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27C93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AE27C94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AE27C95" w14:textId="77777777" w:rsidR="006C6AFC" w:rsidRPr="007A5391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7A5391">
        <w:rPr>
          <w:rFonts w:ascii="Arial" w:hAnsi="Arial" w:cs="Arial"/>
          <w:b/>
          <w:sz w:val="20"/>
          <w:szCs w:val="20"/>
        </w:rPr>
        <w:t>Veřejná zakázka</w:t>
      </w:r>
    </w:p>
    <w:p w14:paraId="2AE27C96" w14:textId="77777777" w:rsidR="006C6AFC" w:rsidRPr="0087144E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87144E">
        <w:rPr>
          <w:rFonts w:ascii="Arial" w:hAnsi="Arial" w:cs="Arial"/>
          <w:b/>
          <w:bCs/>
          <w:color w:val="FFFFFF"/>
          <w:sz w:val="32"/>
          <w:szCs w:val="32"/>
        </w:rPr>
        <w:t>Jednotný informační systém práce a sociálních věcí – IS ZAMĚSTNANOST</w:t>
      </w:r>
    </w:p>
    <w:p w14:paraId="2AE27C97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2AE27C98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2AE27C99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2AE27C9A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2AE27C9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2AE27C9C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2AE27C9D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2AE27C9E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AE27CD1" wp14:editId="2AE27CD2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E27C9F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AE27CA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AE27CA1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AE27CA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AE27CA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AE27CA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AE27CA5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AE27CA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AE27CA7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AE27CA8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E373E7">
        <w:rPr>
          <w:rFonts w:ascii="Arial" w:hAnsi="Arial" w:cs="Arial"/>
          <w:b/>
          <w:sz w:val="26"/>
          <w:szCs w:val="26"/>
        </w:rPr>
        <w:t>III</w:t>
      </w:r>
    </w:p>
    <w:p w14:paraId="2AE27CA9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2AE27CAA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2AE27CAB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2AE27CAC" w14:textId="77777777"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14:paraId="2AE27CAD" w14:textId="77777777"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E373E7">
        <w:rPr>
          <w:rFonts w:ascii="Arial" w:hAnsi="Arial" w:cs="Arial"/>
          <w:sz w:val="20"/>
          <w:szCs w:val="20"/>
        </w:rPr>
        <w:t>3</w:t>
      </w:r>
      <w:r w:rsidR="009E78D9">
        <w:rPr>
          <w:rFonts w:ascii="Arial" w:hAnsi="Arial" w:cs="Arial"/>
          <w:sz w:val="20"/>
          <w:szCs w:val="20"/>
        </w:rPr>
        <w:t>.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="00E373E7">
        <w:rPr>
          <w:rFonts w:ascii="Arial" w:hAnsi="Arial" w:cs="Arial"/>
          <w:sz w:val="20"/>
          <w:szCs w:val="20"/>
        </w:rPr>
        <w:t>12</w:t>
      </w:r>
      <w:r w:rsidR="00262849">
        <w:rPr>
          <w:rFonts w:ascii="Arial" w:hAnsi="Arial" w:cs="Arial"/>
          <w:sz w:val="20"/>
          <w:szCs w:val="20"/>
        </w:rPr>
        <w:t xml:space="preserve">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14:paraId="2AE27CAE" w14:textId="77777777"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níže </w:t>
      </w:r>
      <w:r w:rsidR="007C1C5F">
        <w:rPr>
          <w:rFonts w:ascii="Arial" w:hAnsi="Arial" w:cs="Arial"/>
          <w:sz w:val="20"/>
          <w:szCs w:val="20"/>
        </w:rPr>
        <w:t xml:space="preserve">uvedené </w:t>
      </w:r>
      <w:r>
        <w:rPr>
          <w:rFonts w:ascii="Arial" w:hAnsi="Arial" w:cs="Arial"/>
          <w:sz w:val="20"/>
          <w:szCs w:val="20"/>
        </w:rPr>
        <w:t>dotazy</w:t>
      </w:r>
      <w:r w:rsidRPr="00A31705">
        <w:rPr>
          <w:rFonts w:ascii="Arial" w:hAnsi="Arial" w:cs="Arial"/>
          <w:sz w:val="20"/>
          <w:szCs w:val="20"/>
        </w:rPr>
        <w:t xml:space="preserve"> poskytuje zadavatel následující </w:t>
      </w:r>
      <w:r>
        <w:rPr>
          <w:rFonts w:ascii="Arial" w:hAnsi="Arial" w:cs="Arial"/>
          <w:sz w:val="20"/>
          <w:szCs w:val="20"/>
        </w:rPr>
        <w:t>odpovědi:</w:t>
      </w:r>
    </w:p>
    <w:p w14:paraId="2AE27CAF" w14:textId="77777777"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AE27CB0" w14:textId="77777777" w:rsidR="00262849" w:rsidRPr="0026284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b/>
          <w:sz w:val="20"/>
          <w:szCs w:val="20"/>
        </w:rPr>
        <w:t xml:space="preserve">Dotaz č. </w:t>
      </w:r>
      <w:r w:rsidR="00FB5F8C">
        <w:rPr>
          <w:rFonts w:ascii="Arial" w:hAnsi="Arial" w:cs="Arial"/>
          <w:b/>
          <w:sz w:val="20"/>
          <w:szCs w:val="20"/>
        </w:rPr>
        <w:t>1</w:t>
      </w:r>
      <w:r w:rsidRPr="00262849">
        <w:rPr>
          <w:rFonts w:ascii="Arial" w:hAnsi="Arial" w:cs="Arial"/>
          <w:sz w:val="20"/>
          <w:szCs w:val="20"/>
        </w:rPr>
        <w:t>:</w:t>
      </w:r>
    </w:p>
    <w:p w14:paraId="2AE27CB1" w14:textId="45B6A063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Uchazeč umožní realizovat předmět zakázky na základě poskytnutí práv užití (Licence) ke standardnímu SW renomovaného výrobce, který je vykonavatel všech práv k tomuto SW ve smyslu Autorského zákona a tento standardní SW implementovat (zavést) do prostředí zadavatele, čili </w:t>
      </w:r>
      <w:proofErr w:type="spellStart"/>
      <w:r w:rsidRPr="00E373E7">
        <w:rPr>
          <w:rFonts w:ascii="Arial" w:hAnsi="Arial" w:cs="Arial"/>
          <w:sz w:val="20"/>
          <w:szCs w:val="20"/>
        </w:rPr>
        <w:t>customizací</w:t>
      </w:r>
      <w:proofErr w:type="spellEnd"/>
      <w:r w:rsidRPr="00E373E7">
        <w:rPr>
          <w:rFonts w:ascii="Arial" w:hAnsi="Arial" w:cs="Arial"/>
          <w:sz w:val="20"/>
          <w:szCs w:val="20"/>
        </w:rPr>
        <w:t xml:space="preserve"> a drobným rozvojem (úpravami programového </w:t>
      </w:r>
      <w:proofErr w:type="spellStart"/>
      <w:r w:rsidRPr="00E373E7">
        <w:rPr>
          <w:rFonts w:ascii="Arial" w:hAnsi="Arial" w:cs="Arial"/>
          <w:sz w:val="20"/>
          <w:szCs w:val="20"/>
        </w:rPr>
        <w:t>kodu</w:t>
      </w:r>
      <w:proofErr w:type="spellEnd"/>
      <w:r w:rsidRPr="00E373E7">
        <w:rPr>
          <w:rFonts w:ascii="Arial" w:hAnsi="Arial" w:cs="Arial"/>
          <w:sz w:val="20"/>
          <w:szCs w:val="20"/>
        </w:rPr>
        <w:t>) nastavit zadavatelem požadované objekty a procesy.</w:t>
      </w:r>
    </w:p>
    <w:p w14:paraId="2AE27CB2" w14:textId="0A33D876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Chápeme správně, že takovýto postup a prostor pro realizaci zakázky vytvořil zadavatel v článku </w:t>
      </w:r>
      <w:proofErr w:type="gramStart"/>
      <w:r w:rsidRPr="00E373E7">
        <w:rPr>
          <w:rFonts w:ascii="Arial" w:hAnsi="Arial" w:cs="Arial"/>
          <w:sz w:val="20"/>
          <w:szCs w:val="20"/>
        </w:rPr>
        <w:t>14.3.7. a)   a 14.3.8</w:t>
      </w:r>
      <w:proofErr w:type="gramEnd"/>
      <w:r w:rsidRPr="00E373E7">
        <w:rPr>
          <w:rFonts w:ascii="Arial" w:hAnsi="Arial" w:cs="Arial"/>
          <w:sz w:val="20"/>
          <w:szCs w:val="20"/>
        </w:rPr>
        <w:t>., 14.3.9. návrhu Smlouvy?</w:t>
      </w:r>
    </w:p>
    <w:p w14:paraId="2AE27CB3" w14:textId="0203E49D" w:rsidR="009E78D9" w:rsidRPr="009E78D9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Umožní zadavatel poskytnout práva užití (Licence) ke standardnímu SW zadavateli formou Licenční smlouvy, která bude tvořit další </w:t>
      </w:r>
      <w:proofErr w:type="gramStart"/>
      <w:r w:rsidRPr="00E373E7">
        <w:rPr>
          <w:rFonts w:ascii="Arial" w:hAnsi="Arial" w:cs="Arial"/>
          <w:sz w:val="20"/>
          <w:szCs w:val="20"/>
        </w:rPr>
        <w:t>přílohu  návrhu</w:t>
      </w:r>
      <w:proofErr w:type="gramEnd"/>
      <w:r w:rsidRPr="00E373E7">
        <w:rPr>
          <w:rFonts w:ascii="Arial" w:hAnsi="Arial" w:cs="Arial"/>
          <w:sz w:val="20"/>
          <w:szCs w:val="20"/>
        </w:rPr>
        <w:t xml:space="preserve"> Smlouvy, přičemž návrhem Smlouvy je zde míněna „Smlouva o vytvoření jednotného informačního systému práce a sociálních věcí – „IS zaměstnanost“ a poskytování souvisejících služeb“, jež tvoří součást zadávací dokumentace?</w:t>
      </w:r>
    </w:p>
    <w:p w14:paraId="2AE27CB4" w14:textId="77777777" w:rsidR="009E78D9" w:rsidRPr="0026284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6284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AE27CB5" w14:textId="7EA0E127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Zadavatel k tomuto uvádí, že plnění </w:t>
      </w:r>
      <w:r w:rsidR="00103AF4" w:rsidRPr="00DD310C">
        <w:rPr>
          <w:rFonts w:ascii="Arial" w:hAnsi="Arial" w:cs="Arial"/>
          <w:sz w:val="20"/>
          <w:szCs w:val="20"/>
        </w:rPr>
        <w:t xml:space="preserve">smlouvy o vytvoření jednotného informačního systému práce a sociálních věcí – „IS ZAMĚSTNANOST“ a poskytování souvisejících služeb (dále </w:t>
      </w:r>
      <w:r w:rsidR="00425957">
        <w:rPr>
          <w:rFonts w:ascii="Arial" w:hAnsi="Arial" w:cs="Arial"/>
          <w:sz w:val="20"/>
          <w:szCs w:val="20"/>
        </w:rPr>
        <w:t xml:space="preserve">tato smlouva a její závazný vzor </w:t>
      </w:r>
      <w:r w:rsidR="00103AF4" w:rsidRPr="00DD310C">
        <w:rPr>
          <w:rFonts w:ascii="Arial" w:hAnsi="Arial" w:cs="Arial"/>
          <w:sz w:val="20"/>
          <w:szCs w:val="20"/>
        </w:rPr>
        <w:t>jen „</w:t>
      </w:r>
      <w:r w:rsidR="00103AF4" w:rsidRPr="00DD310C">
        <w:rPr>
          <w:rFonts w:ascii="Arial" w:hAnsi="Arial" w:cs="Arial"/>
          <w:b/>
          <w:sz w:val="20"/>
          <w:szCs w:val="20"/>
        </w:rPr>
        <w:t>Smlouva</w:t>
      </w:r>
      <w:r w:rsidR="00103AF4" w:rsidRPr="00DD310C">
        <w:rPr>
          <w:rFonts w:ascii="Arial" w:hAnsi="Arial" w:cs="Arial"/>
          <w:sz w:val="20"/>
          <w:szCs w:val="20"/>
        </w:rPr>
        <w:t>“)</w:t>
      </w:r>
      <w:r w:rsidR="00103AF4">
        <w:rPr>
          <w:rFonts w:ascii="Arial" w:hAnsi="Arial" w:cs="Arial"/>
          <w:sz w:val="20"/>
          <w:szCs w:val="20"/>
        </w:rPr>
        <w:t xml:space="preserve"> </w:t>
      </w:r>
      <w:r w:rsidRPr="00E373E7">
        <w:rPr>
          <w:rFonts w:ascii="Arial" w:hAnsi="Arial" w:cs="Arial"/>
          <w:sz w:val="20"/>
          <w:szCs w:val="20"/>
        </w:rPr>
        <w:t xml:space="preserve">prostřednictvím standardního software je obecně možné, to však pouze za podmínek uvedených v odst. 14.3.7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mlouvy, a to např. dle jeho </w:t>
      </w:r>
      <w:proofErr w:type="gramStart"/>
      <w:r w:rsidRPr="00E373E7">
        <w:rPr>
          <w:rFonts w:ascii="Arial" w:hAnsi="Arial" w:cs="Arial"/>
          <w:sz w:val="20"/>
          <w:szCs w:val="20"/>
        </w:rPr>
        <w:t>písmene</w:t>
      </w:r>
      <w:r w:rsidR="00436F70">
        <w:rPr>
          <w:rFonts w:ascii="Arial" w:hAnsi="Arial" w:cs="Arial"/>
          <w:sz w:val="20"/>
          <w:szCs w:val="20"/>
        </w:rPr>
        <w:t xml:space="preserve"> </w:t>
      </w:r>
      <w:r w:rsidRPr="00E373E7">
        <w:rPr>
          <w:rFonts w:ascii="Arial" w:hAnsi="Arial" w:cs="Arial"/>
          <w:sz w:val="20"/>
          <w:szCs w:val="20"/>
        </w:rPr>
        <w:t>a</w:t>
      </w:r>
      <w:r w:rsidR="009A3671">
        <w:rPr>
          <w:rFonts w:ascii="Arial" w:hAnsi="Arial" w:cs="Arial"/>
          <w:sz w:val="20"/>
          <w:szCs w:val="20"/>
        </w:rPr>
        <w:t>)</w:t>
      </w:r>
      <w:r w:rsidRPr="00E373E7">
        <w:rPr>
          <w:rFonts w:ascii="Arial" w:hAnsi="Arial" w:cs="Arial"/>
          <w:sz w:val="20"/>
          <w:szCs w:val="20"/>
        </w:rPr>
        <w:t xml:space="preserve"> (software</w:t>
      </w:r>
      <w:proofErr w:type="gramEnd"/>
      <w:r w:rsidRPr="00E373E7">
        <w:rPr>
          <w:rFonts w:ascii="Arial" w:hAnsi="Arial" w:cs="Arial"/>
          <w:sz w:val="20"/>
          <w:szCs w:val="20"/>
        </w:rPr>
        <w:t xml:space="preserve"> renomovaných výrobců, jenž je na trhu běžně dostupný, tj. nabízený na území České republiky alespoň třemi na sobě nezávislými a vzájemně nepropojenými subjekty oprávněnými takovýto software upravovat, a který je v době uzavření smlouvy prokazatelně užíván v produktivním prostředí nejméně u deseti na sobě nezávislých a vzájemně nepropojených subjektů). Za splnění těchto podmínek tedy zadavatel užití standardního software připouští, a to při respektování pravidel uvedených v odst. 14.3.8 až </w:t>
      </w:r>
      <w:proofErr w:type="gramStart"/>
      <w:r w:rsidRPr="00E373E7">
        <w:rPr>
          <w:rFonts w:ascii="Arial" w:hAnsi="Arial" w:cs="Arial"/>
          <w:sz w:val="20"/>
          <w:szCs w:val="20"/>
        </w:rPr>
        <w:t>14.3.12</w:t>
      </w:r>
      <w:proofErr w:type="gramEnd"/>
      <w:r w:rsidRPr="00E373E7">
        <w:rPr>
          <w:rFonts w:ascii="Arial" w:hAnsi="Arial" w:cs="Arial"/>
          <w:sz w:val="20"/>
          <w:szCs w:val="20"/>
        </w:rPr>
        <w:t xml:space="preserve">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mlouvy. </w:t>
      </w:r>
    </w:p>
    <w:p w14:paraId="2AE27CB6" w14:textId="77777777" w:rsidR="009E78D9" w:rsidRPr="009E78D9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Co se týče poskytnutí licencí formou samostatné licenční smlouvy, která by tvořila další přílohu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mlouvy, pak zadavatel tento způsob nepřipouští, jelikož by se jednalo o nepřípustnou modifikaci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mlouvy. Zadavatel stanovil závazný návrh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mlouvy, který jsou uchazeči povinni respektovat, přičemž uchazeči nejsou oprávněni podmiňovat plnění ze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 dalšími podmínkami, jež by mohly být obsaženy například v této licenční smlouvě. Je však přípustné, aby specifika dodávaného software byla uvedena v příloze č. 2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 (Technická specifika), kterou uchazeč doplňuje do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>mlouvy v souladu s odst. 3.2 zadávací dokumentace. Technická specifikace nicméně nesmí být v rozporu se závaznými požadavky zadavatele.</w:t>
      </w:r>
    </w:p>
    <w:p w14:paraId="2AE27CB7" w14:textId="77777777" w:rsidR="00074B0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AE27CB8" w14:textId="77777777" w:rsidR="00074B09" w:rsidRPr="00074B0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74B0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2AE27CB9" w14:textId="77777777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Odst. 14.3.1 Smlouvy stanoví, že Objednatel (zadavatel) je bez potřeby jakéhokoliv dalšího svolení Poskytovatele oprávněn udělit třetí osobě podlicenci k užití autorského díla nebo svoje oprávnění k užití autorského díla třetí osobě postoupit. </w:t>
      </w:r>
    </w:p>
    <w:p w14:paraId="2AE27CBA" w14:textId="77777777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lastRenderedPageBreak/>
        <w:t>Navrhované ustanovení je dle našeho názoru koncipováno příliš široce, přičemž na jeho základě může být umožněno nakládat s řešeními dodavatele neznámému okruhu osob bez vědomí a zcela nezávisle na vůli dodavatele. Toto může způsobit omezení budoucí svobodné podnikatelské činnosti dodavatele a tím poškození jeho oprávněných obchodních zájmů. Toto omezení obchodní využitelnosti řešení vyvinutých dodavatelem v rámci poskytování služeb navíc vede dodavatele k tomu, aby tuto skutečnost zohlednil v nabídkové ceně, což samozřejmě vede k neúměrnému a nežádoucímu předražení poptávaných služeb. Dodavatel nevidí důvody, pro které by zadavatel měl skutečnou potřebu přenositelné licence. Požadavek přenositelné licence zároveň může způsobovat praktické potíže, například v případech, kdy v rámci plnění by mohlo být poskytnuto již existující dílo (viz též tzv. „proprietární software“ definovaný v odst. 14.3.7 a násl. Smlouvy a dotaz č. 1 výše), k němuž však dodavatel nebude oprávněn poskytnout takto široká oprávnění a požadavek na přenositelnou licenci tak bude znamenat nutnost nahradit takovéto plnění nově vytvořeným dílem za zvýšené pracnosti a nákladů.</w:t>
      </w:r>
    </w:p>
    <w:p w14:paraId="2AE27CBB" w14:textId="77777777" w:rsidR="009E78D9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>Může zadavatel zvážit úpravu ustanovení odst. 14.3.1 Smlouvy v tom smyslu, že se vypustí právo Objednatele udělit třetí osobě podlicenci k užití autorského díla nebo svoje oprávnění k užití autorského díla třetí osobě postoupit s tím, že Objednateli (zadavateli) bude ponecháno právo dodané autorské dílo jakkoliv pro svou potřebu modifikovat, a to i prostřednictvím třetích osob? Máme za to, že takové nastavení práv umožní zadavateli další provoz, podporu a rozvoj dodaného plnění pro jeho potřebu bez omezení, a současně nebude dodavatele omezovat v jeho obchodních aktivitách.</w:t>
      </w:r>
    </w:p>
    <w:p w14:paraId="2AE27CBC" w14:textId="77777777" w:rsidR="00074B09" w:rsidRPr="009E78D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AE27CBD" w14:textId="77777777" w:rsidR="009E78D9" w:rsidRPr="009E78D9" w:rsidRDefault="00E373E7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Zadavatel k tomuto uvádí, že v případě tzv. proprietárního software připouští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>mlouv</w:t>
      </w:r>
      <w:r w:rsidR="00103AF4">
        <w:rPr>
          <w:rFonts w:ascii="Arial" w:hAnsi="Arial" w:cs="Arial"/>
          <w:sz w:val="20"/>
          <w:szCs w:val="20"/>
        </w:rPr>
        <w:t>a</w:t>
      </w:r>
      <w:r w:rsidRPr="00E373E7">
        <w:rPr>
          <w:rFonts w:ascii="Arial" w:hAnsi="Arial" w:cs="Arial"/>
          <w:sz w:val="20"/>
          <w:szCs w:val="20"/>
        </w:rPr>
        <w:t xml:space="preserve"> poskytnutí licence v užším rozsahu, licence tak nemusí ve všech případech obsahovat právo na udělení podlicencí k poskytnutému software (srov. odst. 14.3.8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>mlouvy). Ustanovení odst. 14.3.1 se tak bezvýhradně vztahuje pouze na software vytvořený „na míru“ pro zadavatele, u kterého zadavatel považuje požadavek na poskytnutí práva udílet podlicence za přiměřený. Jelikož tak tazatelem namítané skutečnosti nemají oporu v</w:t>
      </w:r>
      <w:r w:rsidR="00103AF4">
        <w:rPr>
          <w:rFonts w:ascii="Arial" w:hAnsi="Arial" w:cs="Arial"/>
          <w:sz w:val="20"/>
          <w:szCs w:val="20"/>
        </w:rPr>
        <w:t>e</w:t>
      </w:r>
      <w:r w:rsidRPr="00E373E7">
        <w:rPr>
          <w:rFonts w:ascii="Arial" w:hAnsi="Arial" w:cs="Arial"/>
          <w:sz w:val="20"/>
          <w:szCs w:val="20"/>
        </w:rPr>
        <w:t xml:space="preserve"> </w:t>
      </w:r>
      <w:r w:rsidR="00103AF4">
        <w:rPr>
          <w:rFonts w:ascii="Arial" w:hAnsi="Arial" w:cs="Arial"/>
          <w:sz w:val="20"/>
          <w:szCs w:val="20"/>
        </w:rPr>
        <w:t>Smlouvě</w:t>
      </w:r>
      <w:r w:rsidRPr="00E373E7">
        <w:rPr>
          <w:rFonts w:ascii="Arial" w:hAnsi="Arial" w:cs="Arial"/>
          <w:sz w:val="20"/>
          <w:szCs w:val="20"/>
        </w:rPr>
        <w:t xml:space="preserve">, nebude zadavatel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>mlouv</w:t>
      </w:r>
      <w:r w:rsidR="00103AF4">
        <w:rPr>
          <w:rFonts w:ascii="Arial" w:hAnsi="Arial" w:cs="Arial"/>
          <w:sz w:val="20"/>
          <w:szCs w:val="20"/>
        </w:rPr>
        <w:t>u</w:t>
      </w:r>
      <w:r w:rsidRPr="00E373E7">
        <w:rPr>
          <w:rFonts w:ascii="Arial" w:hAnsi="Arial" w:cs="Arial"/>
          <w:sz w:val="20"/>
          <w:szCs w:val="20"/>
        </w:rPr>
        <w:t xml:space="preserve"> nijak upravovat. </w:t>
      </w:r>
      <w:r w:rsidR="009E78D9" w:rsidRPr="009E78D9">
        <w:rPr>
          <w:rFonts w:ascii="Arial" w:hAnsi="Arial" w:cs="Arial"/>
          <w:sz w:val="20"/>
          <w:szCs w:val="20"/>
        </w:rPr>
        <w:t xml:space="preserve"> </w:t>
      </w:r>
    </w:p>
    <w:p w14:paraId="2AE27CBE" w14:textId="77777777" w:rsidR="00074B0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AE27CBF" w14:textId="77777777" w:rsidR="00074B0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74B09">
        <w:rPr>
          <w:rFonts w:ascii="Arial" w:hAnsi="Arial" w:cs="Arial"/>
          <w:b/>
          <w:sz w:val="20"/>
          <w:szCs w:val="20"/>
        </w:rPr>
        <w:t>Dotaz č. 3:</w:t>
      </w:r>
      <w:r w:rsidRPr="009E78D9">
        <w:rPr>
          <w:rFonts w:ascii="Arial" w:hAnsi="Arial" w:cs="Arial"/>
          <w:sz w:val="20"/>
          <w:szCs w:val="20"/>
        </w:rPr>
        <w:t xml:space="preserve"> </w:t>
      </w:r>
    </w:p>
    <w:p w14:paraId="2AE27CC0" w14:textId="77777777" w:rsidR="009E78D9" w:rsidRPr="009E78D9" w:rsidRDefault="00E373E7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>Odst. 14.3.5 Smlouvy specifikuje práva Objednatele k dílu spoluautorů, které vznikne činností Poskytovatele a Objednatele, avšak explicitně nezmiňuje práva Poskytovatele. Domníváme se správně, že stejná práva k dílu spoluautorů, jaké stanoví odst. 14.3.5 pro Objednatele, náleží i Poskytovateli?</w:t>
      </w:r>
    </w:p>
    <w:p w14:paraId="2AE27CC1" w14:textId="77777777" w:rsidR="00074B0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AE27CC2" w14:textId="77777777" w:rsidR="009E78D9" w:rsidRPr="009E78D9" w:rsidRDefault="00E373E7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Zadavatel k tomuto uvádí, že předmětné ustanovení odst. 14.3.5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 výslovně uvádí, že zadavatel bude v takovém případě výlučným vykonavatelem majetkových práv k takovému dílu. Jedná se tedy o poskytnutí výhradní licence ve smyslu § 2360 zákona č. 89/2012 Sb., občanského zákoníku, což zadavatel považuje s ohledem na skutečnost, že toto dílo bude hrazeno a spoluvytvářeno zadavatelem za zcela přiměřené. Následná dohoda stran o poskytnutí licence k užívání tohoto díla poskytovatelem, jehož součástí může být také právo na poskytování podlicencí k takovému dílu poskytovatelem, a to za přiměřenou úhradu (např. formou slevy z ceny plnění dle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mlouvy), nicméně není vyloučena. </w:t>
      </w:r>
      <w:r w:rsidR="009E78D9" w:rsidRPr="009E78D9">
        <w:rPr>
          <w:rFonts w:ascii="Arial" w:hAnsi="Arial" w:cs="Arial"/>
          <w:sz w:val="20"/>
          <w:szCs w:val="20"/>
        </w:rPr>
        <w:t xml:space="preserve"> </w:t>
      </w:r>
    </w:p>
    <w:p w14:paraId="2AE27CC4" w14:textId="77777777" w:rsidR="00074B0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74B09">
        <w:rPr>
          <w:rFonts w:ascii="Arial" w:hAnsi="Arial" w:cs="Arial"/>
          <w:b/>
          <w:sz w:val="20"/>
          <w:szCs w:val="20"/>
        </w:rPr>
        <w:lastRenderedPageBreak/>
        <w:t>Dotaz č. 4:</w:t>
      </w:r>
    </w:p>
    <w:p w14:paraId="2AE27CC5" w14:textId="77777777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>Standardním obchodním ujednáním v daném segmentu trhu je limitace náhrady škody a sankcí. Limitace náhrady škody je obsažena v odst. 20.6 Smlouvy, nicméně ve znění tohoto odstavce není explicitně uvedeno, zda daná limitace zahrnuje i sankce (smluvní pokuty). Limitace poskytuje nevyhnutnou jistotu oběma účastníkům smluvního vztahu a eliminuje nutnost zohledňovat rizika ze smlouvy v nabídkové ceně.</w:t>
      </w:r>
    </w:p>
    <w:p w14:paraId="2AE27CC6" w14:textId="77777777" w:rsidR="009E78D9" w:rsidRPr="009E78D9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>Může zadavatel zvážit explicitní doplnění ustanovení o limitaci náhrady škody uvedené v odst. 20.6 Smlouvy v tom smyslu, že předmětem uvedené limitace jsou i sankce (smluvní pokuty)?</w:t>
      </w:r>
    </w:p>
    <w:p w14:paraId="2AE27CC7" w14:textId="77777777" w:rsidR="00074B0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AE27CC8" w14:textId="77777777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Zadavatel k tomuto uvádí, že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>mlouv</w:t>
      </w:r>
      <w:r w:rsidR="00103AF4">
        <w:rPr>
          <w:rFonts w:ascii="Arial" w:hAnsi="Arial" w:cs="Arial"/>
          <w:sz w:val="20"/>
          <w:szCs w:val="20"/>
        </w:rPr>
        <w:t>a</w:t>
      </w:r>
      <w:r w:rsidRPr="00E373E7">
        <w:rPr>
          <w:rFonts w:ascii="Arial" w:hAnsi="Arial" w:cs="Arial"/>
          <w:sz w:val="20"/>
          <w:szCs w:val="20"/>
        </w:rPr>
        <w:t xml:space="preserve"> již obsahuje dílčí limitaci výše smluvních pokut, a to konkrétně v odst. 21.1.1, který omezuje maximální výši smluvních pokut za poskytování služeb podpory provozu v </w:t>
      </w:r>
      <w:proofErr w:type="gramStart"/>
      <w:r w:rsidRPr="00E373E7">
        <w:rPr>
          <w:rFonts w:ascii="Arial" w:hAnsi="Arial" w:cs="Arial"/>
          <w:sz w:val="20"/>
          <w:szCs w:val="20"/>
        </w:rPr>
        <w:t>rozporu s SLA</w:t>
      </w:r>
      <w:proofErr w:type="gramEnd"/>
      <w:r w:rsidRPr="00E373E7">
        <w:rPr>
          <w:rFonts w:ascii="Arial" w:hAnsi="Arial" w:cs="Arial"/>
          <w:sz w:val="20"/>
          <w:szCs w:val="20"/>
        </w:rPr>
        <w:t xml:space="preserve"> na 50 % z ceny těchto služeb za celou dobu vyhodnocovacího období. </w:t>
      </w:r>
    </w:p>
    <w:p w14:paraId="2AE27CC9" w14:textId="77777777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Dílčí limitace smluvních pokut je obsažena také v odst. 21.1.2 až 21.1.4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mlouvy, které stanoví slevy za prodlení s realizací díla čí poskytnutí výstupu služeb rozvoje dle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mlouvy. V těchto ustanoveních je tak implicitně obsažena limitace smluvních pokut, resp. slev z cen, na 100 % z ceny díla, resp. z ceny rozvoje.  </w:t>
      </w:r>
    </w:p>
    <w:p w14:paraId="2AE27CCA" w14:textId="77777777" w:rsidR="00E373E7" w:rsidRP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Nelimitované smluvní pokuty se tak vztahují zejména k plnění vedlejších smluvních povinností, jako je například předložení originálu bankovní záruky, provedení aktualizace dokumentace, vypracování exitového migračního plánu aj. </w:t>
      </w:r>
    </w:p>
    <w:p w14:paraId="2AE27CCB" w14:textId="77777777" w:rsidR="00E373E7" w:rsidRDefault="00E373E7" w:rsidP="00E373E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373E7">
        <w:rPr>
          <w:rFonts w:ascii="Arial" w:hAnsi="Arial" w:cs="Arial"/>
          <w:sz w:val="20"/>
          <w:szCs w:val="20"/>
        </w:rPr>
        <w:t xml:space="preserve">V souhrnu tak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>mlouv</w:t>
      </w:r>
      <w:r w:rsidR="00103AF4">
        <w:rPr>
          <w:rFonts w:ascii="Arial" w:hAnsi="Arial" w:cs="Arial"/>
          <w:sz w:val="20"/>
          <w:szCs w:val="20"/>
        </w:rPr>
        <w:t>a</w:t>
      </w:r>
      <w:r w:rsidRPr="00E373E7">
        <w:rPr>
          <w:rFonts w:ascii="Arial" w:hAnsi="Arial" w:cs="Arial"/>
          <w:sz w:val="20"/>
          <w:szCs w:val="20"/>
        </w:rPr>
        <w:t xml:space="preserve"> obsahuje limitaci smluvních pokut za porušení základních povinností vyplývajících ze </w:t>
      </w:r>
      <w:r w:rsidR="00103AF4">
        <w:rPr>
          <w:rFonts w:ascii="Arial" w:hAnsi="Arial" w:cs="Arial"/>
          <w:sz w:val="20"/>
          <w:szCs w:val="20"/>
        </w:rPr>
        <w:t>S</w:t>
      </w:r>
      <w:r w:rsidRPr="00E373E7">
        <w:rPr>
          <w:rFonts w:ascii="Arial" w:hAnsi="Arial" w:cs="Arial"/>
          <w:sz w:val="20"/>
          <w:szCs w:val="20"/>
        </w:rPr>
        <w:t xml:space="preserve">mlouvy, neobsahuje nicméně limitaci některých pokut vztahujících se k plnění vedlejších smluvních povinností. Zadavatel tak toto nastavení považuje za přiměřené a v souladu se současnou obchodní praxí. </w:t>
      </w:r>
    </w:p>
    <w:p w14:paraId="2AE27CCC" w14:textId="77777777" w:rsidR="00074B09" w:rsidRPr="00DD310C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AE27CCD" w14:textId="77777777" w:rsidR="00FF0538" w:rsidRDefault="00FF0538" w:rsidP="00DF2FD1">
      <w:pPr>
        <w:rPr>
          <w:rFonts w:ascii="Arial" w:hAnsi="Arial" w:cs="Arial"/>
          <w:sz w:val="20"/>
          <w:szCs w:val="20"/>
        </w:rPr>
      </w:pPr>
    </w:p>
    <w:p w14:paraId="2AE27CCE" w14:textId="77777777" w:rsidR="00031131" w:rsidRDefault="00031131" w:rsidP="00A31705">
      <w:pPr>
        <w:rPr>
          <w:rFonts w:ascii="Arial" w:hAnsi="Arial" w:cs="Arial"/>
          <w:sz w:val="20"/>
          <w:szCs w:val="20"/>
        </w:rPr>
      </w:pPr>
    </w:p>
    <w:p w14:paraId="2AE27CD0" w14:textId="3ACF9DFE"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7A5391">
        <w:rPr>
          <w:rFonts w:ascii="Arial" w:hAnsi="Arial" w:cs="Arial"/>
          <w:sz w:val="20"/>
          <w:szCs w:val="20"/>
        </w:rPr>
        <w:t>8</w:t>
      </w:r>
      <w:r w:rsidR="00074B09">
        <w:rPr>
          <w:rFonts w:ascii="Arial" w:hAnsi="Arial" w:cs="Arial"/>
          <w:sz w:val="20"/>
          <w:szCs w:val="20"/>
        </w:rPr>
        <w:t>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27CD6" w14:textId="77777777" w:rsidR="0014778F" w:rsidRDefault="0014778F">
      <w:r>
        <w:separator/>
      </w:r>
    </w:p>
  </w:endnote>
  <w:endnote w:type="continuationSeparator" w:id="0">
    <w:p w14:paraId="2AE27CD7" w14:textId="77777777" w:rsidR="0014778F" w:rsidRDefault="0014778F">
      <w:r>
        <w:continuationSeparator/>
      </w:r>
    </w:p>
  </w:endnote>
  <w:endnote w:type="continuationNotice" w:id="1">
    <w:p w14:paraId="2AE27CD8" w14:textId="77777777" w:rsidR="0014778F" w:rsidRDefault="00147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27CDB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AE27CDC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27CDD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52BE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52BEC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2AE27CDE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27CD3" w14:textId="77777777" w:rsidR="0014778F" w:rsidRDefault="0014778F">
      <w:r>
        <w:separator/>
      </w:r>
    </w:p>
  </w:footnote>
  <w:footnote w:type="continuationSeparator" w:id="0">
    <w:p w14:paraId="2AE27CD4" w14:textId="77777777" w:rsidR="0014778F" w:rsidRDefault="0014778F">
      <w:r>
        <w:continuationSeparator/>
      </w:r>
    </w:p>
  </w:footnote>
  <w:footnote w:type="continuationNotice" w:id="1">
    <w:p w14:paraId="2AE27CD5" w14:textId="77777777" w:rsidR="0014778F" w:rsidRDefault="001477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27CD9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2AE27CDA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27CDF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3AF4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4778F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449F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5957"/>
    <w:rsid w:val="00426730"/>
    <w:rsid w:val="00432436"/>
    <w:rsid w:val="00432729"/>
    <w:rsid w:val="00432BA0"/>
    <w:rsid w:val="00436F70"/>
    <w:rsid w:val="004436C9"/>
    <w:rsid w:val="0045115E"/>
    <w:rsid w:val="004511C8"/>
    <w:rsid w:val="00456F78"/>
    <w:rsid w:val="004661DC"/>
    <w:rsid w:val="00467A8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9F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A5391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144E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671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52BEC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3F07"/>
    <w:rsid w:val="00E14591"/>
    <w:rsid w:val="00E24393"/>
    <w:rsid w:val="00E26871"/>
    <w:rsid w:val="00E30AC8"/>
    <w:rsid w:val="00E373E7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AE27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h5Q2oEm966ASBJt+0C4+bFCP+T4=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8GpmKRgpBGZl9+GpGfNyst7km8s=</DigestValue>
    </Reference>
  </SignedInfo>
  <SignatureValue>sVwhEjwoRGSLAKgDHRPrUHV9xNIjNZPqFaZehOgNF8JCyNrY7cakrTcZ/ytbkU76xbAoohCVSlRK
vXddGrp8FUmG0i4NWr529vkbcBJeq8dCXeM01jCCrdX/WRL1rryyPnizdNwweu4wq6jv4yxoujfg
yJDmBLavDaef0oQ6RQccw45k46JhepkkxiPRkPMipyl1UgmAwjffI/JPMMi7rDpYZAVQi90JxZAZ
S4S5GHefbgV1X2mpRHf60LvfNKkurmevgQuD2nZPd7jI2BTbUuvwtBy7Dgf63ZgpR/8h0jizm7hD
q2rndnwD2i+Q3x1QZqN0xZ0AGZwZg3uNAgxhfQ==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qo3YTZw8ImNcScy3fwDca56TsEU=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CMVBnUP1CgOqznv+Zc77BfLM0qs=</DigestValue>
      </Reference>
      <Reference URI="/word/header1.xml?ContentType=application/vnd.openxmlformats-officedocument.wordprocessingml.header+xml">
        <DigestMethod Algorithm="http://www.w3.org/2000/09/xmldsig#sha1"/>
        <DigestValue>9rHNJzhCVgbUDn4Umcfv3SnhfRs=</DigestValue>
      </Reference>
      <Reference URI="/word/document.xml?ContentType=application/vnd.openxmlformats-officedocument.wordprocessingml.document.main+xml">
        <DigestMethod Algorithm="http://www.w3.org/2000/09/xmldsig#sha1"/>
        <DigestValue>2KoEFbcXldtWWEYzhFD/lrUzluo=</DigestValue>
      </Reference>
      <Reference URI="/word/header2.xml?ContentType=application/vnd.openxmlformats-officedocument.wordprocessingml.header+xml">
        <DigestMethod Algorithm="http://www.w3.org/2000/09/xmldsig#sha1"/>
        <DigestValue>4lfanWYtMiO7KKLSp+MUXtRauuU=</DigestValue>
      </Reference>
      <Reference URI="/word/endnotes.xml?ContentType=application/vnd.openxmlformats-officedocument.wordprocessingml.endnotes+xml">
        <DigestMethod Algorithm="http://www.w3.org/2000/09/xmldsig#sha1"/>
        <DigestValue>ccub7O14m6PtGYvmvPuRmk9xXsM=</DigestValue>
      </Reference>
      <Reference URI="/word/footer1.xml?ContentType=application/vnd.openxmlformats-officedocument.wordprocessingml.footer+xml">
        <DigestMethod Algorithm="http://www.w3.org/2000/09/xmldsig#sha1"/>
        <DigestValue>geNlKpR0b9IyxAHLesc/+C0caSk=</DigestValue>
      </Reference>
      <Reference URI="/word/footnotes.xml?ContentType=application/vnd.openxmlformats-officedocument.wordprocessingml.footnotes+xml">
        <DigestMethod Algorithm="http://www.w3.org/2000/09/xmldsig#sha1"/>
        <DigestValue>p4a233icoPtyLCbE3dNLIboO/54=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2014-12-08T15:01:25Z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2014-12-08T15:01:25Z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86E8A8B7A7144B60B1140163FEC44" ma:contentTypeVersion="17" ma:contentTypeDescription="Create a new document." ma:contentTypeScope="" ma:versionID="4ea2851c979d2448cb5f6417fb8738db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47A2A-7C67-4502-B07C-729CAE2E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8662c659-72ab-411b-b755-fbef5cbbde18"/>
    <ds:schemaRef ds:uri="5e6c6c5c-474c-4ef7-b7d6-59a0e77cc256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4085a4f5-5f40-4143-b221-75ee5dde648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DB9B41-7277-4FF6-A953-3A13BA157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1205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8549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2014-12-08T14:59:00Z</cp:lastPrinted>
  <dcterms:created xsi:type="dcterms:W3CDTF">2014-12-08T14:57:00Z</dcterms:created>
  <dcterms:modified xsi:type="dcterms:W3CDTF">2014-12-08T15:00:00Z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0x01010046A86E8A8B7A7144B60B1140163FEC44</vt:lpwstr>
  </property>
</Properties>
</file>