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Default Extension="sigs" ContentType="application/vnd.openxmlformats-package.digital-signature-origin"/>
  <Override PartName="/word/document.xml" ContentType="application/vnd.openxmlformats-officedocument.wordprocessingml.document.main+xml"/>
  <Override PartName="/word/footer4.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word/people.xml" ContentType="application/vnd.openxmlformats-officedocument.wordprocessingml.peop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576BE7" w14:textId="77777777" w:rsidR="00C8596C" w:rsidRPr="00486BA7" w:rsidRDefault="00C8596C" w:rsidP="00EE245E">
      <w:pPr>
        <w:pStyle w:val="Zhlav"/>
        <w:tabs>
          <w:tab w:val="clear" w:pos="4536"/>
          <w:tab w:val="clear" w:pos="9072"/>
          <w:tab w:val="left" w:pos="6820"/>
        </w:tabs>
        <w:jc w:val="center"/>
        <w:rPr>
          <w:rFonts w:cs="Arial"/>
          <w:b/>
          <w:lang w:val="cs-CZ"/>
        </w:rPr>
      </w:pPr>
      <w:r w:rsidRPr="00486BA7">
        <w:rPr>
          <w:rFonts w:cs="Arial"/>
          <w:b/>
          <w:bCs/>
          <w:iCs/>
          <w:lang w:val="cs-CZ"/>
        </w:rPr>
        <w:t xml:space="preserve">Příloha č. 6 – </w:t>
      </w:r>
      <w:bookmarkStart w:id="0" w:name="_GoBack"/>
      <w:bookmarkEnd w:id="0"/>
      <w:r w:rsidRPr="00486BA7">
        <w:rPr>
          <w:rFonts w:cs="Arial"/>
          <w:b/>
          <w:bCs/>
          <w:iCs/>
          <w:lang w:val="cs-CZ"/>
        </w:rPr>
        <w:t>Funkční a technické požadavky</w:t>
      </w:r>
    </w:p>
    <w:p w14:paraId="3DD3484C" w14:textId="5376F24E" w:rsidR="00C8596C" w:rsidRPr="00486BA7" w:rsidRDefault="00C8596C" w:rsidP="00EE245E">
      <w:pPr>
        <w:pStyle w:val="NZEV0"/>
        <w:spacing w:before="360"/>
        <w:ind w:left="539" w:hanging="539"/>
        <w:rPr>
          <w:rFonts w:cs="Arial"/>
        </w:rPr>
      </w:pPr>
      <w:r w:rsidRPr="00486BA7">
        <w:rPr>
          <w:rFonts w:cs="Arial"/>
        </w:rPr>
        <w:t>FUNKČNÍ A TECHNICKÉ POŽADAVKY</w:t>
      </w:r>
    </w:p>
    <w:p w14:paraId="6D895B1B" w14:textId="77777777" w:rsidR="00C8596C" w:rsidRPr="00486BA7" w:rsidRDefault="00C8596C" w:rsidP="00EE245E">
      <w:pPr>
        <w:autoSpaceDE w:val="0"/>
        <w:autoSpaceDN w:val="0"/>
        <w:adjustRightInd w:val="0"/>
        <w:spacing w:before="120"/>
        <w:jc w:val="center"/>
        <w:rPr>
          <w:rFonts w:cs="Arial"/>
          <w:b/>
        </w:rPr>
      </w:pPr>
    </w:p>
    <w:p w14:paraId="4979104C" w14:textId="77777777" w:rsidR="00C8596C" w:rsidRPr="00486BA7" w:rsidRDefault="00C8596C" w:rsidP="00EE245E">
      <w:pPr>
        <w:autoSpaceDE w:val="0"/>
        <w:autoSpaceDN w:val="0"/>
        <w:adjustRightInd w:val="0"/>
        <w:spacing w:before="120"/>
        <w:jc w:val="center"/>
        <w:rPr>
          <w:rFonts w:cs="Arial"/>
          <w:b/>
        </w:rPr>
      </w:pPr>
      <w:r w:rsidRPr="00486BA7">
        <w:rPr>
          <w:rFonts w:cs="Arial"/>
          <w:b/>
        </w:rPr>
        <w:t>k veřejné zakázce</w:t>
      </w:r>
    </w:p>
    <w:p w14:paraId="44730641" w14:textId="77777777" w:rsidR="00C8596C" w:rsidRPr="00486BA7" w:rsidRDefault="00C8596C" w:rsidP="00EE245E">
      <w:pPr>
        <w:autoSpaceDE w:val="0"/>
        <w:autoSpaceDN w:val="0"/>
        <w:adjustRightInd w:val="0"/>
        <w:spacing w:before="120"/>
        <w:jc w:val="center"/>
        <w:rPr>
          <w:rFonts w:cs="Arial"/>
          <w:b/>
        </w:rPr>
      </w:pPr>
    </w:p>
    <w:p w14:paraId="0BC3D2DE" w14:textId="3FC983D1" w:rsidR="00C8596C" w:rsidRPr="00486BA7" w:rsidRDefault="00C8596C" w:rsidP="00EE245E">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jc w:val="center"/>
        <w:rPr>
          <w:rFonts w:cs="Arial"/>
          <w:b/>
          <w:bCs/>
          <w:color w:val="FFFFFF"/>
          <w:sz w:val="32"/>
          <w:szCs w:val="32"/>
        </w:rPr>
      </w:pPr>
      <w:r w:rsidRPr="00486BA7">
        <w:rPr>
          <w:rFonts w:cs="Arial"/>
          <w:b/>
          <w:bCs/>
          <w:color w:val="FFFFFF"/>
          <w:sz w:val="32"/>
          <w:szCs w:val="32"/>
        </w:rPr>
        <w:t xml:space="preserve">Jednotný informační </w:t>
      </w:r>
      <w:r w:rsidR="007C49BF" w:rsidRPr="00486BA7">
        <w:rPr>
          <w:rFonts w:cs="Arial"/>
          <w:b/>
          <w:bCs/>
          <w:color w:val="FFFFFF"/>
          <w:sz w:val="32"/>
          <w:szCs w:val="32"/>
        </w:rPr>
        <w:t>systém</w:t>
      </w:r>
      <w:r w:rsidRPr="00486BA7">
        <w:rPr>
          <w:rFonts w:cs="Arial"/>
          <w:b/>
          <w:bCs/>
          <w:color w:val="FFFFFF"/>
          <w:sz w:val="32"/>
          <w:szCs w:val="32"/>
        </w:rPr>
        <w:t xml:space="preserve"> práce a sociálních věcí – IS </w:t>
      </w:r>
      <w:r w:rsidR="00F31371" w:rsidRPr="00486BA7">
        <w:rPr>
          <w:rFonts w:cs="Arial"/>
          <w:b/>
          <w:bCs/>
          <w:color w:val="FFFFFF"/>
          <w:sz w:val="32"/>
          <w:szCs w:val="32"/>
        </w:rPr>
        <w:t>Integrace</w:t>
      </w:r>
      <w:r w:rsidR="008C026A" w:rsidRPr="00486BA7">
        <w:rPr>
          <w:rFonts w:cs="Arial"/>
          <w:b/>
          <w:bCs/>
          <w:color w:val="FFFFFF"/>
          <w:sz w:val="32"/>
          <w:szCs w:val="32"/>
        </w:rPr>
        <w:t xml:space="preserve"> a</w:t>
      </w:r>
      <w:r w:rsidR="00F31371" w:rsidRPr="00486BA7">
        <w:rPr>
          <w:rFonts w:cs="Arial"/>
          <w:b/>
          <w:bCs/>
          <w:color w:val="FFFFFF"/>
          <w:sz w:val="32"/>
          <w:szCs w:val="32"/>
        </w:rPr>
        <w:t xml:space="preserve"> provoz</w:t>
      </w:r>
      <w:r w:rsidR="008C026A" w:rsidRPr="00486BA7">
        <w:rPr>
          <w:rFonts w:cs="Arial"/>
          <w:b/>
          <w:bCs/>
          <w:color w:val="FFFFFF"/>
          <w:sz w:val="32"/>
          <w:szCs w:val="32"/>
        </w:rPr>
        <w:t>u</w:t>
      </w:r>
      <w:r w:rsidR="00F31371" w:rsidRPr="00486BA7">
        <w:rPr>
          <w:rFonts w:cs="Arial"/>
          <w:b/>
          <w:bCs/>
          <w:color w:val="FFFFFF"/>
          <w:sz w:val="32"/>
          <w:szCs w:val="32"/>
        </w:rPr>
        <w:t xml:space="preserve"> JIS</w:t>
      </w:r>
    </w:p>
    <w:p w14:paraId="2FB63A1A" w14:textId="77777777" w:rsidR="00B00134" w:rsidRPr="00486BA7" w:rsidRDefault="00B00134" w:rsidP="00B00134">
      <w:pPr>
        <w:pStyle w:val="Normln11"/>
        <w:spacing w:before="120" w:after="120" w:line="280" w:lineRule="atLeast"/>
        <w:jc w:val="center"/>
        <w:rPr>
          <w:rFonts w:cs="Arial"/>
          <w:sz w:val="20"/>
          <w:szCs w:val="20"/>
          <w:lang w:val="en-US"/>
        </w:rPr>
      </w:pPr>
      <w:proofErr w:type="spellStart"/>
      <w:r w:rsidRPr="00486BA7">
        <w:rPr>
          <w:rFonts w:cs="Arial"/>
          <w:sz w:val="20"/>
          <w:szCs w:val="20"/>
        </w:rPr>
        <w:t>Ev.č</w:t>
      </w:r>
      <w:proofErr w:type="spellEnd"/>
      <w:r w:rsidRPr="00486BA7">
        <w:rPr>
          <w:rFonts w:cs="Arial"/>
          <w:sz w:val="20"/>
          <w:szCs w:val="20"/>
        </w:rPr>
        <w:t xml:space="preserve">.: </w:t>
      </w:r>
      <w:r w:rsidRPr="00486BA7">
        <w:rPr>
          <w:rFonts w:cs="Arial"/>
          <w:sz w:val="20"/>
          <w:szCs w:val="20"/>
          <w:lang w:val="en-US"/>
        </w:rPr>
        <w:t>498306</w:t>
      </w:r>
    </w:p>
    <w:p w14:paraId="4C194361" w14:textId="77777777" w:rsidR="00C8596C" w:rsidRPr="00486BA7" w:rsidRDefault="00C8596C" w:rsidP="00EE245E">
      <w:pPr>
        <w:pStyle w:val="Normln11"/>
        <w:spacing w:before="120"/>
        <w:jc w:val="center"/>
        <w:rPr>
          <w:rFonts w:cs="Arial"/>
          <w:b/>
          <w:sz w:val="20"/>
          <w:szCs w:val="20"/>
        </w:rPr>
      </w:pPr>
    </w:p>
    <w:p w14:paraId="06046FEE" w14:textId="77777777" w:rsidR="00EE245E" w:rsidRPr="00486BA7" w:rsidRDefault="00EE245E" w:rsidP="00EE245E">
      <w:pPr>
        <w:pStyle w:val="Normln11"/>
        <w:spacing w:line="280" w:lineRule="atLeast"/>
        <w:jc w:val="center"/>
        <w:rPr>
          <w:rFonts w:cs="Arial"/>
          <w:b/>
          <w:sz w:val="20"/>
          <w:szCs w:val="20"/>
        </w:rPr>
      </w:pPr>
      <w:r w:rsidRPr="00486BA7">
        <w:rPr>
          <w:rFonts w:cs="Arial"/>
          <w:b/>
          <w:sz w:val="20"/>
          <w:szCs w:val="20"/>
        </w:rPr>
        <w:t>zadávané v otevřeném nadlimitním řízení dle zákona č. 137/2006 Sb.,</w:t>
      </w:r>
    </w:p>
    <w:p w14:paraId="7346AD30" w14:textId="77777777" w:rsidR="00EE245E" w:rsidRPr="00486BA7" w:rsidRDefault="00EE245E" w:rsidP="00EE245E">
      <w:pPr>
        <w:pStyle w:val="Normln11"/>
        <w:spacing w:line="280" w:lineRule="atLeast"/>
        <w:jc w:val="center"/>
        <w:rPr>
          <w:rFonts w:cs="Arial"/>
        </w:rPr>
      </w:pPr>
      <w:r w:rsidRPr="00486BA7">
        <w:rPr>
          <w:rFonts w:cs="Arial"/>
          <w:b/>
          <w:sz w:val="20"/>
          <w:szCs w:val="20"/>
        </w:rPr>
        <w:t>o veřejných zakázkách, ve znění pozdějších předpisů (dále jen „ZVZ“)</w:t>
      </w:r>
    </w:p>
    <w:p w14:paraId="796EFF53" w14:textId="77777777" w:rsidR="00EE245E" w:rsidRPr="00486BA7" w:rsidRDefault="00EE245E" w:rsidP="00EE245E">
      <w:pPr>
        <w:spacing w:before="360" w:after="120" w:line="280" w:lineRule="atLeast"/>
        <w:jc w:val="center"/>
        <w:rPr>
          <w:rFonts w:cs="Arial"/>
          <w:b/>
          <w:sz w:val="20"/>
          <w:szCs w:val="20"/>
        </w:rPr>
      </w:pPr>
      <w:r w:rsidRPr="00486BA7">
        <w:rPr>
          <w:rFonts w:cs="Arial"/>
          <w:b/>
          <w:sz w:val="20"/>
          <w:szCs w:val="20"/>
        </w:rPr>
        <w:t>Zadavatel veřejné zakázky:</w:t>
      </w:r>
    </w:p>
    <w:p w14:paraId="3245FAC8" w14:textId="77777777" w:rsidR="00EE245E" w:rsidRPr="00486BA7" w:rsidRDefault="00EE245E" w:rsidP="00EE245E">
      <w:pPr>
        <w:spacing w:before="120" w:after="120" w:line="280" w:lineRule="atLeast"/>
        <w:jc w:val="center"/>
        <w:rPr>
          <w:rFonts w:cs="Arial"/>
          <w:sz w:val="20"/>
          <w:szCs w:val="20"/>
        </w:rPr>
      </w:pPr>
      <w:r w:rsidRPr="00486BA7">
        <w:rPr>
          <w:rFonts w:cs="Arial"/>
          <w:sz w:val="20"/>
          <w:szCs w:val="20"/>
        </w:rPr>
        <w:t>Česká republika – Ministerstvo práce a sociálních věcí</w:t>
      </w:r>
    </w:p>
    <w:p w14:paraId="41B28639" w14:textId="77777777" w:rsidR="00EE245E" w:rsidRPr="00486BA7" w:rsidRDefault="00EE245E" w:rsidP="00EE245E">
      <w:pPr>
        <w:spacing w:before="120" w:after="120" w:line="280" w:lineRule="atLeast"/>
        <w:jc w:val="center"/>
        <w:rPr>
          <w:rFonts w:cs="Arial"/>
          <w:sz w:val="20"/>
          <w:szCs w:val="20"/>
        </w:rPr>
      </w:pPr>
      <w:r w:rsidRPr="00486BA7">
        <w:rPr>
          <w:rFonts w:cs="Arial"/>
          <w:sz w:val="20"/>
          <w:szCs w:val="20"/>
        </w:rPr>
        <w:t>se sídlem Na Poříčním právu 1/376, 128 01 Praha 2</w:t>
      </w:r>
    </w:p>
    <w:p w14:paraId="78D4220E" w14:textId="77777777" w:rsidR="00EE245E" w:rsidRPr="00486BA7" w:rsidRDefault="00EE245E" w:rsidP="00EE245E">
      <w:pPr>
        <w:spacing w:before="120" w:after="120" w:line="280" w:lineRule="atLeast"/>
        <w:jc w:val="center"/>
        <w:rPr>
          <w:rFonts w:cs="Arial"/>
          <w:sz w:val="20"/>
          <w:szCs w:val="20"/>
        </w:rPr>
      </w:pPr>
      <w:r w:rsidRPr="00486BA7">
        <w:rPr>
          <w:rFonts w:cs="Arial"/>
          <w:sz w:val="20"/>
          <w:szCs w:val="20"/>
        </w:rPr>
        <w:t>IČO: 00551023</w:t>
      </w:r>
    </w:p>
    <w:p w14:paraId="7D2B5BC2" w14:textId="77777777" w:rsidR="00EE245E" w:rsidRPr="00486BA7" w:rsidRDefault="00EE245E" w:rsidP="00EE245E">
      <w:pPr>
        <w:spacing w:before="120" w:after="120" w:line="280" w:lineRule="atLeast"/>
        <w:jc w:val="center"/>
        <w:rPr>
          <w:rFonts w:cs="Arial"/>
          <w:sz w:val="20"/>
          <w:szCs w:val="20"/>
        </w:rPr>
      </w:pPr>
      <w:r w:rsidRPr="00486BA7">
        <w:rPr>
          <w:rFonts w:cs="Arial"/>
          <w:noProof/>
          <w:szCs w:val="20"/>
        </w:rPr>
        <w:drawing>
          <wp:anchor distT="0" distB="0" distL="114300" distR="114300" simplePos="0" relativeHeight="251659264" behindDoc="1" locked="0" layoutInCell="1" allowOverlap="1" wp14:anchorId="7C52400D" wp14:editId="7A701DA4">
            <wp:simplePos x="0" y="0"/>
            <wp:positionH relativeFrom="column">
              <wp:align>center</wp:align>
            </wp:positionH>
            <wp:positionV relativeFrom="paragraph">
              <wp:posOffset>107315</wp:posOffset>
            </wp:positionV>
            <wp:extent cx="1440000" cy="1476000"/>
            <wp:effectExtent l="0" t="0" r="8255" b="0"/>
            <wp:wrapNone/>
            <wp:docPr id="2"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40000" cy="147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6C183E" w14:textId="77777777" w:rsidR="00EE245E" w:rsidRPr="00486BA7" w:rsidRDefault="00EE245E" w:rsidP="00EE245E">
      <w:pPr>
        <w:tabs>
          <w:tab w:val="left" w:pos="0"/>
        </w:tabs>
        <w:spacing w:before="120" w:after="120" w:line="280" w:lineRule="atLeast"/>
        <w:rPr>
          <w:rFonts w:cs="Arial"/>
          <w:szCs w:val="20"/>
        </w:rPr>
      </w:pPr>
    </w:p>
    <w:p w14:paraId="64EAB240" w14:textId="77777777" w:rsidR="00EE245E" w:rsidRPr="00486BA7" w:rsidRDefault="00EE245E" w:rsidP="00EE245E">
      <w:pPr>
        <w:tabs>
          <w:tab w:val="left" w:pos="0"/>
        </w:tabs>
        <w:spacing w:before="120" w:after="120" w:line="280" w:lineRule="atLeast"/>
        <w:rPr>
          <w:rFonts w:cs="Arial"/>
          <w:szCs w:val="20"/>
        </w:rPr>
      </w:pPr>
    </w:p>
    <w:p w14:paraId="1AC53624" w14:textId="77777777" w:rsidR="00EE245E" w:rsidRPr="00486BA7" w:rsidRDefault="00EE245E" w:rsidP="00EE245E">
      <w:pPr>
        <w:tabs>
          <w:tab w:val="left" w:pos="0"/>
        </w:tabs>
        <w:spacing w:before="120" w:after="120" w:line="280" w:lineRule="atLeast"/>
        <w:rPr>
          <w:rFonts w:cs="Arial"/>
          <w:szCs w:val="20"/>
        </w:rPr>
      </w:pPr>
    </w:p>
    <w:p w14:paraId="1ABAC458" w14:textId="77777777" w:rsidR="00EE245E" w:rsidRPr="00486BA7" w:rsidRDefault="00EE245E" w:rsidP="00EE245E">
      <w:pPr>
        <w:tabs>
          <w:tab w:val="left" w:pos="0"/>
        </w:tabs>
        <w:spacing w:before="120" w:after="120" w:line="280" w:lineRule="atLeast"/>
        <w:rPr>
          <w:rFonts w:cs="Arial"/>
          <w:szCs w:val="20"/>
        </w:rPr>
      </w:pPr>
    </w:p>
    <w:p w14:paraId="0A0B1F77" w14:textId="77777777" w:rsidR="00EE245E" w:rsidRPr="00486BA7" w:rsidRDefault="00EE245E" w:rsidP="00EE245E">
      <w:pPr>
        <w:tabs>
          <w:tab w:val="left" w:pos="0"/>
        </w:tabs>
        <w:spacing w:before="120" w:after="120" w:line="280" w:lineRule="atLeast"/>
        <w:rPr>
          <w:rFonts w:cs="Arial"/>
          <w:szCs w:val="20"/>
        </w:rPr>
      </w:pPr>
    </w:p>
    <w:p w14:paraId="67C2D43F" w14:textId="77777777" w:rsidR="00EE245E" w:rsidRPr="00486BA7" w:rsidRDefault="00EE245E" w:rsidP="00EE245E">
      <w:pPr>
        <w:tabs>
          <w:tab w:val="left" w:pos="0"/>
        </w:tabs>
        <w:spacing w:before="120" w:after="120" w:line="280" w:lineRule="atLeast"/>
        <w:rPr>
          <w:rFonts w:cs="Arial"/>
          <w:szCs w:val="20"/>
        </w:rPr>
      </w:pPr>
    </w:p>
    <w:p w14:paraId="385561AF" w14:textId="77777777" w:rsidR="00EE245E" w:rsidRPr="00486BA7" w:rsidRDefault="00EE245E" w:rsidP="00EE245E">
      <w:pPr>
        <w:tabs>
          <w:tab w:val="left" w:pos="0"/>
        </w:tabs>
        <w:spacing w:before="120" w:after="120" w:line="280" w:lineRule="atLeast"/>
        <w:jc w:val="center"/>
        <w:rPr>
          <w:rFonts w:cs="Arial"/>
          <w:szCs w:val="20"/>
        </w:rPr>
      </w:pPr>
      <w:r w:rsidRPr="00486BA7">
        <w:rPr>
          <w:rFonts w:cs="Arial"/>
          <w:sz w:val="20"/>
          <w:szCs w:val="20"/>
        </w:rPr>
        <w:t>(dále jen „</w:t>
      </w:r>
      <w:r w:rsidRPr="00486BA7">
        <w:rPr>
          <w:rFonts w:cs="Arial"/>
          <w:b/>
          <w:sz w:val="20"/>
          <w:szCs w:val="20"/>
        </w:rPr>
        <w:t>zadavatel</w:t>
      </w:r>
      <w:r w:rsidRPr="00486BA7">
        <w:rPr>
          <w:rFonts w:cs="Arial"/>
          <w:sz w:val="20"/>
          <w:szCs w:val="20"/>
        </w:rPr>
        <w:t>“ nebo „</w:t>
      </w:r>
      <w:r w:rsidRPr="00486BA7">
        <w:rPr>
          <w:rFonts w:cs="Arial"/>
          <w:b/>
          <w:sz w:val="20"/>
          <w:szCs w:val="20"/>
        </w:rPr>
        <w:t>MPSV</w:t>
      </w:r>
      <w:r w:rsidRPr="00486BA7">
        <w:rPr>
          <w:rFonts w:cs="Arial"/>
          <w:sz w:val="20"/>
          <w:szCs w:val="20"/>
        </w:rPr>
        <w:t>“)</w:t>
      </w:r>
    </w:p>
    <w:p w14:paraId="3E914686" w14:textId="77777777" w:rsidR="00EE245E" w:rsidRPr="00486BA7" w:rsidRDefault="00EE245E" w:rsidP="00EE245E">
      <w:pPr>
        <w:spacing w:line="280" w:lineRule="atLeast"/>
        <w:rPr>
          <w:rFonts w:cs="Arial"/>
          <w:sz w:val="20"/>
          <w:szCs w:val="20"/>
        </w:rPr>
      </w:pPr>
      <w:r w:rsidRPr="00486BA7">
        <w:rPr>
          <w:rFonts w:cs="Arial"/>
          <w:sz w:val="20"/>
          <w:szCs w:val="20"/>
        </w:rPr>
        <w:t>_____________________________________________</w:t>
      </w:r>
    </w:p>
    <w:p w14:paraId="664B5540" w14:textId="77777777" w:rsidR="00EE245E" w:rsidRPr="00486BA7" w:rsidRDefault="00EE245E" w:rsidP="00EE245E">
      <w:pPr>
        <w:spacing w:line="280" w:lineRule="atLeast"/>
        <w:rPr>
          <w:rFonts w:cs="Arial"/>
          <w:sz w:val="20"/>
          <w:szCs w:val="20"/>
        </w:rPr>
      </w:pPr>
      <w:r w:rsidRPr="00486BA7">
        <w:rPr>
          <w:rFonts w:cs="Arial"/>
          <w:sz w:val="20"/>
          <w:szCs w:val="20"/>
        </w:rPr>
        <w:t>Osoba oprávněná zastupovat zadavatele</w:t>
      </w:r>
    </w:p>
    <w:p w14:paraId="73125888" w14:textId="77777777" w:rsidR="00EE245E" w:rsidRPr="00486BA7" w:rsidRDefault="00EE245E" w:rsidP="00EE245E">
      <w:pPr>
        <w:spacing w:line="280" w:lineRule="atLeast"/>
        <w:rPr>
          <w:rFonts w:cs="Arial"/>
          <w:sz w:val="20"/>
          <w:szCs w:val="20"/>
        </w:rPr>
      </w:pPr>
      <w:r w:rsidRPr="00486BA7">
        <w:rPr>
          <w:rFonts w:cs="Arial"/>
          <w:sz w:val="20"/>
          <w:szCs w:val="20"/>
        </w:rPr>
        <w:t>Ing. Iva Merhautová, MBA, náměstkyně ministryně pro informační a komunikační technologie</w:t>
      </w:r>
    </w:p>
    <w:p w14:paraId="21DB42E8" w14:textId="77777777" w:rsidR="00EE245E" w:rsidRPr="00486BA7" w:rsidRDefault="00EE245E" w:rsidP="00EE245E">
      <w:pPr>
        <w:spacing w:line="280" w:lineRule="atLeast"/>
        <w:rPr>
          <w:rFonts w:cs="Arial"/>
          <w:sz w:val="20"/>
          <w:szCs w:val="20"/>
        </w:rPr>
      </w:pPr>
      <w:r w:rsidRPr="00486BA7">
        <w:rPr>
          <w:rFonts w:cs="Arial"/>
          <w:sz w:val="20"/>
          <w:szCs w:val="20"/>
        </w:rPr>
        <w:t xml:space="preserve"> </w:t>
      </w:r>
    </w:p>
    <w:p w14:paraId="73A28E87" w14:textId="77777777" w:rsidR="00EE245E" w:rsidRPr="00486BA7" w:rsidRDefault="00EE245E" w:rsidP="00EE245E">
      <w:pPr>
        <w:spacing w:line="280" w:lineRule="atLeast"/>
        <w:rPr>
          <w:rFonts w:cs="Arial"/>
          <w:sz w:val="20"/>
          <w:szCs w:val="20"/>
        </w:rPr>
        <w:sectPr w:rsidR="00EE245E" w:rsidRPr="00486BA7" w:rsidSect="00EE245E">
          <w:headerReference w:type="default" r:id="rId14"/>
          <w:footerReference w:type="even" r:id="rId15"/>
          <w:footerReference w:type="default" r:id="rId16"/>
          <w:pgSz w:w="11906" w:h="16838"/>
          <w:pgMar w:top="1418" w:right="1418" w:bottom="1418" w:left="1418" w:header="709" w:footer="709" w:gutter="0"/>
          <w:cols w:space="708"/>
          <w:titlePg/>
          <w:docGrid w:linePitch="360"/>
        </w:sectPr>
      </w:pPr>
    </w:p>
    <w:p w14:paraId="3E42BF7D" w14:textId="77777777" w:rsidR="00EE245E" w:rsidRPr="00486BA7" w:rsidRDefault="00EE245E" w:rsidP="00EE245E">
      <w:pPr>
        <w:tabs>
          <w:tab w:val="left" w:pos="0"/>
        </w:tabs>
        <w:spacing w:line="280" w:lineRule="atLeast"/>
        <w:ind w:firstLine="0"/>
        <w:rPr>
          <w:rFonts w:cs="Arial"/>
          <w:sz w:val="20"/>
          <w:szCs w:val="20"/>
        </w:rPr>
      </w:pPr>
      <w:r w:rsidRPr="00486BA7">
        <w:rPr>
          <w:rFonts w:cs="Arial"/>
          <w:sz w:val="20"/>
          <w:szCs w:val="20"/>
          <w:u w:val="single"/>
        </w:rPr>
        <w:lastRenderedPageBreak/>
        <w:t xml:space="preserve">Zástupce zadavatele </w:t>
      </w:r>
    </w:p>
    <w:p w14:paraId="21B8EE36" w14:textId="77777777" w:rsidR="00EE245E" w:rsidRPr="00486BA7" w:rsidRDefault="00EE245E" w:rsidP="00EE245E">
      <w:pPr>
        <w:spacing w:line="280" w:lineRule="atLeast"/>
        <w:ind w:firstLine="0"/>
        <w:rPr>
          <w:rFonts w:cs="Arial"/>
          <w:sz w:val="20"/>
          <w:szCs w:val="20"/>
        </w:rPr>
      </w:pPr>
      <w:r w:rsidRPr="00486BA7">
        <w:rPr>
          <w:rFonts w:cs="Arial"/>
          <w:sz w:val="20"/>
          <w:szCs w:val="20"/>
        </w:rPr>
        <w:t>Sdružení ROTGO</w:t>
      </w:r>
    </w:p>
    <w:p w14:paraId="4E975240" w14:textId="77777777" w:rsidR="00EE245E" w:rsidRPr="00486BA7" w:rsidRDefault="00EE245E" w:rsidP="00EE245E">
      <w:pPr>
        <w:spacing w:line="280" w:lineRule="atLeast"/>
        <w:ind w:firstLine="0"/>
        <w:rPr>
          <w:rFonts w:cs="Arial"/>
          <w:sz w:val="20"/>
          <w:szCs w:val="20"/>
        </w:rPr>
      </w:pPr>
      <w:r w:rsidRPr="00486BA7">
        <w:rPr>
          <w:rFonts w:cs="Arial"/>
          <w:color w:val="000000"/>
          <w:sz w:val="20"/>
          <w:szCs w:val="20"/>
        </w:rPr>
        <w:t xml:space="preserve">vedoucí člen sdružení </w:t>
      </w:r>
      <w:r w:rsidRPr="00486BA7">
        <w:rPr>
          <w:rFonts w:cs="Arial"/>
          <w:bCs/>
          <w:color w:val="000000"/>
          <w:sz w:val="20"/>
          <w:szCs w:val="20"/>
        </w:rPr>
        <w:t>ROWAN LEGAL, advokátní kancelář s.r.o.</w:t>
      </w:r>
      <w:r w:rsidRPr="00486BA7">
        <w:rPr>
          <w:rFonts w:cs="Arial"/>
          <w:color w:val="000000"/>
          <w:sz w:val="20"/>
          <w:szCs w:val="20"/>
        </w:rPr>
        <w:t xml:space="preserve">, člen sdružení </w:t>
      </w:r>
      <w:r w:rsidRPr="00486BA7">
        <w:rPr>
          <w:rFonts w:cs="Arial"/>
          <w:bCs/>
          <w:color w:val="000000"/>
          <w:sz w:val="20"/>
          <w:szCs w:val="20"/>
        </w:rPr>
        <w:t xml:space="preserve">GORDION s.r.o. </w:t>
      </w:r>
      <w:r w:rsidRPr="00486BA7">
        <w:rPr>
          <w:rFonts w:cs="Arial"/>
          <w:color w:val="000000"/>
          <w:sz w:val="20"/>
          <w:szCs w:val="20"/>
        </w:rPr>
        <w:t>a člen sdružení</w:t>
      </w:r>
      <w:r w:rsidRPr="00486BA7">
        <w:rPr>
          <w:rFonts w:cs="Arial"/>
          <w:bCs/>
          <w:color w:val="000000"/>
          <w:sz w:val="20"/>
          <w:szCs w:val="20"/>
        </w:rPr>
        <w:t xml:space="preserve"> FIALA, TEJKAL A PARTNEŘI, ADVOKÁTNÍ KANCELÁŘ, S.R.O.</w:t>
      </w:r>
    </w:p>
    <w:p w14:paraId="1E3B49C7" w14:textId="77777777" w:rsidR="00EE245E" w:rsidRPr="00486BA7" w:rsidRDefault="00EE245E" w:rsidP="00EE245E">
      <w:pPr>
        <w:tabs>
          <w:tab w:val="left" w:pos="0"/>
        </w:tabs>
        <w:spacing w:line="280" w:lineRule="atLeast"/>
        <w:rPr>
          <w:rFonts w:cs="Arial"/>
          <w:sz w:val="20"/>
          <w:szCs w:val="20"/>
          <w:u w:val="single"/>
        </w:rPr>
      </w:pPr>
    </w:p>
    <w:p w14:paraId="638A19AD" w14:textId="77777777" w:rsidR="00EE245E" w:rsidRPr="00486BA7" w:rsidRDefault="00EE245E" w:rsidP="00EE245E">
      <w:pPr>
        <w:tabs>
          <w:tab w:val="left" w:pos="0"/>
        </w:tabs>
        <w:spacing w:line="280" w:lineRule="atLeast"/>
        <w:ind w:firstLine="0"/>
        <w:rPr>
          <w:rFonts w:cs="Arial"/>
          <w:sz w:val="20"/>
          <w:szCs w:val="20"/>
          <w:u w:val="single"/>
        </w:rPr>
      </w:pPr>
      <w:r w:rsidRPr="00486BA7">
        <w:rPr>
          <w:rFonts w:cs="Arial"/>
          <w:sz w:val="20"/>
          <w:szCs w:val="20"/>
          <w:u w:val="single"/>
        </w:rPr>
        <w:lastRenderedPageBreak/>
        <w:t>Kontaktní adresa pro komunikaci s uchazeči</w:t>
      </w:r>
    </w:p>
    <w:p w14:paraId="4407FF81" w14:textId="77777777" w:rsidR="00EE245E" w:rsidRPr="00486BA7" w:rsidRDefault="00EE245E" w:rsidP="00EE245E">
      <w:pPr>
        <w:tabs>
          <w:tab w:val="left" w:pos="0"/>
        </w:tabs>
        <w:spacing w:line="280" w:lineRule="atLeast"/>
        <w:ind w:firstLine="0"/>
        <w:rPr>
          <w:rFonts w:cs="Arial"/>
          <w:sz w:val="20"/>
          <w:szCs w:val="20"/>
        </w:rPr>
      </w:pPr>
      <w:r w:rsidRPr="00486BA7">
        <w:rPr>
          <w:rFonts w:cs="Arial"/>
          <w:sz w:val="20"/>
          <w:szCs w:val="20"/>
        </w:rPr>
        <w:t>FIALA, TEJKAL A PARTNEŘI,</w:t>
      </w:r>
    </w:p>
    <w:p w14:paraId="01E1C2CC" w14:textId="77777777" w:rsidR="00EE245E" w:rsidRPr="00486BA7" w:rsidRDefault="00EE245E" w:rsidP="00EE245E">
      <w:pPr>
        <w:tabs>
          <w:tab w:val="left" w:pos="0"/>
        </w:tabs>
        <w:spacing w:line="280" w:lineRule="atLeast"/>
        <w:ind w:firstLine="0"/>
        <w:rPr>
          <w:rFonts w:cs="Arial"/>
          <w:sz w:val="20"/>
          <w:szCs w:val="20"/>
        </w:rPr>
      </w:pPr>
      <w:r w:rsidRPr="00486BA7">
        <w:rPr>
          <w:rFonts w:cs="Arial"/>
          <w:sz w:val="20"/>
          <w:szCs w:val="20"/>
        </w:rPr>
        <w:t>ADVOKÁTNÍ KANCELÁŘ, S.R.O.</w:t>
      </w:r>
    </w:p>
    <w:p w14:paraId="4CFAB1CC" w14:textId="77777777" w:rsidR="00EE245E" w:rsidRPr="00486BA7" w:rsidRDefault="00EE245E" w:rsidP="00EE245E">
      <w:pPr>
        <w:tabs>
          <w:tab w:val="left" w:pos="0"/>
        </w:tabs>
        <w:spacing w:line="280" w:lineRule="atLeast"/>
        <w:ind w:firstLine="0"/>
        <w:rPr>
          <w:rFonts w:cs="Arial"/>
          <w:sz w:val="20"/>
          <w:szCs w:val="20"/>
        </w:rPr>
      </w:pPr>
      <w:r w:rsidRPr="00486BA7">
        <w:rPr>
          <w:rFonts w:cs="Arial"/>
          <w:sz w:val="20"/>
          <w:szCs w:val="20"/>
        </w:rPr>
        <w:t>Helfertova 2040/13</w:t>
      </w:r>
    </w:p>
    <w:p w14:paraId="4883C6F6" w14:textId="77777777" w:rsidR="00EE245E" w:rsidRPr="00486BA7" w:rsidRDefault="00EE245E" w:rsidP="00EE245E">
      <w:pPr>
        <w:tabs>
          <w:tab w:val="left" w:pos="0"/>
        </w:tabs>
        <w:spacing w:line="280" w:lineRule="atLeast"/>
        <w:ind w:firstLine="0"/>
        <w:rPr>
          <w:rFonts w:cs="Arial"/>
          <w:sz w:val="20"/>
          <w:szCs w:val="20"/>
        </w:rPr>
      </w:pPr>
      <w:r w:rsidRPr="00486BA7">
        <w:rPr>
          <w:rFonts w:cs="Arial"/>
          <w:sz w:val="20"/>
          <w:szCs w:val="20"/>
        </w:rPr>
        <w:t>613 00 Brno – Černá Pole</w:t>
      </w:r>
    </w:p>
    <w:p w14:paraId="0274B2C6" w14:textId="77777777" w:rsidR="00EE245E" w:rsidRPr="00486BA7" w:rsidRDefault="00EE245E" w:rsidP="00EE245E">
      <w:pPr>
        <w:spacing w:line="280" w:lineRule="atLeast"/>
        <w:ind w:firstLine="0"/>
        <w:rPr>
          <w:rFonts w:cs="Arial"/>
          <w:sz w:val="20"/>
          <w:szCs w:val="20"/>
        </w:rPr>
      </w:pPr>
      <w:r w:rsidRPr="00486BA7">
        <w:rPr>
          <w:rFonts w:cs="Arial"/>
          <w:sz w:val="20"/>
          <w:szCs w:val="20"/>
        </w:rPr>
        <w:t xml:space="preserve">kontaktní osoba Mgr. Jan Tejkal, advokát, </w:t>
      </w:r>
    </w:p>
    <w:p w14:paraId="51FAFC84" w14:textId="77777777" w:rsidR="00EE245E" w:rsidRPr="00486BA7" w:rsidRDefault="00EE245E" w:rsidP="00EE245E">
      <w:pPr>
        <w:spacing w:line="280" w:lineRule="atLeast"/>
        <w:ind w:firstLine="0"/>
        <w:rPr>
          <w:rFonts w:cs="Arial"/>
          <w:sz w:val="20"/>
          <w:szCs w:val="20"/>
        </w:rPr>
        <w:sectPr w:rsidR="00EE245E" w:rsidRPr="00486BA7" w:rsidSect="00EE245E">
          <w:type w:val="continuous"/>
          <w:pgSz w:w="11906" w:h="16838"/>
          <w:pgMar w:top="2098" w:right="1134" w:bottom="1134" w:left="1418" w:header="709" w:footer="709" w:gutter="0"/>
          <w:cols w:num="2" w:space="708"/>
          <w:docGrid w:linePitch="360"/>
        </w:sectPr>
      </w:pPr>
      <w:r w:rsidRPr="00486BA7">
        <w:rPr>
          <w:rFonts w:cs="Arial"/>
          <w:sz w:val="20"/>
          <w:szCs w:val="20"/>
        </w:rPr>
        <w:t>tel.: +420 602 298 566, e-mail: tejkal@akfiala.cz</w:t>
      </w:r>
    </w:p>
    <w:p w14:paraId="24B642B4" w14:textId="77777777" w:rsidR="00EE245E" w:rsidRPr="00486BA7" w:rsidRDefault="00EE245E" w:rsidP="00EE245E">
      <w:pPr>
        <w:spacing w:line="280" w:lineRule="atLeast"/>
        <w:ind w:firstLine="0"/>
        <w:rPr>
          <w:rFonts w:cs="Arial"/>
          <w:sz w:val="20"/>
        </w:rPr>
        <w:sectPr w:rsidR="00EE245E" w:rsidRPr="00486BA7" w:rsidSect="00EE245E">
          <w:type w:val="continuous"/>
          <w:pgSz w:w="11906" w:h="16838"/>
          <w:pgMar w:top="1418" w:right="1418" w:bottom="1418" w:left="1418" w:header="709" w:footer="709" w:gutter="0"/>
          <w:cols w:num="2" w:space="708"/>
          <w:titlePg/>
          <w:docGrid w:linePitch="360"/>
        </w:sectPr>
      </w:pPr>
    </w:p>
    <w:p w14:paraId="7BF60F95" w14:textId="3D93A2F8" w:rsidR="00C52132" w:rsidRPr="00486BA7" w:rsidRDefault="00C52132" w:rsidP="00EE245E">
      <w:pPr>
        <w:ind w:firstLine="0"/>
        <w:rPr>
          <w:rStyle w:val="Hypertextovodkaz"/>
          <w:rFonts w:cs="Arial"/>
        </w:rPr>
      </w:pPr>
    </w:p>
    <w:sdt>
      <w:sdtPr>
        <w:rPr>
          <w:rFonts w:cs="Arial"/>
          <w:color w:val="0000FF"/>
          <w:u w:val="single"/>
        </w:rPr>
        <w:id w:val="949051928"/>
        <w:docPartObj>
          <w:docPartGallery w:val="Table of Contents"/>
          <w:docPartUnique/>
        </w:docPartObj>
      </w:sdtPr>
      <w:sdtEndPr>
        <w:rPr>
          <w:b/>
          <w:bCs/>
        </w:rPr>
      </w:sdtEndPr>
      <w:sdtContent>
        <w:p w14:paraId="29C0C935" w14:textId="77777777" w:rsidR="00C52132" w:rsidRPr="00486BA7" w:rsidRDefault="00C52132" w:rsidP="00EF3BD8">
          <w:pPr>
            <w:pStyle w:val="Bezmezer"/>
            <w:jc w:val="both"/>
            <w:rPr>
              <w:rFonts w:cs="Arial"/>
            </w:rPr>
          </w:pPr>
          <w:r w:rsidRPr="00486BA7">
            <w:rPr>
              <w:rFonts w:cs="Arial"/>
            </w:rPr>
            <w:t>Obsah</w:t>
          </w:r>
        </w:p>
        <w:p w14:paraId="24E79E32" w14:textId="77777777" w:rsidR="0022722D" w:rsidRDefault="00C52132">
          <w:pPr>
            <w:pStyle w:val="Obsah1"/>
            <w:tabs>
              <w:tab w:val="left" w:pos="702"/>
              <w:tab w:val="right" w:leader="dot" w:pos="9060"/>
            </w:tabs>
            <w:rPr>
              <w:rFonts w:asciiTheme="minorHAnsi" w:hAnsiTheme="minorHAnsi"/>
              <w:noProof/>
            </w:rPr>
          </w:pPr>
          <w:r w:rsidRPr="00486BA7">
            <w:rPr>
              <w:rFonts w:cs="Arial"/>
            </w:rPr>
            <w:fldChar w:fldCharType="begin"/>
          </w:r>
          <w:r w:rsidRPr="00486BA7">
            <w:rPr>
              <w:rFonts w:cs="Arial"/>
            </w:rPr>
            <w:instrText xml:space="preserve"> TOC \o "1-3" \h \z \u </w:instrText>
          </w:r>
          <w:r w:rsidRPr="00486BA7">
            <w:rPr>
              <w:rFonts w:cs="Arial"/>
            </w:rPr>
            <w:fldChar w:fldCharType="separate"/>
          </w:r>
          <w:hyperlink w:anchor="_Toc407705331" w:history="1">
            <w:r w:rsidR="0022722D" w:rsidRPr="00D043E4">
              <w:rPr>
                <w:rStyle w:val="Hypertextovodkaz"/>
                <w:rFonts w:cs="Arial"/>
                <w:noProof/>
              </w:rPr>
              <w:t>1</w:t>
            </w:r>
            <w:r w:rsidR="0022722D">
              <w:rPr>
                <w:rFonts w:asciiTheme="minorHAnsi" w:hAnsiTheme="minorHAnsi"/>
                <w:noProof/>
              </w:rPr>
              <w:tab/>
            </w:r>
            <w:r w:rsidR="0022722D" w:rsidRPr="00D043E4">
              <w:rPr>
                <w:rStyle w:val="Hypertextovodkaz"/>
                <w:rFonts w:cs="Arial"/>
                <w:noProof/>
              </w:rPr>
              <w:t>POPIS JISPSV A POŽADAVKY NA INTEGRACI</w:t>
            </w:r>
            <w:r w:rsidR="0022722D">
              <w:rPr>
                <w:noProof/>
                <w:webHidden/>
              </w:rPr>
              <w:tab/>
            </w:r>
            <w:r w:rsidR="0022722D">
              <w:rPr>
                <w:noProof/>
                <w:webHidden/>
              </w:rPr>
              <w:fldChar w:fldCharType="begin"/>
            </w:r>
            <w:r w:rsidR="0022722D">
              <w:rPr>
                <w:noProof/>
                <w:webHidden/>
              </w:rPr>
              <w:instrText xml:space="preserve"> PAGEREF _Toc407705331 \h </w:instrText>
            </w:r>
            <w:r w:rsidR="0022722D">
              <w:rPr>
                <w:noProof/>
                <w:webHidden/>
              </w:rPr>
            </w:r>
            <w:r w:rsidR="0022722D">
              <w:rPr>
                <w:noProof/>
                <w:webHidden/>
              </w:rPr>
              <w:fldChar w:fldCharType="separate"/>
            </w:r>
            <w:r w:rsidR="008C6C11">
              <w:rPr>
                <w:noProof/>
                <w:webHidden/>
              </w:rPr>
              <w:t>4</w:t>
            </w:r>
            <w:r w:rsidR="0022722D">
              <w:rPr>
                <w:noProof/>
                <w:webHidden/>
              </w:rPr>
              <w:fldChar w:fldCharType="end"/>
            </w:r>
          </w:hyperlink>
        </w:p>
        <w:p w14:paraId="64ACADBE" w14:textId="77777777" w:rsidR="0022722D" w:rsidRDefault="008C6C11">
          <w:pPr>
            <w:pStyle w:val="Obsah2"/>
            <w:rPr>
              <w:rFonts w:asciiTheme="minorHAnsi" w:hAnsiTheme="minorHAnsi"/>
              <w:noProof/>
            </w:rPr>
          </w:pPr>
          <w:hyperlink w:anchor="_Toc407705332" w:history="1">
            <w:r w:rsidR="0022722D" w:rsidRPr="00D043E4">
              <w:rPr>
                <w:rStyle w:val="Hypertextovodkaz"/>
                <w:noProof/>
              </w:rPr>
              <w:t>1.1</w:t>
            </w:r>
            <w:r w:rsidR="0022722D">
              <w:rPr>
                <w:rFonts w:asciiTheme="minorHAnsi" w:hAnsiTheme="minorHAnsi"/>
                <w:noProof/>
              </w:rPr>
              <w:tab/>
            </w:r>
            <w:r w:rsidR="0022722D" w:rsidRPr="00D043E4">
              <w:rPr>
                <w:rStyle w:val="Hypertextovodkaz"/>
                <w:noProof/>
              </w:rPr>
              <w:t>Úvod</w:t>
            </w:r>
            <w:r w:rsidR="0022722D">
              <w:rPr>
                <w:noProof/>
                <w:webHidden/>
              </w:rPr>
              <w:tab/>
            </w:r>
            <w:r w:rsidR="0022722D">
              <w:rPr>
                <w:noProof/>
                <w:webHidden/>
              </w:rPr>
              <w:fldChar w:fldCharType="begin"/>
            </w:r>
            <w:r w:rsidR="0022722D">
              <w:rPr>
                <w:noProof/>
                <w:webHidden/>
              </w:rPr>
              <w:instrText xml:space="preserve"> PAGEREF _Toc407705332 \h </w:instrText>
            </w:r>
            <w:r w:rsidR="0022722D">
              <w:rPr>
                <w:noProof/>
                <w:webHidden/>
              </w:rPr>
            </w:r>
            <w:r w:rsidR="0022722D">
              <w:rPr>
                <w:noProof/>
                <w:webHidden/>
              </w:rPr>
              <w:fldChar w:fldCharType="separate"/>
            </w:r>
            <w:r>
              <w:rPr>
                <w:noProof/>
                <w:webHidden/>
              </w:rPr>
              <w:t>4</w:t>
            </w:r>
            <w:r w:rsidR="0022722D">
              <w:rPr>
                <w:noProof/>
                <w:webHidden/>
              </w:rPr>
              <w:fldChar w:fldCharType="end"/>
            </w:r>
          </w:hyperlink>
        </w:p>
        <w:p w14:paraId="4F923A19" w14:textId="77777777" w:rsidR="0022722D" w:rsidRDefault="008C6C11">
          <w:pPr>
            <w:pStyle w:val="Obsah2"/>
            <w:rPr>
              <w:rFonts w:asciiTheme="minorHAnsi" w:hAnsiTheme="minorHAnsi"/>
              <w:noProof/>
            </w:rPr>
          </w:pPr>
          <w:hyperlink w:anchor="_Toc407705333" w:history="1">
            <w:r w:rsidR="0022722D" w:rsidRPr="00D043E4">
              <w:rPr>
                <w:rStyle w:val="Hypertextovodkaz"/>
                <w:noProof/>
              </w:rPr>
              <w:t>1.2</w:t>
            </w:r>
            <w:r w:rsidR="0022722D">
              <w:rPr>
                <w:rFonts w:asciiTheme="minorHAnsi" w:hAnsiTheme="minorHAnsi"/>
                <w:noProof/>
              </w:rPr>
              <w:tab/>
            </w:r>
            <w:r w:rsidR="0022722D" w:rsidRPr="00D043E4">
              <w:rPr>
                <w:rStyle w:val="Hypertextovodkaz"/>
                <w:noProof/>
              </w:rPr>
              <w:t>Modulová architektura</w:t>
            </w:r>
            <w:r w:rsidR="0022722D">
              <w:rPr>
                <w:noProof/>
                <w:webHidden/>
              </w:rPr>
              <w:tab/>
            </w:r>
            <w:r w:rsidR="0022722D">
              <w:rPr>
                <w:noProof/>
                <w:webHidden/>
              </w:rPr>
              <w:fldChar w:fldCharType="begin"/>
            </w:r>
            <w:r w:rsidR="0022722D">
              <w:rPr>
                <w:noProof/>
                <w:webHidden/>
              </w:rPr>
              <w:instrText xml:space="preserve"> PAGEREF _Toc407705333 \h </w:instrText>
            </w:r>
            <w:r w:rsidR="0022722D">
              <w:rPr>
                <w:noProof/>
                <w:webHidden/>
              </w:rPr>
            </w:r>
            <w:r w:rsidR="0022722D">
              <w:rPr>
                <w:noProof/>
                <w:webHidden/>
              </w:rPr>
              <w:fldChar w:fldCharType="separate"/>
            </w:r>
            <w:r>
              <w:rPr>
                <w:noProof/>
                <w:webHidden/>
              </w:rPr>
              <w:t>7</w:t>
            </w:r>
            <w:r w:rsidR="0022722D">
              <w:rPr>
                <w:noProof/>
                <w:webHidden/>
              </w:rPr>
              <w:fldChar w:fldCharType="end"/>
            </w:r>
          </w:hyperlink>
        </w:p>
        <w:p w14:paraId="37CBB663" w14:textId="77777777" w:rsidR="0022722D" w:rsidRDefault="008C6C11">
          <w:pPr>
            <w:pStyle w:val="Obsah2"/>
            <w:tabs>
              <w:tab w:val="left" w:pos="1269"/>
            </w:tabs>
            <w:rPr>
              <w:rFonts w:asciiTheme="minorHAnsi" w:hAnsiTheme="minorHAnsi"/>
              <w:noProof/>
            </w:rPr>
          </w:pPr>
          <w:hyperlink w:anchor="_Toc407705334" w:history="1">
            <w:r w:rsidR="0022722D" w:rsidRPr="00D043E4">
              <w:rPr>
                <w:rStyle w:val="Hypertextovodkaz"/>
                <w:bCs/>
                <w:noProof/>
              </w:rPr>
              <w:t>1.2.1</w:t>
            </w:r>
            <w:r w:rsidR="0022722D">
              <w:rPr>
                <w:rFonts w:asciiTheme="minorHAnsi" w:hAnsiTheme="minorHAnsi"/>
                <w:noProof/>
              </w:rPr>
              <w:tab/>
            </w:r>
            <w:r w:rsidR="0022722D" w:rsidRPr="00D043E4">
              <w:rPr>
                <w:rStyle w:val="Hypertextovodkaz"/>
                <w:bCs/>
                <w:noProof/>
              </w:rPr>
              <w:t>Modulární členění</w:t>
            </w:r>
            <w:r w:rsidR="0022722D">
              <w:rPr>
                <w:noProof/>
                <w:webHidden/>
              </w:rPr>
              <w:tab/>
            </w:r>
            <w:r w:rsidR="0022722D">
              <w:rPr>
                <w:noProof/>
                <w:webHidden/>
              </w:rPr>
              <w:fldChar w:fldCharType="begin"/>
            </w:r>
            <w:r w:rsidR="0022722D">
              <w:rPr>
                <w:noProof/>
                <w:webHidden/>
              </w:rPr>
              <w:instrText xml:space="preserve"> PAGEREF _Toc407705334 \h </w:instrText>
            </w:r>
            <w:r w:rsidR="0022722D">
              <w:rPr>
                <w:noProof/>
                <w:webHidden/>
              </w:rPr>
            </w:r>
            <w:r w:rsidR="0022722D">
              <w:rPr>
                <w:noProof/>
                <w:webHidden/>
              </w:rPr>
              <w:fldChar w:fldCharType="separate"/>
            </w:r>
            <w:r>
              <w:rPr>
                <w:noProof/>
                <w:webHidden/>
              </w:rPr>
              <w:t>7</w:t>
            </w:r>
            <w:r w:rsidR="0022722D">
              <w:rPr>
                <w:noProof/>
                <w:webHidden/>
              </w:rPr>
              <w:fldChar w:fldCharType="end"/>
            </w:r>
          </w:hyperlink>
        </w:p>
        <w:p w14:paraId="1D20BD9F" w14:textId="77777777" w:rsidR="0022722D" w:rsidRDefault="008C6C11">
          <w:pPr>
            <w:pStyle w:val="Obsah2"/>
            <w:tabs>
              <w:tab w:val="left" w:pos="1269"/>
            </w:tabs>
            <w:rPr>
              <w:rFonts w:asciiTheme="minorHAnsi" w:hAnsiTheme="minorHAnsi"/>
              <w:noProof/>
            </w:rPr>
          </w:pPr>
          <w:hyperlink w:anchor="_Toc407705335" w:history="1">
            <w:r w:rsidR="0022722D" w:rsidRPr="00D043E4">
              <w:rPr>
                <w:rStyle w:val="Hypertextovodkaz"/>
                <w:noProof/>
              </w:rPr>
              <w:t>1.2.2</w:t>
            </w:r>
            <w:r w:rsidR="0022722D">
              <w:rPr>
                <w:rFonts w:asciiTheme="minorHAnsi" w:hAnsiTheme="minorHAnsi"/>
                <w:noProof/>
              </w:rPr>
              <w:tab/>
            </w:r>
            <w:r w:rsidR="0022722D" w:rsidRPr="00D043E4">
              <w:rPr>
                <w:rStyle w:val="Hypertextovodkaz"/>
                <w:noProof/>
              </w:rPr>
              <w:t>Oblast výkonu agend v oblasti zaměstnanosti</w:t>
            </w:r>
            <w:r w:rsidR="0022722D">
              <w:rPr>
                <w:noProof/>
                <w:webHidden/>
              </w:rPr>
              <w:tab/>
            </w:r>
            <w:r w:rsidR="0022722D">
              <w:rPr>
                <w:noProof/>
                <w:webHidden/>
              </w:rPr>
              <w:fldChar w:fldCharType="begin"/>
            </w:r>
            <w:r w:rsidR="0022722D">
              <w:rPr>
                <w:noProof/>
                <w:webHidden/>
              </w:rPr>
              <w:instrText xml:space="preserve"> PAGEREF _Toc407705335 \h </w:instrText>
            </w:r>
            <w:r w:rsidR="0022722D">
              <w:rPr>
                <w:noProof/>
                <w:webHidden/>
              </w:rPr>
            </w:r>
            <w:r w:rsidR="0022722D">
              <w:rPr>
                <w:noProof/>
                <w:webHidden/>
              </w:rPr>
              <w:fldChar w:fldCharType="separate"/>
            </w:r>
            <w:r>
              <w:rPr>
                <w:noProof/>
                <w:webHidden/>
              </w:rPr>
              <w:t>8</w:t>
            </w:r>
            <w:r w:rsidR="0022722D">
              <w:rPr>
                <w:noProof/>
                <w:webHidden/>
              </w:rPr>
              <w:fldChar w:fldCharType="end"/>
            </w:r>
          </w:hyperlink>
        </w:p>
        <w:p w14:paraId="0C174572" w14:textId="77777777" w:rsidR="0022722D" w:rsidRDefault="008C6C11">
          <w:pPr>
            <w:pStyle w:val="Obsah2"/>
            <w:tabs>
              <w:tab w:val="left" w:pos="1269"/>
            </w:tabs>
            <w:rPr>
              <w:rFonts w:asciiTheme="minorHAnsi" w:hAnsiTheme="minorHAnsi"/>
              <w:noProof/>
            </w:rPr>
          </w:pPr>
          <w:hyperlink w:anchor="_Toc407705336" w:history="1">
            <w:r w:rsidR="0022722D" w:rsidRPr="00D043E4">
              <w:rPr>
                <w:rStyle w:val="Hypertextovodkaz"/>
                <w:noProof/>
              </w:rPr>
              <w:t>1.2.3</w:t>
            </w:r>
            <w:r w:rsidR="0022722D">
              <w:rPr>
                <w:rFonts w:asciiTheme="minorHAnsi" w:hAnsiTheme="minorHAnsi"/>
                <w:noProof/>
              </w:rPr>
              <w:tab/>
            </w:r>
            <w:r w:rsidR="0022722D" w:rsidRPr="00D043E4">
              <w:rPr>
                <w:rStyle w:val="Hypertextovodkaz"/>
                <w:noProof/>
              </w:rPr>
              <w:t>Oblast výkonu agend v oblasti dávek</w:t>
            </w:r>
            <w:r w:rsidR="0022722D">
              <w:rPr>
                <w:noProof/>
                <w:webHidden/>
              </w:rPr>
              <w:tab/>
            </w:r>
            <w:r w:rsidR="0022722D">
              <w:rPr>
                <w:noProof/>
                <w:webHidden/>
              </w:rPr>
              <w:fldChar w:fldCharType="begin"/>
            </w:r>
            <w:r w:rsidR="0022722D">
              <w:rPr>
                <w:noProof/>
                <w:webHidden/>
              </w:rPr>
              <w:instrText xml:space="preserve"> PAGEREF _Toc407705336 \h </w:instrText>
            </w:r>
            <w:r w:rsidR="0022722D">
              <w:rPr>
                <w:noProof/>
                <w:webHidden/>
              </w:rPr>
            </w:r>
            <w:r w:rsidR="0022722D">
              <w:rPr>
                <w:noProof/>
                <w:webHidden/>
              </w:rPr>
              <w:fldChar w:fldCharType="separate"/>
            </w:r>
            <w:r>
              <w:rPr>
                <w:noProof/>
                <w:webHidden/>
              </w:rPr>
              <w:t>9</w:t>
            </w:r>
            <w:r w:rsidR="0022722D">
              <w:rPr>
                <w:noProof/>
                <w:webHidden/>
              </w:rPr>
              <w:fldChar w:fldCharType="end"/>
            </w:r>
          </w:hyperlink>
        </w:p>
        <w:p w14:paraId="73CFE13B" w14:textId="77777777" w:rsidR="0022722D" w:rsidRDefault="008C6C11">
          <w:pPr>
            <w:pStyle w:val="Obsah2"/>
            <w:tabs>
              <w:tab w:val="left" w:pos="1269"/>
            </w:tabs>
            <w:rPr>
              <w:rFonts w:asciiTheme="minorHAnsi" w:hAnsiTheme="minorHAnsi"/>
              <w:noProof/>
            </w:rPr>
          </w:pPr>
          <w:hyperlink w:anchor="_Toc407705337" w:history="1">
            <w:r w:rsidR="0022722D" w:rsidRPr="00D043E4">
              <w:rPr>
                <w:rStyle w:val="Hypertextovodkaz"/>
                <w:noProof/>
              </w:rPr>
              <w:t>1.2.4</w:t>
            </w:r>
            <w:r w:rsidR="0022722D">
              <w:rPr>
                <w:rFonts w:asciiTheme="minorHAnsi" w:hAnsiTheme="minorHAnsi"/>
                <w:noProof/>
              </w:rPr>
              <w:tab/>
            </w:r>
            <w:r w:rsidR="0022722D" w:rsidRPr="00D043E4">
              <w:rPr>
                <w:rStyle w:val="Hypertextovodkaz"/>
                <w:noProof/>
              </w:rPr>
              <w:t>Oblast podpůrných a průřezových činností</w:t>
            </w:r>
            <w:r w:rsidR="0022722D">
              <w:rPr>
                <w:noProof/>
                <w:webHidden/>
              </w:rPr>
              <w:tab/>
            </w:r>
            <w:r w:rsidR="0022722D">
              <w:rPr>
                <w:noProof/>
                <w:webHidden/>
              </w:rPr>
              <w:fldChar w:fldCharType="begin"/>
            </w:r>
            <w:r w:rsidR="0022722D">
              <w:rPr>
                <w:noProof/>
                <w:webHidden/>
              </w:rPr>
              <w:instrText xml:space="preserve"> PAGEREF _Toc407705337 \h </w:instrText>
            </w:r>
            <w:r w:rsidR="0022722D">
              <w:rPr>
                <w:noProof/>
                <w:webHidden/>
              </w:rPr>
            </w:r>
            <w:r w:rsidR="0022722D">
              <w:rPr>
                <w:noProof/>
                <w:webHidden/>
              </w:rPr>
              <w:fldChar w:fldCharType="separate"/>
            </w:r>
            <w:r>
              <w:rPr>
                <w:noProof/>
                <w:webHidden/>
              </w:rPr>
              <w:t>11</w:t>
            </w:r>
            <w:r w:rsidR="0022722D">
              <w:rPr>
                <w:noProof/>
                <w:webHidden/>
              </w:rPr>
              <w:fldChar w:fldCharType="end"/>
            </w:r>
          </w:hyperlink>
        </w:p>
        <w:p w14:paraId="090084D4" w14:textId="77777777" w:rsidR="0022722D" w:rsidRDefault="008C6C11">
          <w:pPr>
            <w:pStyle w:val="Obsah2"/>
            <w:tabs>
              <w:tab w:val="left" w:pos="1269"/>
            </w:tabs>
            <w:rPr>
              <w:rFonts w:asciiTheme="minorHAnsi" w:hAnsiTheme="minorHAnsi"/>
              <w:noProof/>
            </w:rPr>
          </w:pPr>
          <w:hyperlink w:anchor="_Toc407705338" w:history="1">
            <w:r w:rsidR="0022722D" w:rsidRPr="00D043E4">
              <w:rPr>
                <w:rStyle w:val="Hypertextovodkaz"/>
                <w:noProof/>
              </w:rPr>
              <w:t>1.2.5</w:t>
            </w:r>
            <w:r w:rsidR="0022722D">
              <w:rPr>
                <w:rFonts w:asciiTheme="minorHAnsi" w:hAnsiTheme="minorHAnsi"/>
                <w:noProof/>
              </w:rPr>
              <w:tab/>
            </w:r>
            <w:r w:rsidR="0022722D" w:rsidRPr="00D043E4">
              <w:rPr>
                <w:rStyle w:val="Hypertextovodkaz"/>
                <w:noProof/>
              </w:rPr>
              <w:t>Oblast integrace a provozu</w:t>
            </w:r>
            <w:r w:rsidR="0022722D">
              <w:rPr>
                <w:noProof/>
                <w:webHidden/>
              </w:rPr>
              <w:tab/>
            </w:r>
            <w:r w:rsidR="0022722D">
              <w:rPr>
                <w:noProof/>
                <w:webHidden/>
              </w:rPr>
              <w:fldChar w:fldCharType="begin"/>
            </w:r>
            <w:r w:rsidR="0022722D">
              <w:rPr>
                <w:noProof/>
                <w:webHidden/>
              </w:rPr>
              <w:instrText xml:space="preserve"> PAGEREF _Toc407705338 \h </w:instrText>
            </w:r>
            <w:r w:rsidR="0022722D">
              <w:rPr>
                <w:noProof/>
                <w:webHidden/>
              </w:rPr>
            </w:r>
            <w:r w:rsidR="0022722D">
              <w:rPr>
                <w:noProof/>
                <w:webHidden/>
              </w:rPr>
              <w:fldChar w:fldCharType="separate"/>
            </w:r>
            <w:r>
              <w:rPr>
                <w:noProof/>
                <w:webHidden/>
              </w:rPr>
              <w:t>15</w:t>
            </w:r>
            <w:r w:rsidR="0022722D">
              <w:rPr>
                <w:noProof/>
                <w:webHidden/>
              </w:rPr>
              <w:fldChar w:fldCharType="end"/>
            </w:r>
          </w:hyperlink>
        </w:p>
        <w:p w14:paraId="73F47E2C" w14:textId="77777777" w:rsidR="0022722D" w:rsidRDefault="008C6C11">
          <w:pPr>
            <w:pStyle w:val="Obsah2"/>
            <w:rPr>
              <w:rFonts w:asciiTheme="minorHAnsi" w:hAnsiTheme="minorHAnsi"/>
              <w:noProof/>
            </w:rPr>
          </w:pPr>
          <w:hyperlink w:anchor="_Toc407705339" w:history="1">
            <w:r w:rsidR="0022722D" w:rsidRPr="00D043E4">
              <w:rPr>
                <w:rStyle w:val="Hypertextovodkaz"/>
                <w:noProof/>
              </w:rPr>
              <w:t>1.3</w:t>
            </w:r>
            <w:r w:rsidR="0022722D">
              <w:rPr>
                <w:rFonts w:asciiTheme="minorHAnsi" w:hAnsiTheme="minorHAnsi"/>
                <w:noProof/>
              </w:rPr>
              <w:tab/>
            </w:r>
            <w:r w:rsidR="0022722D" w:rsidRPr="00D043E4">
              <w:rPr>
                <w:rStyle w:val="Hypertextovodkaz"/>
                <w:noProof/>
              </w:rPr>
              <w:t>Výpočetní prostředí</w:t>
            </w:r>
            <w:r w:rsidR="0022722D">
              <w:rPr>
                <w:noProof/>
                <w:webHidden/>
              </w:rPr>
              <w:tab/>
            </w:r>
            <w:r w:rsidR="0022722D">
              <w:rPr>
                <w:noProof/>
                <w:webHidden/>
              </w:rPr>
              <w:fldChar w:fldCharType="begin"/>
            </w:r>
            <w:r w:rsidR="0022722D">
              <w:rPr>
                <w:noProof/>
                <w:webHidden/>
              </w:rPr>
              <w:instrText xml:space="preserve"> PAGEREF _Toc407705339 \h </w:instrText>
            </w:r>
            <w:r w:rsidR="0022722D">
              <w:rPr>
                <w:noProof/>
                <w:webHidden/>
              </w:rPr>
            </w:r>
            <w:r w:rsidR="0022722D">
              <w:rPr>
                <w:noProof/>
                <w:webHidden/>
              </w:rPr>
              <w:fldChar w:fldCharType="separate"/>
            </w:r>
            <w:r>
              <w:rPr>
                <w:noProof/>
                <w:webHidden/>
              </w:rPr>
              <w:t>17</w:t>
            </w:r>
            <w:r w:rsidR="0022722D">
              <w:rPr>
                <w:noProof/>
                <w:webHidden/>
              </w:rPr>
              <w:fldChar w:fldCharType="end"/>
            </w:r>
          </w:hyperlink>
        </w:p>
        <w:p w14:paraId="059950EE" w14:textId="77777777" w:rsidR="0022722D" w:rsidRDefault="008C6C11">
          <w:pPr>
            <w:pStyle w:val="Obsah2"/>
            <w:tabs>
              <w:tab w:val="left" w:pos="1269"/>
            </w:tabs>
            <w:rPr>
              <w:rFonts w:asciiTheme="minorHAnsi" w:hAnsiTheme="minorHAnsi"/>
              <w:noProof/>
            </w:rPr>
          </w:pPr>
          <w:hyperlink w:anchor="_Toc407705340" w:history="1">
            <w:r w:rsidR="0022722D" w:rsidRPr="00D043E4">
              <w:rPr>
                <w:rStyle w:val="Hypertextovodkaz"/>
                <w:noProof/>
              </w:rPr>
              <w:t>1.3.1</w:t>
            </w:r>
            <w:r w:rsidR="0022722D">
              <w:rPr>
                <w:rFonts w:asciiTheme="minorHAnsi" w:hAnsiTheme="minorHAnsi"/>
                <w:noProof/>
              </w:rPr>
              <w:tab/>
            </w:r>
            <w:r w:rsidR="0022722D" w:rsidRPr="00D043E4">
              <w:rPr>
                <w:rStyle w:val="Hypertextovodkaz"/>
                <w:noProof/>
              </w:rPr>
              <w:t>Popis prostředí</w:t>
            </w:r>
            <w:r w:rsidR="0022722D">
              <w:rPr>
                <w:noProof/>
                <w:webHidden/>
              </w:rPr>
              <w:tab/>
            </w:r>
            <w:r w:rsidR="0022722D">
              <w:rPr>
                <w:noProof/>
                <w:webHidden/>
              </w:rPr>
              <w:fldChar w:fldCharType="begin"/>
            </w:r>
            <w:r w:rsidR="0022722D">
              <w:rPr>
                <w:noProof/>
                <w:webHidden/>
              </w:rPr>
              <w:instrText xml:space="preserve"> PAGEREF _Toc407705340 \h </w:instrText>
            </w:r>
            <w:r w:rsidR="0022722D">
              <w:rPr>
                <w:noProof/>
                <w:webHidden/>
              </w:rPr>
            </w:r>
            <w:r w:rsidR="0022722D">
              <w:rPr>
                <w:noProof/>
                <w:webHidden/>
              </w:rPr>
              <w:fldChar w:fldCharType="separate"/>
            </w:r>
            <w:r>
              <w:rPr>
                <w:noProof/>
                <w:webHidden/>
              </w:rPr>
              <w:t>18</w:t>
            </w:r>
            <w:r w:rsidR="0022722D">
              <w:rPr>
                <w:noProof/>
                <w:webHidden/>
              </w:rPr>
              <w:fldChar w:fldCharType="end"/>
            </w:r>
          </w:hyperlink>
        </w:p>
        <w:p w14:paraId="65C25FFF" w14:textId="77777777" w:rsidR="0022722D" w:rsidRDefault="008C6C11">
          <w:pPr>
            <w:pStyle w:val="Obsah2"/>
            <w:tabs>
              <w:tab w:val="left" w:pos="1269"/>
            </w:tabs>
            <w:rPr>
              <w:rFonts w:asciiTheme="minorHAnsi" w:hAnsiTheme="minorHAnsi"/>
              <w:noProof/>
            </w:rPr>
          </w:pPr>
          <w:hyperlink w:anchor="_Toc407705341" w:history="1">
            <w:r w:rsidR="0022722D" w:rsidRPr="00D043E4">
              <w:rPr>
                <w:rStyle w:val="Hypertextovodkaz"/>
                <w:noProof/>
              </w:rPr>
              <w:t>1.3.2</w:t>
            </w:r>
            <w:r w:rsidR="0022722D">
              <w:rPr>
                <w:rFonts w:asciiTheme="minorHAnsi" w:hAnsiTheme="minorHAnsi"/>
                <w:noProof/>
              </w:rPr>
              <w:tab/>
            </w:r>
            <w:r w:rsidR="0022722D" w:rsidRPr="00D043E4">
              <w:rPr>
                <w:rStyle w:val="Hypertextovodkaz"/>
                <w:noProof/>
              </w:rPr>
              <w:t>Poskytované funkce</w:t>
            </w:r>
            <w:r w:rsidR="0022722D">
              <w:rPr>
                <w:noProof/>
                <w:webHidden/>
              </w:rPr>
              <w:tab/>
            </w:r>
            <w:r w:rsidR="0022722D">
              <w:rPr>
                <w:noProof/>
                <w:webHidden/>
              </w:rPr>
              <w:fldChar w:fldCharType="begin"/>
            </w:r>
            <w:r w:rsidR="0022722D">
              <w:rPr>
                <w:noProof/>
                <w:webHidden/>
              </w:rPr>
              <w:instrText xml:space="preserve"> PAGEREF _Toc407705341 \h </w:instrText>
            </w:r>
            <w:r w:rsidR="0022722D">
              <w:rPr>
                <w:noProof/>
                <w:webHidden/>
              </w:rPr>
            </w:r>
            <w:r w:rsidR="0022722D">
              <w:rPr>
                <w:noProof/>
                <w:webHidden/>
              </w:rPr>
              <w:fldChar w:fldCharType="separate"/>
            </w:r>
            <w:r>
              <w:rPr>
                <w:noProof/>
                <w:webHidden/>
              </w:rPr>
              <w:t>18</w:t>
            </w:r>
            <w:r w:rsidR="0022722D">
              <w:rPr>
                <w:noProof/>
                <w:webHidden/>
              </w:rPr>
              <w:fldChar w:fldCharType="end"/>
            </w:r>
          </w:hyperlink>
        </w:p>
        <w:p w14:paraId="6CE9B9E9" w14:textId="77777777" w:rsidR="0022722D" w:rsidRDefault="008C6C11">
          <w:pPr>
            <w:pStyle w:val="Obsah1"/>
            <w:tabs>
              <w:tab w:val="left" w:pos="702"/>
              <w:tab w:val="right" w:leader="dot" w:pos="9060"/>
            </w:tabs>
            <w:rPr>
              <w:rFonts w:asciiTheme="minorHAnsi" w:hAnsiTheme="minorHAnsi"/>
              <w:noProof/>
            </w:rPr>
          </w:pPr>
          <w:hyperlink w:anchor="_Toc407705342" w:history="1">
            <w:r w:rsidR="0022722D" w:rsidRPr="00D043E4">
              <w:rPr>
                <w:rStyle w:val="Hypertextovodkaz"/>
                <w:rFonts w:cs="Arial"/>
                <w:noProof/>
              </w:rPr>
              <w:t>2</w:t>
            </w:r>
            <w:r w:rsidR="0022722D">
              <w:rPr>
                <w:rFonts w:asciiTheme="minorHAnsi" w:hAnsiTheme="minorHAnsi"/>
                <w:noProof/>
              </w:rPr>
              <w:tab/>
            </w:r>
            <w:r w:rsidR="0022722D" w:rsidRPr="00D043E4">
              <w:rPr>
                <w:rStyle w:val="Hypertextovodkaz"/>
                <w:rFonts w:cs="Arial"/>
                <w:noProof/>
              </w:rPr>
              <w:t>ZÁKLADNÍ POŽADAVKY NA JISPSV</w:t>
            </w:r>
            <w:r w:rsidR="0022722D">
              <w:rPr>
                <w:noProof/>
                <w:webHidden/>
              </w:rPr>
              <w:tab/>
            </w:r>
            <w:r w:rsidR="0022722D">
              <w:rPr>
                <w:noProof/>
                <w:webHidden/>
              </w:rPr>
              <w:fldChar w:fldCharType="begin"/>
            </w:r>
            <w:r w:rsidR="0022722D">
              <w:rPr>
                <w:noProof/>
                <w:webHidden/>
              </w:rPr>
              <w:instrText xml:space="preserve"> PAGEREF _Toc407705342 \h </w:instrText>
            </w:r>
            <w:r w:rsidR="0022722D">
              <w:rPr>
                <w:noProof/>
                <w:webHidden/>
              </w:rPr>
            </w:r>
            <w:r w:rsidR="0022722D">
              <w:rPr>
                <w:noProof/>
                <w:webHidden/>
              </w:rPr>
              <w:fldChar w:fldCharType="separate"/>
            </w:r>
            <w:r>
              <w:rPr>
                <w:noProof/>
                <w:webHidden/>
              </w:rPr>
              <w:t>20</w:t>
            </w:r>
            <w:r w:rsidR="0022722D">
              <w:rPr>
                <w:noProof/>
                <w:webHidden/>
              </w:rPr>
              <w:fldChar w:fldCharType="end"/>
            </w:r>
          </w:hyperlink>
        </w:p>
        <w:p w14:paraId="5D8E1EA6" w14:textId="77777777" w:rsidR="0022722D" w:rsidRDefault="008C6C11">
          <w:pPr>
            <w:pStyle w:val="Obsah2"/>
            <w:rPr>
              <w:rFonts w:asciiTheme="minorHAnsi" w:hAnsiTheme="minorHAnsi"/>
              <w:noProof/>
            </w:rPr>
          </w:pPr>
          <w:hyperlink w:anchor="_Toc407705343" w:history="1">
            <w:r w:rsidR="0022722D" w:rsidRPr="00D043E4">
              <w:rPr>
                <w:rStyle w:val="Hypertextovodkaz"/>
                <w:noProof/>
              </w:rPr>
              <w:t>2.1</w:t>
            </w:r>
            <w:r w:rsidR="0022722D">
              <w:rPr>
                <w:rFonts w:asciiTheme="minorHAnsi" w:hAnsiTheme="minorHAnsi"/>
                <w:noProof/>
              </w:rPr>
              <w:tab/>
            </w:r>
            <w:r w:rsidR="0022722D" w:rsidRPr="00D043E4">
              <w:rPr>
                <w:rStyle w:val="Hypertextovodkaz"/>
                <w:noProof/>
              </w:rPr>
              <w:t>Požadavky na licenční zajištění</w:t>
            </w:r>
            <w:r w:rsidR="0022722D">
              <w:rPr>
                <w:noProof/>
                <w:webHidden/>
              </w:rPr>
              <w:tab/>
            </w:r>
            <w:r w:rsidR="0022722D">
              <w:rPr>
                <w:noProof/>
                <w:webHidden/>
              </w:rPr>
              <w:fldChar w:fldCharType="begin"/>
            </w:r>
            <w:r w:rsidR="0022722D">
              <w:rPr>
                <w:noProof/>
                <w:webHidden/>
              </w:rPr>
              <w:instrText xml:space="preserve"> PAGEREF _Toc407705343 \h </w:instrText>
            </w:r>
            <w:r w:rsidR="0022722D">
              <w:rPr>
                <w:noProof/>
                <w:webHidden/>
              </w:rPr>
            </w:r>
            <w:r w:rsidR="0022722D">
              <w:rPr>
                <w:noProof/>
                <w:webHidden/>
              </w:rPr>
              <w:fldChar w:fldCharType="separate"/>
            </w:r>
            <w:r>
              <w:rPr>
                <w:noProof/>
                <w:webHidden/>
              </w:rPr>
              <w:t>21</w:t>
            </w:r>
            <w:r w:rsidR="0022722D">
              <w:rPr>
                <w:noProof/>
                <w:webHidden/>
              </w:rPr>
              <w:fldChar w:fldCharType="end"/>
            </w:r>
          </w:hyperlink>
        </w:p>
        <w:p w14:paraId="303A9BA6" w14:textId="77777777" w:rsidR="0022722D" w:rsidRDefault="008C6C11">
          <w:pPr>
            <w:pStyle w:val="Obsah2"/>
            <w:rPr>
              <w:rFonts w:asciiTheme="minorHAnsi" w:hAnsiTheme="minorHAnsi"/>
              <w:noProof/>
            </w:rPr>
          </w:pPr>
          <w:hyperlink w:anchor="_Toc407705344" w:history="1">
            <w:r w:rsidR="0022722D" w:rsidRPr="00D043E4">
              <w:rPr>
                <w:rStyle w:val="Hypertextovodkaz"/>
                <w:noProof/>
              </w:rPr>
              <w:t>2.2</w:t>
            </w:r>
            <w:r w:rsidR="0022722D">
              <w:rPr>
                <w:rFonts w:asciiTheme="minorHAnsi" w:hAnsiTheme="minorHAnsi"/>
                <w:noProof/>
              </w:rPr>
              <w:tab/>
            </w:r>
            <w:r w:rsidR="0022722D" w:rsidRPr="00D043E4">
              <w:rPr>
                <w:rStyle w:val="Hypertextovodkaz"/>
                <w:noProof/>
              </w:rPr>
              <w:t>Požadavky na čipové karty</w:t>
            </w:r>
            <w:r w:rsidR="0022722D">
              <w:rPr>
                <w:noProof/>
                <w:webHidden/>
              </w:rPr>
              <w:tab/>
            </w:r>
            <w:r w:rsidR="0022722D">
              <w:rPr>
                <w:noProof/>
                <w:webHidden/>
              </w:rPr>
              <w:fldChar w:fldCharType="begin"/>
            </w:r>
            <w:r w:rsidR="0022722D">
              <w:rPr>
                <w:noProof/>
                <w:webHidden/>
              </w:rPr>
              <w:instrText xml:space="preserve"> PAGEREF _Toc407705344 \h </w:instrText>
            </w:r>
            <w:r w:rsidR="0022722D">
              <w:rPr>
                <w:noProof/>
                <w:webHidden/>
              </w:rPr>
            </w:r>
            <w:r w:rsidR="0022722D">
              <w:rPr>
                <w:noProof/>
                <w:webHidden/>
              </w:rPr>
              <w:fldChar w:fldCharType="separate"/>
            </w:r>
            <w:r>
              <w:rPr>
                <w:noProof/>
                <w:webHidden/>
              </w:rPr>
              <w:t>22</w:t>
            </w:r>
            <w:r w:rsidR="0022722D">
              <w:rPr>
                <w:noProof/>
                <w:webHidden/>
              </w:rPr>
              <w:fldChar w:fldCharType="end"/>
            </w:r>
          </w:hyperlink>
        </w:p>
        <w:p w14:paraId="537204DF" w14:textId="77777777" w:rsidR="0022722D" w:rsidRDefault="008C6C11">
          <w:pPr>
            <w:pStyle w:val="Obsah2"/>
            <w:rPr>
              <w:rFonts w:asciiTheme="minorHAnsi" w:hAnsiTheme="minorHAnsi"/>
              <w:noProof/>
            </w:rPr>
          </w:pPr>
          <w:hyperlink w:anchor="_Toc407705345" w:history="1">
            <w:r w:rsidR="0022722D" w:rsidRPr="00D043E4">
              <w:rPr>
                <w:rStyle w:val="Hypertextovodkaz"/>
                <w:noProof/>
              </w:rPr>
              <w:t>2.3</w:t>
            </w:r>
            <w:r w:rsidR="0022722D">
              <w:rPr>
                <w:rFonts w:asciiTheme="minorHAnsi" w:hAnsiTheme="minorHAnsi"/>
                <w:noProof/>
              </w:rPr>
              <w:tab/>
            </w:r>
            <w:r w:rsidR="0022722D" w:rsidRPr="00D043E4">
              <w:rPr>
                <w:rStyle w:val="Hypertextovodkaz"/>
                <w:noProof/>
              </w:rPr>
              <w:t>Požadavky na vlastnosti systému</w:t>
            </w:r>
            <w:r w:rsidR="0022722D">
              <w:rPr>
                <w:noProof/>
                <w:webHidden/>
              </w:rPr>
              <w:tab/>
            </w:r>
            <w:r w:rsidR="0022722D">
              <w:rPr>
                <w:noProof/>
                <w:webHidden/>
              </w:rPr>
              <w:fldChar w:fldCharType="begin"/>
            </w:r>
            <w:r w:rsidR="0022722D">
              <w:rPr>
                <w:noProof/>
                <w:webHidden/>
              </w:rPr>
              <w:instrText xml:space="preserve"> PAGEREF _Toc407705345 \h </w:instrText>
            </w:r>
            <w:r w:rsidR="0022722D">
              <w:rPr>
                <w:noProof/>
                <w:webHidden/>
              </w:rPr>
            </w:r>
            <w:r w:rsidR="0022722D">
              <w:rPr>
                <w:noProof/>
                <w:webHidden/>
              </w:rPr>
              <w:fldChar w:fldCharType="separate"/>
            </w:r>
            <w:r>
              <w:rPr>
                <w:noProof/>
                <w:webHidden/>
              </w:rPr>
              <w:t>22</w:t>
            </w:r>
            <w:r w:rsidR="0022722D">
              <w:rPr>
                <w:noProof/>
                <w:webHidden/>
              </w:rPr>
              <w:fldChar w:fldCharType="end"/>
            </w:r>
          </w:hyperlink>
        </w:p>
        <w:p w14:paraId="5831C97C" w14:textId="77777777" w:rsidR="0022722D" w:rsidRDefault="008C6C11">
          <w:pPr>
            <w:pStyle w:val="Obsah2"/>
            <w:tabs>
              <w:tab w:val="left" w:pos="1269"/>
            </w:tabs>
            <w:rPr>
              <w:rFonts w:asciiTheme="minorHAnsi" w:hAnsiTheme="minorHAnsi"/>
              <w:noProof/>
            </w:rPr>
          </w:pPr>
          <w:hyperlink w:anchor="_Toc407705346" w:history="1">
            <w:r w:rsidR="0022722D" w:rsidRPr="00D043E4">
              <w:rPr>
                <w:rStyle w:val="Hypertextovodkaz"/>
                <w:noProof/>
              </w:rPr>
              <w:t>2.3.1</w:t>
            </w:r>
            <w:r w:rsidR="0022722D">
              <w:rPr>
                <w:rFonts w:asciiTheme="minorHAnsi" w:hAnsiTheme="minorHAnsi"/>
                <w:noProof/>
              </w:rPr>
              <w:tab/>
            </w:r>
            <w:r w:rsidR="0022722D" w:rsidRPr="00D043E4">
              <w:rPr>
                <w:rStyle w:val="Hypertextovodkaz"/>
                <w:noProof/>
              </w:rPr>
              <w:t>Obecné požadavky</w:t>
            </w:r>
            <w:r w:rsidR="0022722D">
              <w:rPr>
                <w:noProof/>
                <w:webHidden/>
              </w:rPr>
              <w:tab/>
            </w:r>
            <w:r w:rsidR="0022722D">
              <w:rPr>
                <w:noProof/>
                <w:webHidden/>
              </w:rPr>
              <w:fldChar w:fldCharType="begin"/>
            </w:r>
            <w:r w:rsidR="0022722D">
              <w:rPr>
                <w:noProof/>
                <w:webHidden/>
              </w:rPr>
              <w:instrText xml:space="preserve"> PAGEREF _Toc407705346 \h </w:instrText>
            </w:r>
            <w:r w:rsidR="0022722D">
              <w:rPr>
                <w:noProof/>
                <w:webHidden/>
              </w:rPr>
            </w:r>
            <w:r w:rsidR="0022722D">
              <w:rPr>
                <w:noProof/>
                <w:webHidden/>
              </w:rPr>
              <w:fldChar w:fldCharType="separate"/>
            </w:r>
            <w:r>
              <w:rPr>
                <w:noProof/>
                <w:webHidden/>
              </w:rPr>
              <w:t>22</w:t>
            </w:r>
            <w:r w:rsidR="0022722D">
              <w:rPr>
                <w:noProof/>
                <w:webHidden/>
              </w:rPr>
              <w:fldChar w:fldCharType="end"/>
            </w:r>
          </w:hyperlink>
        </w:p>
        <w:p w14:paraId="090B7829" w14:textId="77777777" w:rsidR="0022722D" w:rsidRDefault="008C6C11">
          <w:pPr>
            <w:pStyle w:val="Obsah2"/>
            <w:tabs>
              <w:tab w:val="left" w:pos="1269"/>
            </w:tabs>
            <w:rPr>
              <w:rFonts w:asciiTheme="minorHAnsi" w:hAnsiTheme="minorHAnsi"/>
              <w:noProof/>
            </w:rPr>
          </w:pPr>
          <w:hyperlink w:anchor="_Toc407705347" w:history="1">
            <w:r w:rsidR="0022722D" w:rsidRPr="00D043E4">
              <w:rPr>
                <w:rStyle w:val="Hypertextovodkaz"/>
                <w:noProof/>
              </w:rPr>
              <w:t>2.3.2</w:t>
            </w:r>
            <w:r w:rsidR="0022722D">
              <w:rPr>
                <w:rFonts w:asciiTheme="minorHAnsi" w:hAnsiTheme="minorHAnsi"/>
                <w:noProof/>
              </w:rPr>
              <w:tab/>
            </w:r>
            <w:r w:rsidR="0022722D" w:rsidRPr="00D043E4">
              <w:rPr>
                <w:rStyle w:val="Hypertextovodkaz"/>
                <w:noProof/>
              </w:rPr>
              <w:t>Požadavky na architekturu Systému</w:t>
            </w:r>
            <w:r w:rsidR="0022722D">
              <w:rPr>
                <w:noProof/>
                <w:webHidden/>
              </w:rPr>
              <w:tab/>
            </w:r>
            <w:r w:rsidR="0022722D">
              <w:rPr>
                <w:noProof/>
                <w:webHidden/>
              </w:rPr>
              <w:fldChar w:fldCharType="begin"/>
            </w:r>
            <w:r w:rsidR="0022722D">
              <w:rPr>
                <w:noProof/>
                <w:webHidden/>
              </w:rPr>
              <w:instrText xml:space="preserve"> PAGEREF _Toc407705347 \h </w:instrText>
            </w:r>
            <w:r w:rsidR="0022722D">
              <w:rPr>
                <w:noProof/>
                <w:webHidden/>
              </w:rPr>
            </w:r>
            <w:r w:rsidR="0022722D">
              <w:rPr>
                <w:noProof/>
                <w:webHidden/>
              </w:rPr>
              <w:fldChar w:fldCharType="separate"/>
            </w:r>
            <w:r>
              <w:rPr>
                <w:noProof/>
                <w:webHidden/>
              </w:rPr>
              <w:t>23</w:t>
            </w:r>
            <w:r w:rsidR="0022722D">
              <w:rPr>
                <w:noProof/>
                <w:webHidden/>
              </w:rPr>
              <w:fldChar w:fldCharType="end"/>
            </w:r>
          </w:hyperlink>
        </w:p>
        <w:p w14:paraId="180D75C5" w14:textId="77777777" w:rsidR="0022722D" w:rsidRDefault="008C6C11">
          <w:pPr>
            <w:pStyle w:val="Obsah2"/>
            <w:tabs>
              <w:tab w:val="left" w:pos="1269"/>
            </w:tabs>
            <w:rPr>
              <w:rFonts w:asciiTheme="minorHAnsi" w:hAnsiTheme="minorHAnsi"/>
              <w:noProof/>
            </w:rPr>
          </w:pPr>
          <w:hyperlink w:anchor="_Toc407705348" w:history="1">
            <w:r w:rsidR="0022722D" w:rsidRPr="00D043E4">
              <w:rPr>
                <w:rStyle w:val="Hypertextovodkaz"/>
                <w:noProof/>
              </w:rPr>
              <w:t>2.3.3</w:t>
            </w:r>
            <w:r w:rsidR="0022722D">
              <w:rPr>
                <w:rFonts w:asciiTheme="minorHAnsi" w:hAnsiTheme="minorHAnsi"/>
                <w:noProof/>
              </w:rPr>
              <w:tab/>
            </w:r>
            <w:r w:rsidR="0022722D" w:rsidRPr="00D043E4">
              <w:rPr>
                <w:rStyle w:val="Hypertextovodkaz"/>
                <w:noProof/>
              </w:rPr>
              <w:t>Požadavky na bezpečnost</w:t>
            </w:r>
            <w:r w:rsidR="0022722D">
              <w:rPr>
                <w:noProof/>
                <w:webHidden/>
              </w:rPr>
              <w:tab/>
            </w:r>
            <w:r w:rsidR="0022722D">
              <w:rPr>
                <w:noProof/>
                <w:webHidden/>
              </w:rPr>
              <w:fldChar w:fldCharType="begin"/>
            </w:r>
            <w:r w:rsidR="0022722D">
              <w:rPr>
                <w:noProof/>
                <w:webHidden/>
              </w:rPr>
              <w:instrText xml:space="preserve"> PAGEREF _Toc407705348 \h </w:instrText>
            </w:r>
            <w:r w:rsidR="0022722D">
              <w:rPr>
                <w:noProof/>
                <w:webHidden/>
              </w:rPr>
            </w:r>
            <w:r w:rsidR="0022722D">
              <w:rPr>
                <w:noProof/>
                <w:webHidden/>
              </w:rPr>
              <w:fldChar w:fldCharType="separate"/>
            </w:r>
            <w:r>
              <w:rPr>
                <w:noProof/>
                <w:webHidden/>
              </w:rPr>
              <w:t>24</w:t>
            </w:r>
            <w:r w:rsidR="0022722D">
              <w:rPr>
                <w:noProof/>
                <w:webHidden/>
              </w:rPr>
              <w:fldChar w:fldCharType="end"/>
            </w:r>
          </w:hyperlink>
        </w:p>
        <w:p w14:paraId="576BB4DF" w14:textId="77777777" w:rsidR="0022722D" w:rsidRDefault="008C6C11">
          <w:pPr>
            <w:pStyle w:val="Obsah2"/>
            <w:tabs>
              <w:tab w:val="left" w:pos="1269"/>
            </w:tabs>
            <w:rPr>
              <w:rFonts w:asciiTheme="minorHAnsi" w:hAnsiTheme="minorHAnsi"/>
              <w:noProof/>
            </w:rPr>
          </w:pPr>
          <w:hyperlink w:anchor="_Toc407705349" w:history="1">
            <w:r w:rsidR="0022722D" w:rsidRPr="00D043E4">
              <w:rPr>
                <w:rStyle w:val="Hypertextovodkaz"/>
                <w:noProof/>
              </w:rPr>
              <w:t>2.3.4</w:t>
            </w:r>
            <w:r w:rsidR="0022722D">
              <w:rPr>
                <w:rFonts w:asciiTheme="minorHAnsi" w:hAnsiTheme="minorHAnsi"/>
                <w:noProof/>
              </w:rPr>
              <w:tab/>
            </w:r>
            <w:r w:rsidR="0022722D" w:rsidRPr="00D043E4">
              <w:rPr>
                <w:rStyle w:val="Hypertextovodkaz"/>
                <w:noProof/>
              </w:rPr>
              <w:t>Integrační požadavky</w:t>
            </w:r>
            <w:r w:rsidR="0022722D">
              <w:rPr>
                <w:noProof/>
                <w:webHidden/>
              </w:rPr>
              <w:tab/>
            </w:r>
            <w:r w:rsidR="0022722D">
              <w:rPr>
                <w:noProof/>
                <w:webHidden/>
              </w:rPr>
              <w:fldChar w:fldCharType="begin"/>
            </w:r>
            <w:r w:rsidR="0022722D">
              <w:rPr>
                <w:noProof/>
                <w:webHidden/>
              </w:rPr>
              <w:instrText xml:space="preserve"> PAGEREF _Toc407705349 \h </w:instrText>
            </w:r>
            <w:r w:rsidR="0022722D">
              <w:rPr>
                <w:noProof/>
                <w:webHidden/>
              </w:rPr>
            </w:r>
            <w:r w:rsidR="0022722D">
              <w:rPr>
                <w:noProof/>
                <w:webHidden/>
              </w:rPr>
              <w:fldChar w:fldCharType="separate"/>
            </w:r>
            <w:r>
              <w:rPr>
                <w:noProof/>
                <w:webHidden/>
              </w:rPr>
              <w:t>25</w:t>
            </w:r>
            <w:r w:rsidR="0022722D">
              <w:rPr>
                <w:noProof/>
                <w:webHidden/>
              </w:rPr>
              <w:fldChar w:fldCharType="end"/>
            </w:r>
          </w:hyperlink>
        </w:p>
        <w:p w14:paraId="5A06B297" w14:textId="77777777" w:rsidR="0022722D" w:rsidRDefault="008C6C11">
          <w:pPr>
            <w:pStyle w:val="Obsah2"/>
            <w:tabs>
              <w:tab w:val="left" w:pos="1269"/>
            </w:tabs>
            <w:rPr>
              <w:rFonts w:asciiTheme="minorHAnsi" w:hAnsiTheme="minorHAnsi"/>
              <w:noProof/>
            </w:rPr>
          </w:pPr>
          <w:hyperlink w:anchor="_Toc407705350" w:history="1">
            <w:r w:rsidR="0022722D" w:rsidRPr="00D043E4">
              <w:rPr>
                <w:rStyle w:val="Hypertextovodkaz"/>
                <w:noProof/>
              </w:rPr>
              <w:t>2.3.5</w:t>
            </w:r>
            <w:r w:rsidR="0022722D">
              <w:rPr>
                <w:rFonts w:asciiTheme="minorHAnsi" w:hAnsiTheme="minorHAnsi"/>
                <w:noProof/>
              </w:rPr>
              <w:tab/>
            </w:r>
            <w:r w:rsidR="0022722D" w:rsidRPr="00D043E4">
              <w:rPr>
                <w:rStyle w:val="Hypertextovodkaz"/>
                <w:noProof/>
              </w:rPr>
              <w:t>Výkonnostní požadavky</w:t>
            </w:r>
            <w:r w:rsidR="0022722D">
              <w:rPr>
                <w:noProof/>
                <w:webHidden/>
              </w:rPr>
              <w:tab/>
            </w:r>
            <w:r w:rsidR="0022722D">
              <w:rPr>
                <w:noProof/>
                <w:webHidden/>
              </w:rPr>
              <w:fldChar w:fldCharType="begin"/>
            </w:r>
            <w:r w:rsidR="0022722D">
              <w:rPr>
                <w:noProof/>
                <w:webHidden/>
              </w:rPr>
              <w:instrText xml:space="preserve"> PAGEREF _Toc407705350 \h </w:instrText>
            </w:r>
            <w:r w:rsidR="0022722D">
              <w:rPr>
                <w:noProof/>
                <w:webHidden/>
              </w:rPr>
            </w:r>
            <w:r w:rsidR="0022722D">
              <w:rPr>
                <w:noProof/>
                <w:webHidden/>
              </w:rPr>
              <w:fldChar w:fldCharType="separate"/>
            </w:r>
            <w:r>
              <w:rPr>
                <w:noProof/>
                <w:webHidden/>
              </w:rPr>
              <w:t>26</w:t>
            </w:r>
            <w:r w:rsidR="0022722D">
              <w:rPr>
                <w:noProof/>
                <w:webHidden/>
              </w:rPr>
              <w:fldChar w:fldCharType="end"/>
            </w:r>
          </w:hyperlink>
        </w:p>
        <w:p w14:paraId="4DFE340E" w14:textId="77777777" w:rsidR="0022722D" w:rsidRDefault="008C6C11">
          <w:pPr>
            <w:pStyle w:val="Obsah2"/>
            <w:tabs>
              <w:tab w:val="left" w:pos="1269"/>
            </w:tabs>
            <w:rPr>
              <w:rFonts w:asciiTheme="minorHAnsi" w:hAnsiTheme="minorHAnsi"/>
              <w:noProof/>
            </w:rPr>
          </w:pPr>
          <w:hyperlink w:anchor="_Toc407705351" w:history="1">
            <w:r w:rsidR="0022722D" w:rsidRPr="00D043E4">
              <w:rPr>
                <w:rStyle w:val="Hypertextovodkaz"/>
                <w:noProof/>
              </w:rPr>
              <w:t>2.3.6</w:t>
            </w:r>
            <w:r w:rsidR="0022722D">
              <w:rPr>
                <w:rFonts w:asciiTheme="minorHAnsi" w:hAnsiTheme="minorHAnsi"/>
                <w:noProof/>
              </w:rPr>
              <w:tab/>
            </w:r>
            <w:r w:rsidR="0022722D" w:rsidRPr="00D043E4">
              <w:rPr>
                <w:rStyle w:val="Hypertextovodkaz"/>
                <w:noProof/>
              </w:rPr>
              <w:t>Provozní požadavky</w:t>
            </w:r>
            <w:r w:rsidR="0022722D">
              <w:rPr>
                <w:noProof/>
                <w:webHidden/>
              </w:rPr>
              <w:tab/>
            </w:r>
            <w:r w:rsidR="0022722D">
              <w:rPr>
                <w:noProof/>
                <w:webHidden/>
              </w:rPr>
              <w:fldChar w:fldCharType="begin"/>
            </w:r>
            <w:r w:rsidR="0022722D">
              <w:rPr>
                <w:noProof/>
                <w:webHidden/>
              </w:rPr>
              <w:instrText xml:space="preserve"> PAGEREF _Toc407705351 \h </w:instrText>
            </w:r>
            <w:r w:rsidR="0022722D">
              <w:rPr>
                <w:noProof/>
                <w:webHidden/>
              </w:rPr>
            </w:r>
            <w:r w:rsidR="0022722D">
              <w:rPr>
                <w:noProof/>
                <w:webHidden/>
              </w:rPr>
              <w:fldChar w:fldCharType="separate"/>
            </w:r>
            <w:r>
              <w:rPr>
                <w:noProof/>
                <w:webHidden/>
              </w:rPr>
              <w:t>26</w:t>
            </w:r>
            <w:r w:rsidR="0022722D">
              <w:rPr>
                <w:noProof/>
                <w:webHidden/>
              </w:rPr>
              <w:fldChar w:fldCharType="end"/>
            </w:r>
          </w:hyperlink>
        </w:p>
        <w:p w14:paraId="2C1FD7D3" w14:textId="77777777" w:rsidR="0022722D" w:rsidRDefault="008C6C11">
          <w:pPr>
            <w:pStyle w:val="Obsah2"/>
            <w:tabs>
              <w:tab w:val="left" w:pos="1269"/>
            </w:tabs>
            <w:rPr>
              <w:rFonts w:asciiTheme="minorHAnsi" w:hAnsiTheme="minorHAnsi"/>
              <w:noProof/>
            </w:rPr>
          </w:pPr>
          <w:hyperlink w:anchor="_Toc407705352" w:history="1">
            <w:r w:rsidR="0022722D" w:rsidRPr="00D043E4">
              <w:rPr>
                <w:rStyle w:val="Hypertextovodkaz"/>
                <w:noProof/>
              </w:rPr>
              <w:t>2.3.7</w:t>
            </w:r>
            <w:r w:rsidR="0022722D">
              <w:rPr>
                <w:rFonts w:asciiTheme="minorHAnsi" w:hAnsiTheme="minorHAnsi"/>
                <w:noProof/>
              </w:rPr>
              <w:tab/>
            </w:r>
            <w:r w:rsidR="0022722D" w:rsidRPr="00D043E4">
              <w:rPr>
                <w:rStyle w:val="Hypertextovodkaz"/>
                <w:noProof/>
              </w:rPr>
              <w:t>Požadavky na testování</w:t>
            </w:r>
            <w:r w:rsidR="0022722D">
              <w:rPr>
                <w:noProof/>
                <w:webHidden/>
              </w:rPr>
              <w:tab/>
            </w:r>
            <w:r w:rsidR="0022722D">
              <w:rPr>
                <w:noProof/>
                <w:webHidden/>
              </w:rPr>
              <w:fldChar w:fldCharType="begin"/>
            </w:r>
            <w:r w:rsidR="0022722D">
              <w:rPr>
                <w:noProof/>
                <w:webHidden/>
              </w:rPr>
              <w:instrText xml:space="preserve"> PAGEREF _Toc407705352 \h </w:instrText>
            </w:r>
            <w:r w:rsidR="0022722D">
              <w:rPr>
                <w:noProof/>
                <w:webHidden/>
              </w:rPr>
            </w:r>
            <w:r w:rsidR="0022722D">
              <w:rPr>
                <w:noProof/>
                <w:webHidden/>
              </w:rPr>
              <w:fldChar w:fldCharType="separate"/>
            </w:r>
            <w:r>
              <w:rPr>
                <w:noProof/>
                <w:webHidden/>
              </w:rPr>
              <w:t>27</w:t>
            </w:r>
            <w:r w:rsidR="0022722D">
              <w:rPr>
                <w:noProof/>
                <w:webHidden/>
              </w:rPr>
              <w:fldChar w:fldCharType="end"/>
            </w:r>
          </w:hyperlink>
        </w:p>
        <w:p w14:paraId="5CA79237" w14:textId="77777777" w:rsidR="0022722D" w:rsidRDefault="008C6C11">
          <w:pPr>
            <w:pStyle w:val="Obsah2"/>
            <w:tabs>
              <w:tab w:val="left" w:pos="1269"/>
            </w:tabs>
            <w:rPr>
              <w:rFonts w:asciiTheme="minorHAnsi" w:hAnsiTheme="minorHAnsi"/>
              <w:noProof/>
            </w:rPr>
          </w:pPr>
          <w:hyperlink w:anchor="_Toc407705353" w:history="1">
            <w:r w:rsidR="0022722D" w:rsidRPr="00D043E4">
              <w:rPr>
                <w:rStyle w:val="Hypertextovodkaz"/>
                <w:noProof/>
              </w:rPr>
              <w:t>2.3.8</w:t>
            </w:r>
            <w:r w:rsidR="0022722D">
              <w:rPr>
                <w:rFonts w:asciiTheme="minorHAnsi" w:hAnsiTheme="minorHAnsi"/>
                <w:noProof/>
              </w:rPr>
              <w:tab/>
            </w:r>
            <w:r w:rsidR="0022722D" w:rsidRPr="00D043E4">
              <w:rPr>
                <w:rStyle w:val="Hypertextovodkaz"/>
                <w:noProof/>
              </w:rPr>
              <w:t>Požadavky na dokumentaci</w:t>
            </w:r>
            <w:r w:rsidR="0022722D">
              <w:rPr>
                <w:noProof/>
                <w:webHidden/>
              </w:rPr>
              <w:tab/>
            </w:r>
            <w:r w:rsidR="0022722D">
              <w:rPr>
                <w:noProof/>
                <w:webHidden/>
              </w:rPr>
              <w:fldChar w:fldCharType="begin"/>
            </w:r>
            <w:r w:rsidR="0022722D">
              <w:rPr>
                <w:noProof/>
                <w:webHidden/>
              </w:rPr>
              <w:instrText xml:space="preserve"> PAGEREF _Toc407705353 \h </w:instrText>
            </w:r>
            <w:r w:rsidR="0022722D">
              <w:rPr>
                <w:noProof/>
                <w:webHidden/>
              </w:rPr>
            </w:r>
            <w:r w:rsidR="0022722D">
              <w:rPr>
                <w:noProof/>
                <w:webHidden/>
              </w:rPr>
              <w:fldChar w:fldCharType="separate"/>
            </w:r>
            <w:r>
              <w:rPr>
                <w:noProof/>
                <w:webHidden/>
              </w:rPr>
              <w:t>28</w:t>
            </w:r>
            <w:r w:rsidR="0022722D">
              <w:rPr>
                <w:noProof/>
                <w:webHidden/>
              </w:rPr>
              <w:fldChar w:fldCharType="end"/>
            </w:r>
          </w:hyperlink>
        </w:p>
        <w:p w14:paraId="23A13CA5" w14:textId="77777777" w:rsidR="0022722D" w:rsidRDefault="008C6C11">
          <w:pPr>
            <w:pStyle w:val="Obsah2"/>
            <w:tabs>
              <w:tab w:val="left" w:pos="1269"/>
            </w:tabs>
            <w:rPr>
              <w:rFonts w:asciiTheme="minorHAnsi" w:hAnsiTheme="minorHAnsi"/>
              <w:noProof/>
            </w:rPr>
          </w:pPr>
          <w:hyperlink w:anchor="_Toc407705354" w:history="1">
            <w:r w:rsidR="0022722D" w:rsidRPr="00D043E4">
              <w:rPr>
                <w:rStyle w:val="Hypertextovodkaz"/>
                <w:noProof/>
              </w:rPr>
              <w:t>2.3.9</w:t>
            </w:r>
            <w:r w:rsidR="0022722D">
              <w:rPr>
                <w:rFonts w:asciiTheme="minorHAnsi" w:hAnsiTheme="minorHAnsi"/>
                <w:noProof/>
              </w:rPr>
              <w:tab/>
            </w:r>
            <w:r w:rsidR="0022722D" w:rsidRPr="00D043E4">
              <w:rPr>
                <w:rStyle w:val="Hypertextovodkaz"/>
                <w:noProof/>
              </w:rPr>
              <w:t>Požadavky na migraci</w:t>
            </w:r>
            <w:r w:rsidR="0022722D">
              <w:rPr>
                <w:noProof/>
                <w:webHidden/>
              </w:rPr>
              <w:tab/>
            </w:r>
            <w:r w:rsidR="0022722D">
              <w:rPr>
                <w:noProof/>
                <w:webHidden/>
              </w:rPr>
              <w:fldChar w:fldCharType="begin"/>
            </w:r>
            <w:r w:rsidR="0022722D">
              <w:rPr>
                <w:noProof/>
                <w:webHidden/>
              </w:rPr>
              <w:instrText xml:space="preserve"> PAGEREF _Toc407705354 \h </w:instrText>
            </w:r>
            <w:r w:rsidR="0022722D">
              <w:rPr>
                <w:noProof/>
                <w:webHidden/>
              </w:rPr>
            </w:r>
            <w:r w:rsidR="0022722D">
              <w:rPr>
                <w:noProof/>
                <w:webHidden/>
              </w:rPr>
              <w:fldChar w:fldCharType="separate"/>
            </w:r>
            <w:r>
              <w:rPr>
                <w:noProof/>
                <w:webHidden/>
              </w:rPr>
              <w:t>30</w:t>
            </w:r>
            <w:r w:rsidR="0022722D">
              <w:rPr>
                <w:noProof/>
                <w:webHidden/>
              </w:rPr>
              <w:fldChar w:fldCharType="end"/>
            </w:r>
          </w:hyperlink>
        </w:p>
        <w:p w14:paraId="7BA058A9" w14:textId="77777777" w:rsidR="0022722D" w:rsidRDefault="008C6C11">
          <w:pPr>
            <w:pStyle w:val="Obsah2"/>
            <w:tabs>
              <w:tab w:val="left" w:pos="1392"/>
            </w:tabs>
            <w:rPr>
              <w:rFonts w:asciiTheme="minorHAnsi" w:hAnsiTheme="minorHAnsi"/>
              <w:noProof/>
            </w:rPr>
          </w:pPr>
          <w:hyperlink w:anchor="_Toc407705355" w:history="1">
            <w:r w:rsidR="0022722D" w:rsidRPr="00D043E4">
              <w:rPr>
                <w:rStyle w:val="Hypertextovodkaz"/>
                <w:noProof/>
              </w:rPr>
              <w:t>2.3.10</w:t>
            </w:r>
            <w:r w:rsidR="0022722D">
              <w:rPr>
                <w:rFonts w:asciiTheme="minorHAnsi" w:hAnsiTheme="minorHAnsi"/>
                <w:noProof/>
              </w:rPr>
              <w:tab/>
            </w:r>
            <w:r w:rsidR="0022722D" w:rsidRPr="00D043E4">
              <w:rPr>
                <w:rStyle w:val="Hypertextovodkaz"/>
                <w:noProof/>
              </w:rPr>
              <w:t>Požadavky na školení</w:t>
            </w:r>
            <w:r w:rsidR="0022722D">
              <w:rPr>
                <w:noProof/>
                <w:webHidden/>
              </w:rPr>
              <w:tab/>
            </w:r>
            <w:r w:rsidR="0022722D">
              <w:rPr>
                <w:noProof/>
                <w:webHidden/>
              </w:rPr>
              <w:fldChar w:fldCharType="begin"/>
            </w:r>
            <w:r w:rsidR="0022722D">
              <w:rPr>
                <w:noProof/>
                <w:webHidden/>
              </w:rPr>
              <w:instrText xml:space="preserve"> PAGEREF _Toc407705355 \h </w:instrText>
            </w:r>
            <w:r w:rsidR="0022722D">
              <w:rPr>
                <w:noProof/>
                <w:webHidden/>
              </w:rPr>
            </w:r>
            <w:r w:rsidR="0022722D">
              <w:rPr>
                <w:noProof/>
                <w:webHidden/>
              </w:rPr>
              <w:fldChar w:fldCharType="separate"/>
            </w:r>
            <w:r>
              <w:rPr>
                <w:noProof/>
                <w:webHidden/>
              </w:rPr>
              <w:t>30</w:t>
            </w:r>
            <w:r w:rsidR="0022722D">
              <w:rPr>
                <w:noProof/>
                <w:webHidden/>
              </w:rPr>
              <w:fldChar w:fldCharType="end"/>
            </w:r>
          </w:hyperlink>
        </w:p>
        <w:p w14:paraId="5176399D" w14:textId="77777777" w:rsidR="0022722D" w:rsidRDefault="008C6C11">
          <w:pPr>
            <w:pStyle w:val="Obsah2"/>
            <w:rPr>
              <w:rFonts w:asciiTheme="minorHAnsi" w:hAnsiTheme="minorHAnsi"/>
              <w:noProof/>
            </w:rPr>
          </w:pPr>
          <w:hyperlink w:anchor="_Toc407705356" w:history="1">
            <w:r w:rsidR="0022722D" w:rsidRPr="00D043E4">
              <w:rPr>
                <w:rStyle w:val="Hypertextovodkaz"/>
                <w:noProof/>
              </w:rPr>
              <w:t>2.4</w:t>
            </w:r>
            <w:r w:rsidR="0022722D">
              <w:rPr>
                <w:rFonts w:asciiTheme="minorHAnsi" w:hAnsiTheme="minorHAnsi"/>
                <w:noProof/>
              </w:rPr>
              <w:tab/>
            </w:r>
            <w:r w:rsidR="0022722D" w:rsidRPr="00D043E4">
              <w:rPr>
                <w:rStyle w:val="Hypertextovodkaz"/>
                <w:noProof/>
              </w:rPr>
              <w:t>Požadavky na implementace jednotlivých systémů</w:t>
            </w:r>
            <w:r w:rsidR="0022722D">
              <w:rPr>
                <w:noProof/>
                <w:webHidden/>
              </w:rPr>
              <w:tab/>
            </w:r>
            <w:r w:rsidR="0022722D">
              <w:rPr>
                <w:noProof/>
                <w:webHidden/>
              </w:rPr>
              <w:fldChar w:fldCharType="begin"/>
            </w:r>
            <w:r w:rsidR="0022722D">
              <w:rPr>
                <w:noProof/>
                <w:webHidden/>
              </w:rPr>
              <w:instrText xml:space="preserve"> PAGEREF _Toc407705356 \h </w:instrText>
            </w:r>
            <w:r w:rsidR="0022722D">
              <w:rPr>
                <w:noProof/>
                <w:webHidden/>
              </w:rPr>
            </w:r>
            <w:r w:rsidR="0022722D">
              <w:rPr>
                <w:noProof/>
                <w:webHidden/>
              </w:rPr>
              <w:fldChar w:fldCharType="separate"/>
            </w:r>
            <w:r>
              <w:rPr>
                <w:noProof/>
                <w:webHidden/>
              </w:rPr>
              <w:t>31</w:t>
            </w:r>
            <w:r w:rsidR="0022722D">
              <w:rPr>
                <w:noProof/>
                <w:webHidden/>
              </w:rPr>
              <w:fldChar w:fldCharType="end"/>
            </w:r>
          </w:hyperlink>
        </w:p>
        <w:p w14:paraId="3F8D1D5E" w14:textId="77777777" w:rsidR="0022722D" w:rsidRDefault="008C6C11">
          <w:pPr>
            <w:pStyle w:val="Obsah2"/>
            <w:tabs>
              <w:tab w:val="left" w:pos="1269"/>
            </w:tabs>
            <w:rPr>
              <w:rFonts w:asciiTheme="minorHAnsi" w:hAnsiTheme="minorHAnsi"/>
              <w:noProof/>
            </w:rPr>
          </w:pPr>
          <w:hyperlink w:anchor="_Toc407705357" w:history="1">
            <w:r w:rsidR="0022722D" w:rsidRPr="00D043E4">
              <w:rPr>
                <w:rStyle w:val="Hypertextovodkaz"/>
                <w:noProof/>
              </w:rPr>
              <w:t>2.4.1</w:t>
            </w:r>
            <w:r w:rsidR="0022722D">
              <w:rPr>
                <w:rFonts w:asciiTheme="minorHAnsi" w:hAnsiTheme="minorHAnsi"/>
                <w:noProof/>
              </w:rPr>
              <w:tab/>
            </w:r>
            <w:r w:rsidR="0022722D" w:rsidRPr="00D043E4">
              <w:rPr>
                <w:rStyle w:val="Hypertextovodkaz"/>
                <w:noProof/>
              </w:rPr>
              <w:t>Active Directory a Microsoft Exchange server</w:t>
            </w:r>
            <w:r w:rsidR="0022722D">
              <w:rPr>
                <w:noProof/>
                <w:webHidden/>
              </w:rPr>
              <w:tab/>
            </w:r>
            <w:r w:rsidR="0022722D">
              <w:rPr>
                <w:noProof/>
                <w:webHidden/>
              </w:rPr>
              <w:fldChar w:fldCharType="begin"/>
            </w:r>
            <w:r w:rsidR="0022722D">
              <w:rPr>
                <w:noProof/>
                <w:webHidden/>
              </w:rPr>
              <w:instrText xml:space="preserve"> PAGEREF _Toc407705357 \h </w:instrText>
            </w:r>
            <w:r w:rsidR="0022722D">
              <w:rPr>
                <w:noProof/>
                <w:webHidden/>
              </w:rPr>
            </w:r>
            <w:r w:rsidR="0022722D">
              <w:rPr>
                <w:noProof/>
                <w:webHidden/>
              </w:rPr>
              <w:fldChar w:fldCharType="separate"/>
            </w:r>
            <w:r>
              <w:rPr>
                <w:noProof/>
                <w:webHidden/>
              </w:rPr>
              <w:t>31</w:t>
            </w:r>
            <w:r w:rsidR="0022722D">
              <w:rPr>
                <w:noProof/>
                <w:webHidden/>
              </w:rPr>
              <w:fldChar w:fldCharType="end"/>
            </w:r>
          </w:hyperlink>
        </w:p>
        <w:p w14:paraId="23AC771E" w14:textId="77777777" w:rsidR="0022722D" w:rsidRDefault="008C6C11">
          <w:pPr>
            <w:pStyle w:val="Obsah2"/>
            <w:tabs>
              <w:tab w:val="left" w:pos="1269"/>
            </w:tabs>
            <w:rPr>
              <w:rFonts w:asciiTheme="minorHAnsi" w:hAnsiTheme="minorHAnsi"/>
              <w:noProof/>
            </w:rPr>
          </w:pPr>
          <w:hyperlink w:anchor="_Toc407705358" w:history="1">
            <w:r w:rsidR="0022722D" w:rsidRPr="00D043E4">
              <w:rPr>
                <w:rStyle w:val="Hypertextovodkaz"/>
                <w:noProof/>
              </w:rPr>
              <w:t>2.4.2</w:t>
            </w:r>
            <w:r w:rsidR="0022722D">
              <w:rPr>
                <w:rFonts w:asciiTheme="minorHAnsi" w:hAnsiTheme="minorHAnsi"/>
                <w:noProof/>
              </w:rPr>
              <w:tab/>
            </w:r>
            <w:r w:rsidR="0022722D" w:rsidRPr="00D043E4">
              <w:rPr>
                <w:rStyle w:val="Hypertextovodkaz"/>
                <w:noProof/>
              </w:rPr>
              <w:t>Certifikační autorita a čipové karty</w:t>
            </w:r>
            <w:r w:rsidR="0022722D">
              <w:rPr>
                <w:noProof/>
                <w:webHidden/>
              </w:rPr>
              <w:tab/>
            </w:r>
            <w:r w:rsidR="0022722D">
              <w:rPr>
                <w:noProof/>
                <w:webHidden/>
              </w:rPr>
              <w:fldChar w:fldCharType="begin"/>
            </w:r>
            <w:r w:rsidR="0022722D">
              <w:rPr>
                <w:noProof/>
                <w:webHidden/>
              </w:rPr>
              <w:instrText xml:space="preserve"> PAGEREF _Toc407705358 \h </w:instrText>
            </w:r>
            <w:r w:rsidR="0022722D">
              <w:rPr>
                <w:noProof/>
                <w:webHidden/>
              </w:rPr>
            </w:r>
            <w:r w:rsidR="0022722D">
              <w:rPr>
                <w:noProof/>
                <w:webHidden/>
              </w:rPr>
              <w:fldChar w:fldCharType="separate"/>
            </w:r>
            <w:r>
              <w:rPr>
                <w:noProof/>
                <w:webHidden/>
              </w:rPr>
              <w:t>33</w:t>
            </w:r>
            <w:r w:rsidR="0022722D">
              <w:rPr>
                <w:noProof/>
                <w:webHidden/>
              </w:rPr>
              <w:fldChar w:fldCharType="end"/>
            </w:r>
          </w:hyperlink>
        </w:p>
        <w:p w14:paraId="2A6276D1" w14:textId="77777777" w:rsidR="0022722D" w:rsidRDefault="008C6C11">
          <w:pPr>
            <w:pStyle w:val="Obsah2"/>
            <w:tabs>
              <w:tab w:val="left" w:pos="1269"/>
            </w:tabs>
            <w:rPr>
              <w:rFonts w:asciiTheme="minorHAnsi" w:hAnsiTheme="minorHAnsi"/>
              <w:noProof/>
            </w:rPr>
          </w:pPr>
          <w:hyperlink w:anchor="_Toc407705359" w:history="1">
            <w:r w:rsidR="0022722D" w:rsidRPr="00D043E4">
              <w:rPr>
                <w:rStyle w:val="Hypertextovodkaz"/>
                <w:noProof/>
              </w:rPr>
              <w:t>2.4.3</w:t>
            </w:r>
            <w:r w:rsidR="0022722D">
              <w:rPr>
                <w:rFonts w:asciiTheme="minorHAnsi" w:hAnsiTheme="minorHAnsi"/>
                <w:noProof/>
              </w:rPr>
              <w:tab/>
            </w:r>
            <w:r w:rsidR="0022722D" w:rsidRPr="00D043E4">
              <w:rPr>
                <w:rStyle w:val="Hypertextovodkaz"/>
                <w:noProof/>
              </w:rPr>
              <w:t>ESB – Enterprise Service Bus</w:t>
            </w:r>
            <w:r w:rsidR="0022722D">
              <w:rPr>
                <w:noProof/>
                <w:webHidden/>
              </w:rPr>
              <w:tab/>
            </w:r>
            <w:r w:rsidR="0022722D">
              <w:rPr>
                <w:noProof/>
                <w:webHidden/>
              </w:rPr>
              <w:fldChar w:fldCharType="begin"/>
            </w:r>
            <w:r w:rsidR="0022722D">
              <w:rPr>
                <w:noProof/>
                <w:webHidden/>
              </w:rPr>
              <w:instrText xml:space="preserve"> PAGEREF _Toc407705359 \h </w:instrText>
            </w:r>
            <w:r w:rsidR="0022722D">
              <w:rPr>
                <w:noProof/>
                <w:webHidden/>
              </w:rPr>
            </w:r>
            <w:r w:rsidR="0022722D">
              <w:rPr>
                <w:noProof/>
                <w:webHidden/>
              </w:rPr>
              <w:fldChar w:fldCharType="separate"/>
            </w:r>
            <w:r>
              <w:rPr>
                <w:noProof/>
                <w:webHidden/>
              </w:rPr>
              <w:t>35</w:t>
            </w:r>
            <w:r w:rsidR="0022722D">
              <w:rPr>
                <w:noProof/>
                <w:webHidden/>
              </w:rPr>
              <w:fldChar w:fldCharType="end"/>
            </w:r>
          </w:hyperlink>
        </w:p>
        <w:p w14:paraId="1E74FD41" w14:textId="77777777" w:rsidR="0022722D" w:rsidRDefault="008C6C11">
          <w:pPr>
            <w:pStyle w:val="Obsah2"/>
            <w:tabs>
              <w:tab w:val="left" w:pos="1269"/>
            </w:tabs>
            <w:rPr>
              <w:rFonts w:asciiTheme="minorHAnsi" w:hAnsiTheme="minorHAnsi"/>
              <w:noProof/>
            </w:rPr>
          </w:pPr>
          <w:hyperlink w:anchor="_Toc407705360" w:history="1">
            <w:r w:rsidR="0022722D" w:rsidRPr="00D043E4">
              <w:rPr>
                <w:rStyle w:val="Hypertextovodkaz"/>
                <w:noProof/>
              </w:rPr>
              <w:t>2.4.4</w:t>
            </w:r>
            <w:r w:rsidR="0022722D">
              <w:rPr>
                <w:rFonts w:asciiTheme="minorHAnsi" w:hAnsiTheme="minorHAnsi"/>
                <w:noProof/>
              </w:rPr>
              <w:tab/>
            </w:r>
            <w:r w:rsidR="0022722D" w:rsidRPr="00D043E4">
              <w:rPr>
                <w:rStyle w:val="Hypertextovodkaz"/>
                <w:noProof/>
              </w:rPr>
              <w:t>IdM</w:t>
            </w:r>
            <w:r w:rsidR="0022722D">
              <w:rPr>
                <w:noProof/>
                <w:webHidden/>
              </w:rPr>
              <w:tab/>
            </w:r>
            <w:r w:rsidR="0022722D">
              <w:rPr>
                <w:noProof/>
                <w:webHidden/>
              </w:rPr>
              <w:fldChar w:fldCharType="begin"/>
            </w:r>
            <w:r w:rsidR="0022722D">
              <w:rPr>
                <w:noProof/>
                <w:webHidden/>
              </w:rPr>
              <w:instrText xml:space="preserve"> PAGEREF _Toc407705360 \h </w:instrText>
            </w:r>
            <w:r w:rsidR="0022722D">
              <w:rPr>
                <w:noProof/>
                <w:webHidden/>
              </w:rPr>
            </w:r>
            <w:r w:rsidR="0022722D">
              <w:rPr>
                <w:noProof/>
                <w:webHidden/>
              </w:rPr>
              <w:fldChar w:fldCharType="separate"/>
            </w:r>
            <w:r>
              <w:rPr>
                <w:noProof/>
                <w:webHidden/>
              </w:rPr>
              <w:t>35</w:t>
            </w:r>
            <w:r w:rsidR="0022722D">
              <w:rPr>
                <w:noProof/>
                <w:webHidden/>
              </w:rPr>
              <w:fldChar w:fldCharType="end"/>
            </w:r>
          </w:hyperlink>
        </w:p>
        <w:p w14:paraId="09246B7A" w14:textId="77777777" w:rsidR="0022722D" w:rsidRDefault="008C6C11">
          <w:pPr>
            <w:pStyle w:val="Obsah2"/>
            <w:tabs>
              <w:tab w:val="left" w:pos="1269"/>
            </w:tabs>
            <w:rPr>
              <w:rFonts w:asciiTheme="minorHAnsi" w:hAnsiTheme="minorHAnsi"/>
              <w:noProof/>
            </w:rPr>
          </w:pPr>
          <w:hyperlink w:anchor="_Toc407705361" w:history="1">
            <w:r w:rsidR="0022722D" w:rsidRPr="00D043E4">
              <w:rPr>
                <w:rStyle w:val="Hypertextovodkaz"/>
                <w:noProof/>
              </w:rPr>
              <w:t>2.4.5</w:t>
            </w:r>
            <w:r w:rsidR="0022722D">
              <w:rPr>
                <w:rFonts w:asciiTheme="minorHAnsi" w:hAnsiTheme="minorHAnsi"/>
                <w:noProof/>
              </w:rPr>
              <w:tab/>
            </w:r>
            <w:r w:rsidR="0022722D" w:rsidRPr="00D043E4">
              <w:rPr>
                <w:rStyle w:val="Hypertextovodkaz"/>
                <w:noProof/>
              </w:rPr>
              <w:t>Microsoft SharePoint Server (DMS)</w:t>
            </w:r>
            <w:r w:rsidR="0022722D">
              <w:rPr>
                <w:noProof/>
                <w:webHidden/>
              </w:rPr>
              <w:tab/>
            </w:r>
            <w:r w:rsidR="0022722D">
              <w:rPr>
                <w:noProof/>
                <w:webHidden/>
              </w:rPr>
              <w:fldChar w:fldCharType="begin"/>
            </w:r>
            <w:r w:rsidR="0022722D">
              <w:rPr>
                <w:noProof/>
                <w:webHidden/>
              </w:rPr>
              <w:instrText xml:space="preserve"> PAGEREF _Toc407705361 \h </w:instrText>
            </w:r>
            <w:r w:rsidR="0022722D">
              <w:rPr>
                <w:noProof/>
                <w:webHidden/>
              </w:rPr>
            </w:r>
            <w:r w:rsidR="0022722D">
              <w:rPr>
                <w:noProof/>
                <w:webHidden/>
              </w:rPr>
              <w:fldChar w:fldCharType="separate"/>
            </w:r>
            <w:r>
              <w:rPr>
                <w:noProof/>
                <w:webHidden/>
              </w:rPr>
              <w:t>36</w:t>
            </w:r>
            <w:r w:rsidR="0022722D">
              <w:rPr>
                <w:noProof/>
                <w:webHidden/>
              </w:rPr>
              <w:fldChar w:fldCharType="end"/>
            </w:r>
          </w:hyperlink>
        </w:p>
        <w:p w14:paraId="553BD806" w14:textId="77777777" w:rsidR="0022722D" w:rsidRDefault="008C6C11">
          <w:pPr>
            <w:pStyle w:val="Obsah2"/>
            <w:tabs>
              <w:tab w:val="left" w:pos="1269"/>
            </w:tabs>
            <w:rPr>
              <w:rFonts w:asciiTheme="minorHAnsi" w:hAnsiTheme="minorHAnsi"/>
              <w:noProof/>
            </w:rPr>
          </w:pPr>
          <w:hyperlink w:anchor="_Toc407705362" w:history="1">
            <w:r w:rsidR="0022722D" w:rsidRPr="00D043E4">
              <w:rPr>
                <w:rStyle w:val="Hypertextovodkaz"/>
                <w:noProof/>
              </w:rPr>
              <w:t>2.4.6</w:t>
            </w:r>
            <w:r w:rsidR="0022722D">
              <w:rPr>
                <w:rFonts w:asciiTheme="minorHAnsi" w:hAnsiTheme="minorHAnsi"/>
                <w:noProof/>
              </w:rPr>
              <w:tab/>
            </w:r>
            <w:r w:rsidR="0022722D" w:rsidRPr="00D043E4">
              <w:rPr>
                <w:rStyle w:val="Hypertextovodkaz"/>
                <w:noProof/>
              </w:rPr>
              <w:t>SCCM a WSUS</w:t>
            </w:r>
            <w:r w:rsidR="0022722D">
              <w:rPr>
                <w:noProof/>
                <w:webHidden/>
              </w:rPr>
              <w:tab/>
            </w:r>
            <w:r w:rsidR="0022722D">
              <w:rPr>
                <w:noProof/>
                <w:webHidden/>
              </w:rPr>
              <w:fldChar w:fldCharType="begin"/>
            </w:r>
            <w:r w:rsidR="0022722D">
              <w:rPr>
                <w:noProof/>
                <w:webHidden/>
              </w:rPr>
              <w:instrText xml:space="preserve"> PAGEREF _Toc407705362 \h </w:instrText>
            </w:r>
            <w:r w:rsidR="0022722D">
              <w:rPr>
                <w:noProof/>
                <w:webHidden/>
              </w:rPr>
            </w:r>
            <w:r w:rsidR="0022722D">
              <w:rPr>
                <w:noProof/>
                <w:webHidden/>
              </w:rPr>
              <w:fldChar w:fldCharType="separate"/>
            </w:r>
            <w:r>
              <w:rPr>
                <w:noProof/>
                <w:webHidden/>
              </w:rPr>
              <w:t>37</w:t>
            </w:r>
            <w:r w:rsidR="0022722D">
              <w:rPr>
                <w:noProof/>
                <w:webHidden/>
              </w:rPr>
              <w:fldChar w:fldCharType="end"/>
            </w:r>
          </w:hyperlink>
        </w:p>
        <w:p w14:paraId="73DB3A90" w14:textId="77777777" w:rsidR="0022722D" w:rsidRDefault="008C6C11">
          <w:pPr>
            <w:pStyle w:val="Obsah2"/>
            <w:rPr>
              <w:rFonts w:asciiTheme="minorHAnsi" w:hAnsiTheme="minorHAnsi"/>
              <w:noProof/>
            </w:rPr>
          </w:pPr>
          <w:hyperlink w:anchor="_Toc407705363" w:history="1">
            <w:r w:rsidR="0022722D" w:rsidRPr="00D043E4">
              <w:rPr>
                <w:rStyle w:val="Hypertextovodkaz"/>
                <w:noProof/>
              </w:rPr>
              <w:t>2.5</w:t>
            </w:r>
            <w:r w:rsidR="0022722D">
              <w:rPr>
                <w:rFonts w:asciiTheme="minorHAnsi" w:hAnsiTheme="minorHAnsi"/>
                <w:noProof/>
              </w:rPr>
              <w:tab/>
            </w:r>
            <w:r w:rsidR="0022722D" w:rsidRPr="00D043E4">
              <w:rPr>
                <w:rStyle w:val="Hypertextovodkaz"/>
                <w:noProof/>
              </w:rPr>
              <w:t>Požadavky na Služby – Katalog služeb</w:t>
            </w:r>
            <w:r w:rsidR="0022722D">
              <w:rPr>
                <w:noProof/>
                <w:webHidden/>
              </w:rPr>
              <w:tab/>
            </w:r>
            <w:r w:rsidR="0022722D">
              <w:rPr>
                <w:noProof/>
                <w:webHidden/>
              </w:rPr>
              <w:fldChar w:fldCharType="begin"/>
            </w:r>
            <w:r w:rsidR="0022722D">
              <w:rPr>
                <w:noProof/>
                <w:webHidden/>
              </w:rPr>
              <w:instrText xml:space="preserve"> PAGEREF _Toc407705363 \h </w:instrText>
            </w:r>
            <w:r w:rsidR="0022722D">
              <w:rPr>
                <w:noProof/>
                <w:webHidden/>
              </w:rPr>
            </w:r>
            <w:r w:rsidR="0022722D">
              <w:rPr>
                <w:noProof/>
                <w:webHidden/>
              </w:rPr>
              <w:fldChar w:fldCharType="separate"/>
            </w:r>
            <w:r>
              <w:rPr>
                <w:noProof/>
                <w:webHidden/>
              </w:rPr>
              <w:t>38</w:t>
            </w:r>
            <w:r w:rsidR="0022722D">
              <w:rPr>
                <w:noProof/>
                <w:webHidden/>
              </w:rPr>
              <w:fldChar w:fldCharType="end"/>
            </w:r>
          </w:hyperlink>
        </w:p>
        <w:p w14:paraId="3C62A517" w14:textId="77777777" w:rsidR="0022722D" w:rsidRDefault="008C6C11">
          <w:pPr>
            <w:pStyle w:val="Obsah2"/>
            <w:tabs>
              <w:tab w:val="left" w:pos="1269"/>
            </w:tabs>
            <w:rPr>
              <w:rFonts w:asciiTheme="minorHAnsi" w:hAnsiTheme="minorHAnsi"/>
              <w:noProof/>
            </w:rPr>
          </w:pPr>
          <w:hyperlink w:anchor="_Toc407705364" w:history="1">
            <w:r w:rsidR="0022722D" w:rsidRPr="00D043E4">
              <w:rPr>
                <w:rStyle w:val="Hypertextovodkaz"/>
                <w:noProof/>
              </w:rPr>
              <w:t>2.5.1</w:t>
            </w:r>
            <w:r w:rsidR="0022722D">
              <w:rPr>
                <w:rFonts w:asciiTheme="minorHAnsi" w:hAnsiTheme="minorHAnsi"/>
                <w:noProof/>
              </w:rPr>
              <w:tab/>
            </w:r>
            <w:r w:rsidR="0022722D" w:rsidRPr="00D043E4">
              <w:rPr>
                <w:rStyle w:val="Hypertextovodkaz"/>
                <w:noProof/>
              </w:rPr>
              <w:t>Definice pojmů</w:t>
            </w:r>
            <w:r w:rsidR="0022722D">
              <w:rPr>
                <w:noProof/>
                <w:webHidden/>
              </w:rPr>
              <w:tab/>
            </w:r>
            <w:r w:rsidR="0022722D">
              <w:rPr>
                <w:noProof/>
                <w:webHidden/>
              </w:rPr>
              <w:fldChar w:fldCharType="begin"/>
            </w:r>
            <w:r w:rsidR="0022722D">
              <w:rPr>
                <w:noProof/>
                <w:webHidden/>
              </w:rPr>
              <w:instrText xml:space="preserve"> PAGEREF _Toc407705364 \h </w:instrText>
            </w:r>
            <w:r w:rsidR="0022722D">
              <w:rPr>
                <w:noProof/>
                <w:webHidden/>
              </w:rPr>
            </w:r>
            <w:r w:rsidR="0022722D">
              <w:rPr>
                <w:noProof/>
                <w:webHidden/>
              </w:rPr>
              <w:fldChar w:fldCharType="separate"/>
            </w:r>
            <w:r>
              <w:rPr>
                <w:noProof/>
                <w:webHidden/>
              </w:rPr>
              <w:t>38</w:t>
            </w:r>
            <w:r w:rsidR="0022722D">
              <w:rPr>
                <w:noProof/>
                <w:webHidden/>
              </w:rPr>
              <w:fldChar w:fldCharType="end"/>
            </w:r>
          </w:hyperlink>
        </w:p>
        <w:p w14:paraId="2F644A15" w14:textId="77777777" w:rsidR="0022722D" w:rsidRDefault="008C6C11">
          <w:pPr>
            <w:pStyle w:val="Obsah3"/>
            <w:tabs>
              <w:tab w:val="left" w:pos="1469"/>
              <w:tab w:val="right" w:leader="dot" w:pos="9060"/>
            </w:tabs>
            <w:rPr>
              <w:rFonts w:asciiTheme="minorHAnsi" w:hAnsiTheme="minorHAnsi"/>
              <w:noProof/>
            </w:rPr>
          </w:pPr>
          <w:hyperlink w:anchor="_Toc407705365" w:history="1">
            <w:r w:rsidR="0022722D" w:rsidRPr="00D043E4">
              <w:rPr>
                <w:rStyle w:val="Hypertextovodkaz"/>
                <w:noProof/>
              </w:rPr>
              <w:t>2.5.2</w:t>
            </w:r>
            <w:r w:rsidR="0022722D">
              <w:rPr>
                <w:rFonts w:asciiTheme="minorHAnsi" w:hAnsiTheme="minorHAnsi"/>
                <w:noProof/>
              </w:rPr>
              <w:tab/>
            </w:r>
            <w:r w:rsidR="0022722D" w:rsidRPr="00D043E4">
              <w:rPr>
                <w:rStyle w:val="Hypertextovodkaz"/>
                <w:noProof/>
              </w:rPr>
              <w:t>Definice služeb, komponent a částí</w:t>
            </w:r>
            <w:r w:rsidR="0022722D">
              <w:rPr>
                <w:noProof/>
                <w:webHidden/>
              </w:rPr>
              <w:tab/>
            </w:r>
            <w:r w:rsidR="0022722D">
              <w:rPr>
                <w:noProof/>
                <w:webHidden/>
              </w:rPr>
              <w:fldChar w:fldCharType="begin"/>
            </w:r>
            <w:r w:rsidR="0022722D">
              <w:rPr>
                <w:noProof/>
                <w:webHidden/>
              </w:rPr>
              <w:instrText xml:space="preserve"> PAGEREF _Toc407705365 \h </w:instrText>
            </w:r>
            <w:r w:rsidR="0022722D">
              <w:rPr>
                <w:noProof/>
                <w:webHidden/>
              </w:rPr>
            </w:r>
            <w:r w:rsidR="0022722D">
              <w:rPr>
                <w:noProof/>
                <w:webHidden/>
              </w:rPr>
              <w:fldChar w:fldCharType="separate"/>
            </w:r>
            <w:r>
              <w:rPr>
                <w:noProof/>
                <w:webHidden/>
              </w:rPr>
              <w:t>43</w:t>
            </w:r>
            <w:r w:rsidR="0022722D">
              <w:rPr>
                <w:noProof/>
                <w:webHidden/>
              </w:rPr>
              <w:fldChar w:fldCharType="end"/>
            </w:r>
          </w:hyperlink>
        </w:p>
        <w:p w14:paraId="357AE298" w14:textId="77777777" w:rsidR="0022722D" w:rsidRDefault="008C6C11">
          <w:pPr>
            <w:pStyle w:val="Obsah3"/>
            <w:tabs>
              <w:tab w:val="left" w:pos="1469"/>
              <w:tab w:val="right" w:leader="dot" w:pos="9060"/>
            </w:tabs>
            <w:rPr>
              <w:rFonts w:asciiTheme="minorHAnsi" w:hAnsiTheme="minorHAnsi"/>
              <w:noProof/>
            </w:rPr>
          </w:pPr>
          <w:hyperlink w:anchor="_Toc407705366" w:history="1">
            <w:r w:rsidR="0022722D" w:rsidRPr="00D043E4">
              <w:rPr>
                <w:rStyle w:val="Hypertextovodkaz"/>
                <w:noProof/>
              </w:rPr>
              <w:t>2.5.3</w:t>
            </w:r>
            <w:r w:rsidR="0022722D">
              <w:rPr>
                <w:rFonts w:asciiTheme="minorHAnsi" w:hAnsiTheme="minorHAnsi"/>
                <w:noProof/>
              </w:rPr>
              <w:tab/>
            </w:r>
            <w:r w:rsidR="0022722D" w:rsidRPr="00D043E4">
              <w:rPr>
                <w:rStyle w:val="Hypertextovodkaz"/>
                <w:noProof/>
              </w:rPr>
              <w:t>Hodnocení služeb</w:t>
            </w:r>
            <w:r w:rsidR="0022722D">
              <w:rPr>
                <w:noProof/>
                <w:webHidden/>
              </w:rPr>
              <w:tab/>
            </w:r>
            <w:r w:rsidR="0022722D">
              <w:rPr>
                <w:noProof/>
                <w:webHidden/>
              </w:rPr>
              <w:fldChar w:fldCharType="begin"/>
            </w:r>
            <w:r w:rsidR="0022722D">
              <w:rPr>
                <w:noProof/>
                <w:webHidden/>
              </w:rPr>
              <w:instrText xml:space="preserve"> PAGEREF _Toc407705366 \h </w:instrText>
            </w:r>
            <w:r w:rsidR="0022722D">
              <w:rPr>
                <w:noProof/>
                <w:webHidden/>
              </w:rPr>
            </w:r>
            <w:r w:rsidR="0022722D">
              <w:rPr>
                <w:noProof/>
                <w:webHidden/>
              </w:rPr>
              <w:fldChar w:fldCharType="separate"/>
            </w:r>
            <w:r>
              <w:rPr>
                <w:noProof/>
                <w:webHidden/>
              </w:rPr>
              <w:t>58</w:t>
            </w:r>
            <w:r w:rsidR="0022722D">
              <w:rPr>
                <w:noProof/>
                <w:webHidden/>
              </w:rPr>
              <w:fldChar w:fldCharType="end"/>
            </w:r>
          </w:hyperlink>
        </w:p>
        <w:p w14:paraId="4653A853" w14:textId="77777777" w:rsidR="0022722D" w:rsidRDefault="008C6C11">
          <w:pPr>
            <w:pStyle w:val="Obsah1"/>
            <w:tabs>
              <w:tab w:val="left" w:pos="702"/>
              <w:tab w:val="right" w:leader="dot" w:pos="9060"/>
            </w:tabs>
            <w:rPr>
              <w:rFonts w:asciiTheme="minorHAnsi" w:hAnsiTheme="minorHAnsi"/>
              <w:noProof/>
            </w:rPr>
          </w:pPr>
          <w:hyperlink w:anchor="_Toc407705367" w:history="1">
            <w:r w:rsidR="0022722D" w:rsidRPr="00D043E4">
              <w:rPr>
                <w:rStyle w:val="Hypertextovodkaz"/>
                <w:rFonts w:cs="Arial"/>
                <w:noProof/>
              </w:rPr>
              <w:t>3</w:t>
            </w:r>
            <w:r w:rsidR="0022722D">
              <w:rPr>
                <w:rFonts w:asciiTheme="minorHAnsi" w:hAnsiTheme="minorHAnsi"/>
                <w:noProof/>
              </w:rPr>
              <w:tab/>
            </w:r>
            <w:r w:rsidR="0022722D" w:rsidRPr="00D043E4">
              <w:rPr>
                <w:rStyle w:val="Hypertextovodkaz"/>
                <w:rFonts w:cs="Arial"/>
                <w:noProof/>
              </w:rPr>
              <w:t>POŽADAVKY NA SOUČINNOST ZADAVATELE</w:t>
            </w:r>
            <w:r w:rsidR="0022722D">
              <w:rPr>
                <w:noProof/>
                <w:webHidden/>
              </w:rPr>
              <w:tab/>
            </w:r>
            <w:r w:rsidR="0022722D">
              <w:rPr>
                <w:noProof/>
                <w:webHidden/>
              </w:rPr>
              <w:fldChar w:fldCharType="begin"/>
            </w:r>
            <w:r w:rsidR="0022722D">
              <w:rPr>
                <w:noProof/>
                <w:webHidden/>
              </w:rPr>
              <w:instrText xml:space="preserve"> PAGEREF _Toc407705367 \h </w:instrText>
            </w:r>
            <w:r w:rsidR="0022722D">
              <w:rPr>
                <w:noProof/>
                <w:webHidden/>
              </w:rPr>
            </w:r>
            <w:r w:rsidR="0022722D">
              <w:rPr>
                <w:noProof/>
                <w:webHidden/>
              </w:rPr>
              <w:fldChar w:fldCharType="separate"/>
            </w:r>
            <w:r>
              <w:rPr>
                <w:noProof/>
                <w:webHidden/>
              </w:rPr>
              <w:t>63</w:t>
            </w:r>
            <w:r w:rsidR="0022722D">
              <w:rPr>
                <w:noProof/>
                <w:webHidden/>
              </w:rPr>
              <w:fldChar w:fldCharType="end"/>
            </w:r>
          </w:hyperlink>
        </w:p>
        <w:p w14:paraId="126D6075" w14:textId="77777777" w:rsidR="0022722D" w:rsidRDefault="008C6C11">
          <w:pPr>
            <w:pStyle w:val="Obsah2"/>
            <w:tabs>
              <w:tab w:val="left" w:pos="1269"/>
            </w:tabs>
            <w:rPr>
              <w:rFonts w:asciiTheme="minorHAnsi" w:hAnsiTheme="minorHAnsi"/>
              <w:noProof/>
            </w:rPr>
          </w:pPr>
          <w:hyperlink w:anchor="_Toc407705368" w:history="1">
            <w:r w:rsidR="0022722D" w:rsidRPr="00D043E4">
              <w:rPr>
                <w:rStyle w:val="Hypertextovodkaz"/>
                <w:noProof/>
              </w:rPr>
              <w:t>3.1.1</w:t>
            </w:r>
            <w:r w:rsidR="0022722D">
              <w:rPr>
                <w:rFonts w:asciiTheme="minorHAnsi" w:hAnsiTheme="minorHAnsi"/>
                <w:noProof/>
              </w:rPr>
              <w:tab/>
            </w:r>
            <w:r w:rsidR="0022722D" w:rsidRPr="00D043E4">
              <w:rPr>
                <w:rStyle w:val="Hypertextovodkaz"/>
                <w:noProof/>
              </w:rPr>
              <w:t>Součinnost zadavatele pro analýzu a návrh</w:t>
            </w:r>
            <w:r w:rsidR="0022722D">
              <w:rPr>
                <w:noProof/>
                <w:webHidden/>
              </w:rPr>
              <w:tab/>
            </w:r>
            <w:r w:rsidR="0022722D">
              <w:rPr>
                <w:noProof/>
                <w:webHidden/>
              </w:rPr>
              <w:fldChar w:fldCharType="begin"/>
            </w:r>
            <w:r w:rsidR="0022722D">
              <w:rPr>
                <w:noProof/>
                <w:webHidden/>
              </w:rPr>
              <w:instrText xml:space="preserve"> PAGEREF _Toc407705368 \h </w:instrText>
            </w:r>
            <w:r w:rsidR="0022722D">
              <w:rPr>
                <w:noProof/>
                <w:webHidden/>
              </w:rPr>
            </w:r>
            <w:r w:rsidR="0022722D">
              <w:rPr>
                <w:noProof/>
                <w:webHidden/>
              </w:rPr>
              <w:fldChar w:fldCharType="separate"/>
            </w:r>
            <w:r>
              <w:rPr>
                <w:noProof/>
                <w:webHidden/>
              </w:rPr>
              <w:t>63</w:t>
            </w:r>
            <w:r w:rsidR="0022722D">
              <w:rPr>
                <w:noProof/>
                <w:webHidden/>
              </w:rPr>
              <w:fldChar w:fldCharType="end"/>
            </w:r>
          </w:hyperlink>
        </w:p>
        <w:p w14:paraId="091A15FD" w14:textId="77777777" w:rsidR="0022722D" w:rsidRDefault="008C6C11">
          <w:pPr>
            <w:pStyle w:val="Obsah2"/>
            <w:tabs>
              <w:tab w:val="left" w:pos="1269"/>
            </w:tabs>
            <w:rPr>
              <w:rFonts w:asciiTheme="minorHAnsi" w:hAnsiTheme="minorHAnsi"/>
              <w:noProof/>
            </w:rPr>
          </w:pPr>
          <w:hyperlink w:anchor="_Toc407705369" w:history="1">
            <w:r w:rsidR="0022722D" w:rsidRPr="00D043E4">
              <w:rPr>
                <w:rStyle w:val="Hypertextovodkaz"/>
                <w:noProof/>
              </w:rPr>
              <w:t>3.1.2</w:t>
            </w:r>
            <w:r w:rsidR="0022722D">
              <w:rPr>
                <w:rFonts w:asciiTheme="minorHAnsi" w:hAnsiTheme="minorHAnsi"/>
                <w:noProof/>
              </w:rPr>
              <w:tab/>
            </w:r>
            <w:r w:rsidR="0022722D" w:rsidRPr="00D043E4">
              <w:rPr>
                <w:rStyle w:val="Hypertextovodkaz"/>
                <w:noProof/>
              </w:rPr>
              <w:t>Součinnost zadavatele pro testování</w:t>
            </w:r>
            <w:r w:rsidR="0022722D">
              <w:rPr>
                <w:noProof/>
                <w:webHidden/>
              </w:rPr>
              <w:tab/>
            </w:r>
            <w:r w:rsidR="0022722D">
              <w:rPr>
                <w:noProof/>
                <w:webHidden/>
              </w:rPr>
              <w:fldChar w:fldCharType="begin"/>
            </w:r>
            <w:r w:rsidR="0022722D">
              <w:rPr>
                <w:noProof/>
                <w:webHidden/>
              </w:rPr>
              <w:instrText xml:space="preserve"> PAGEREF _Toc407705369 \h </w:instrText>
            </w:r>
            <w:r w:rsidR="0022722D">
              <w:rPr>
                <w:noProof/>
                <w:webHidden/>
              </w:rPr>
            </w:r>
            <w:r w:rsidR="0022722D">
              <w:rPr>
                <w:noProof/>
                <w:webHidden/>
              </w:rPr>
              <w:fldChar w:fldCharType="separate"/>
            </w:r>
            <w:r>
              <w:rPr>
                <w:noProof/>
                <w:webHidden/>
              </w:rPr>
              <w:t>63</w:t>
            </w:r>
            <w:r w:rsidR="0022722D">
              <w:rPr>
                <w:noProof/>
                <w:webHidden/>
              </w:rPr>
              <w:fldChar w:fldCharType="end"/>
            </w:r>
          </w:hyperlink>
        </w:p>
        <w:p w14:paraId="48CA4834" w14:textId="77777777" w:rsidR="0022722D" w:rsidRDefault="008C6C11">
          <w:pPr>
            <w:pStyle w:val="Obsah2"/>
            <w:tabs>
              <w:tab w:val="left" w:pos="1269"/>
            </w:tabs>
            <w:rPr>
              <w:rFonts w:asciiTheme="minorHAnsi" w:hAnsiTheme="minorHAnsi"/>
              <w:noProof/>
            </w:rPr>
          </w:pPr>
          <w:hyperlink w:anchor="_Toc407705370" w:history="1">
            <w:r w:rsidR="0022722D" w:rsidRPr="00D043E4">
              <w:rPr>
                <w:rStyle w:val="Hypertextovodkaz"/>
                <w:noProof/>
              </w:rPr>
              <w:t>3.1.3</w:t>
            </w:r>
            <w:r w:rsidR="0022722D">
              <w:rPr>
                <w:rFonts w:asciiTheme="minorHAnsi" w:hAnsiTheme="minorHAnsi"/>
                <w:noProof/>
              </w:rPr>
              <w:tab/>
            </w:r>
            <w:r w:rsidR="0022722D" w:rsidRPr="00D043E4">
              <w:rPr>
                <w:rStyle w:val="Hypertextovodkaz"/>
                <w:noProof/>
              </w:rPr>
              <w:t>Součinnost zadavatele pro migraci dat</w:t>
            </w:r>
            <w:r w:rsidR="0022722D">
              <w:rPr>
                <w:noProof/>
                <w:webHidden/>
              </w:rPr>
              <w:tab/>
            </w:r>
            <w:r w:rsidR="0022722D">
              <w:rPr>
                <w:noProof/>
                <w:webHidden/>
              </w:rPr>
              <w:fldChar w:fldCharType="begin"/>
            </w:r>
            <w:r w:rsidR="0022722D">
              <w:rPr>
                <w:noProof/>
                <w:webHidden/>
              </w:rPr>
              <w:instrText xml:space="preserve"> PAGEREF _Toc407705370 \h </w:instrText>
            </w:r>
            <w:r w:rsidR="0022722D">
              <w:rPr>
                <w:noProof/>
                <w:webHidden/>
              </w:rPr>
            </w:r>
            <w:r w:rsidR="0022722D">
              <w:rPr>
                <w:noProof/>
                <w:webHidden/>
              </w:rPr>
              <w:fldChar w:fldCharType="separate"/>
            </w:r>
            <w:r>
              <w:rPr>
                <w:noProof/>
                <w:webHidden/>
              </w:rPr>
              <w:t>63</w:t>
            </w:r>
            <w:r w:rsidR="0022722D">
              <w:rPr>
                <w:noProof/>
                <w:webHidden/>
              </w:rPr>
              <w:fldChar w:fldCharType="end"/>
            </w:r>
          </w:hyperlink>
        </w:p>
        <w:p w14:paraId="1340BCB3" w14:textId="77777777" w:rsidR="0022722D" w:rsidRDefault="008C6C11">
          <w:pPr>
            <w:pStyle w:val="Obsah2"/>
            <w:tabs>
              <w:tab w:val="left" w:pos="1269"/>
            </w:tabs>
            <w:rPr>
              <w:rFonts w:asciiTheme="minorHAnsi" w:hAnsiTheme="minorHAnsi"/>
              <w:noProof/>
            </w:rPr>
          </w:pPr>
          <w:hyperlink w:anchor="_Toc407705371" w:history="1">
            <w:r w:rsidR="0022722D" w:rsidRPr="00D043E4">
              <w:rPr>
                <w:rStyle w:val="Hypertextovodkaz"/>
                <w:noProof/>
              </w:rPr>
              <w:t>3.1.4</w:t>
            </w:r>
            <w:r w:rsidR="0022722D">
              <w:rPr>
                <w:rFonts w:asciiTheme="minorHAnsi" w:hAnsiTheme="minorHAnsi"/>
                <w:noProof/>
              </w:rPr>
              <w:tab/>
            </w:r>
            <w:r w:rsidR="0022722D" w:rsidRPr="00D043E4">
              <w:rPr>
                <w:rStyle w:val="Hypertextovodkaz"/>
                <w:noProof/>
              </w:rPr>
              <w:t>Součinnost zadavatele pro nasazení</w:t>
            </w:r>
            <w:r w:rsidR="0022722D">
              <w:rPr>
                <w:noProof/>
                <w:webHidden/>
              </w:rPr>
              <w:tab/>
            </w:r>
            <w:r w:rsidR="0022722D">
              <w:rPr>
                <w:noProof/>
                <w:webHidden/>
              </w:rPr>
              <w:fldChar w:fldCharType="begin"/>
            </w:r>
            <w:r w:rsidR="0022722D">
              <w:rPr>
                <w:noProof/>
                <w:webHidden/>
              </w:rPr>
              <w:instrText xml:space="preserve"> PAGEREF _Toc407705371 \h </w:instrText>
            </w:r>
            <w:r w:rsidR="0022722D">
              <w:rPr>
                <w:noProof/>
                <w:webHidden/>
              </w:rPr>
            </w:r>
            <w:r w:rsidR="0022722D">
              <w:rPr>
                <w:noProof/>
                <w:webHidden/>
              </w:rPr>
              <w:fldChar w:fldCharType="separate"/>
            </w:r>
            <w:r>
              <w:rPr>
                <w:noProof/>
                <w:webHidden/>
              </w:rPr>
              <w:t>63</w:t>
            </w:r>
            <w:r w:rsidR="0022722D">
              <w:rPr>
                <w:noProof/>
                <w:webHidden/>
              </w:rPr>
              <w:fldChar w:fldCharType="end"/>
            </w:r>
          </w:hyperlink>
        </w:p>
        <w:p w14:paraId="3593CF48" w14:textId="77777777" w:rsidR="0022722D" w:rsidRDefault="008C6C11">
          <w:pPr>
            <w:pStyle w:val="Obsah2"/>
            <w:tabs>
              <w:tab w:val="left" w:pos="1269"/>
            </w:tabs>
            <w:rPr>
              <w:rFonts w:asciiTheme="minorHAnsi" w:hAnsiTheme="minorHAnsi"/>
              <w:noProof/>
            </w:rPr>
          </w:pPr>
          <w:hyperlink w:anchor="_Toc407705372" w:history="1">
            <w:r w:rsidR="0022722D" w:rsidRPr="00D043E4">
              <w:rPr>
                <w:rStyle w:val="Hypertextovodkaz"/>
                <w:noProof/>
              </w:rPr>
              <w:t>3.1.5</w:t>
            </w:r>
            <w:r w:rsidR="0022722D">
              <w:rPr>
                <w:rFonts w:asciiTheme="minorHAnsi" w:hAnsiTheme="minorHAnsi"/>
                <w:noProof/>
              </w:rPr>
              <w:tab/>
            </w:r>
            <w:r w:rsidR="0022722D" w:rsidRPr="00D043E4">
              <w:rPr>
                <w:rStyle w:val="Hypertextovodkaz"/>
                <w:noProof/>
              </w:rPr>
              <w:t>Součinnost zadavatele pro školení</w:t>
            </w:r>
            <w:r w:rsidR="0022722D">
              <w:rPr>
                <w:noProof/>
                <w:webHidden/>
              </w:rPr>
              <w:tab/>
            </w:r>
            <w:r w:rsidR="0022722D">
              <w:rPr>
                <w:noProof/>
                <w:webHidden/>
              </w:rPr>
              <w:fldChar w:fldCharType="begin"/>
            </w:r>
            <w:r w:rsidR="0022722D">
              <w:rPr>
                <w:noProof/>
                <w:webHidden/>
              </w:rPr>
              <w:instrText xml:space="preserve"> PAGEREF _Toc407705372 \h </w:instrText>
            </w:r>
            <w:r w:rsidR="0022722D">
              <w:rPr>
                <w:noProof/>
                <w:webHidden/>
              </w:rPr>
            </w:r>
            <w:r w:rsidR="0022722D">
              <w:rPr>
                <w:noProof/>
                <w:webHidden/>
              </w:rPr>
              <w:fldChar w:fldCharType="separate"/>
            </w:r>
            <w:r>
              <w:rPr>
                <w:noProof/>
                <w:webHidden/>
              </w:rPr>
              <w:t>64</w:t>
            </w:r>
            <w:r w:rsidR="0022722D">
              <w:rPr>
                <w:noProof/>
                <w:webHidden/>
              </w:rPr>
              <w:fldChar w:fldCharType="end"/>
            </w:r>
          </w:hyperlink>
        </w:p>
        <w:p w14:paraId="0283D61A" w14:textId="77777777" w:rsidR="0022722D" w:rsidRDefault="008C6C11">
          <w:pPr>
            <w:pStyle w:val="Obsah2"/>
            <w:tabs>
              <w:tab w:val="left" w:pos="1269"/>
            </w:tabs>
            <w:rPr>
              <w:rFonts w:asciiTheme="minorHAnsi" w:hAnsiTheme="minorHAnsi"/>
              <w:noProof/>
            </w:rPr>
          </w:pPr>
          <w:hyperlink w:anchor="_Toc407705373" w:history="1">
            <w:r w:rsidR="0022722D" w:rsidRPr="00D043E4">
              <w:rPr>
                <w:rStyle w:val="Hypertextovodkaz"/>
                <w:noProof/>
              </w:rPr>
              <w:t>3.1.6</w:t>
            </w:r>
            <w:r w:rsidR="0022722D">
              <w:rPr>
                <w:rFonts w:asciiTheme="minorHAnsi" w:hAnsiTheme="minorHAnsi"/>
                <w:noProof/>
              </w:rPr>
              <w:tab/>
            </w:r>
            <w:r w:rsidR="0022722D" w:rsidRPr="00D043E4">
              <w:rPr>
                <w:rStyle w:val="Hypertextovodkaz"/>
                <w:noProof/>
              </w:rPr>
              <w:t>Součinnost pro projektové řízení</w:t>
            </w:r>
            <w:r w:rsidR="0022722D">
              <w:rPr>
                <w:noProof/>
                <w:webHidden/>
              </w:rPr>
              <w:tab/>
            </w:r>
            <w:r w:rsidR="0022722D">
              <w:rPr>
                <w:noProof/>
                <w:webHidden/>
              </w:rPr>
              <w:fldChar w:fldCharType="begin"/>
            </w:r>
            <w:r w:rsidR="0022722D">
              <w:rPr>
                <w:noProof/>
                <w:webHidden/>
              </w:rPr>
              <w:instrText xml:space="preserve"> PAGEREF _Toc407705373 \h </w:instrText>
            </w:r>
            <w:r w:rsidR="0022722D">
              <w:rPr>
                <w:noProof/>
                <w:webHidden/>
              </w:rPr>
            </w:r>
            <w:r w:rsidR="0022722D">
              <w:rPr>
                <w:noProof/>
                <w:webHidden/>
              </w:rPr>
              <w:fldChar w:fldCharType="separate"/>
            </w:r>
            <w:r>
              <w:rPr>
                <w:noProof/>
                <w:webHidden/>
              </w:rPr>
              <w:t>64</w:t>
            </w:r>
            <w:r w:rsidR="0022722D">
              <w:rPr>
                <w:noProof/>
                <w:webHidden/>
              </w:rPr>
              <w:fldChar w:fldCharType="end"/>
            </w:r>
          </w:hyperlink>
        </w:p>
        <w:p w14:paraId="16B947DD" w14:textId="77777777" w:rsidR="0022722D" w:rsidRDefault="008C6C11">
          <w:pPr>
            <w:pStyle w:val="Obsah1"/>
            <w:tabs>
              <w:tab w:val="left" w:pos="702"/>
              <w:tab w:val="right" w:leader="dot" w:pos="9060"/>
            </w:tabs>
            <w:rPr>
              <w:rFonts w:asciiTheme="minorHAnsi" w:hAnsiTheme="minorHAnsi"/>
              <w:noProof/>
            </w:rPr>
          </w:pPr>
          <w:hyperlink w:anchor="_Toc407705374" w:history="1">
            <w:r w:rsidR="0022722D" w:rsidRPr="00D043E4">
              <w:rPr>
                <w:rStyle w:val="Hypertextovodkaz"/>
                <w:rFonts w:cs="Arial"/>
                <w:noProof/>
              </w:rPr>
              <w:t>4</w:t>
            </w:r>
            <w:r w:rsidR="0022722D">
              <w:rPr>
                <w:rFonts w:asciiTheme="minorHAnsi" w:hAnsiTheme="minorHAnsi"/>
                <w:noProof/>
              </w:rPr>
              <w:tab/>
            </w:r>
            <w:r w:rsidR="0022722D" w:rsidRPr="00D043E4">
              <w:rPr>
                <w:rStyle w:val="Hypertextovodkaz"/>
                <w:rFonts w:cs="Arial"/>
                <w:noProof/>
              </w:rPr>
              <w:t>Použité termíny</w:t>
            </w:r>
            <w:r w:rsidR="0022722D">
              <w:rPr>
                <w:noProof/>
                <w:webHidden/>
              </w:rPr>
              <w:tab/>
            </w:r>
            <w:r w:rsidR="0022722D">
              <w:rPr>
                <w:noProof/>
                <w:webHidden/>
              </w:rPr>
              <w:fldChar w:fldCharType="begin"/>
            </w:r>
            <w:r w:rsidR="0022722D">
              <w:rPr>
                <w:noProof/>
                <w:webHidden/>
              </w:rPr>
              <w:instrText xml:space="preserve"> PAGEREF _Toc407705374 \h </w:instrText>
            </w:r>
            <w:r w:rsidR="0022722D">
              <w:rPr>
                <w:noProof/>
                <w:webHidden/>
              </w:rPr>
            </w:r>
            <w:r w:rsidR="0022722D">
              <w:rPr>
                <w:noProof/>
                <w:webHidden/>
              </w:rPr>
              <w:fldChar w:fldCharType="separate"/>
            </w:r>
            <w:r>
              <w:rPr>
                <w:noProof/>
                <w:webHidden/>
              </w:rPr>
              <w:t>65</w:t>
            </w:r>
            <w:r w:rsidR="0022722D">
              <w:rPr>
                <w:noProof/>
                <w:webHidden/>
              </w:rPr>
              <w:fldChar w:fldCharType="end"/>
            </w:r>
          </w:hyperlink>
        </w:p>
        <w:p w14:paraId="2827C5FC" w14:textId="77777777" w:rsidR="00C52132" w:rsidRPr="00486BA7" w:rsidRDefault="00C52132" w:rsidP="00EF3BD8">
          <w:pPr>
            <w:jc w:val="both"/>
            <w:rPr>
              <w:rFonts w:cs="Arial"/>
            </w:rPr>
          </w:pPr>
          <w:r w:rsidRPr="00486BA7">
            <w:rPr>
              <w:rFonts w:cs="Arial"/>
              <w:b/>
              <w:bCs/>
            </w:rPr>
            <w:fldChar w:fldCharType="end"/>
          </w:r>
        </w:p>
      </w:sdtContent>
    </w:sdt>
    <w:p w14:paraId="18E319C9" w14:textId="77777777" w:rsidR="00AD5FD3" w:rsidRPr="00486BA7" w:rsidRDefault="00AD5FD3" w:rsidP="00EF3BD8">
      <w:pPr>
        <w:pStyle w:val="Odstavecseseznamem"/>
        <w:ind w:left="360"/>
        <w:jc w:val="both"/>
        <w:rPr>
          <w:rFonts w:cs="Arial"/>
        </w:rPr>
      </w:pPr>
    </w:p>
    <w:p w14:paraId="5B60E133" w14:textId="77777777" w:rsidR="00AD5FD3" w:rsidRPr="00486BA7" w:rsidRDefault="00AD5FD3" w:rsidP="00EF3BD8">
      <w:pPr>
        <w:jc w:val="both"/>
        <w:rPr>
          <w:rFonts w:cs="Arial"/>
        </w:rPr>
      </w:pPr>
      <w:r w:rsidRPr="00486BA7">
        <w:rPr>
          <w:rFonts w:cs="Arial"/>
        </w:rPr>
        <w:br w:type="page"/>
      </w:r>
    </w:p>
    <w:p w14:paraId="2EAC4FAC" w14:textId="511E2EEB" w:rsidR="00AD5FD3" w:rsidRPr="00486BA7" w:rsidRDefault="00AD5FD3" w:rsidP="00EF3BD8">
      <w:pPr>
        <w:pStyle w:val="Nadpis10"/>
        <w:jc w:val="both"/>
        <w:rPr>
          <w:rFonts w:ascii="Arial" w:hAnsi="Arial" w:cs="Arial"/>
        </w:rPr>
      </w:pPr>
      <w:bookmarkStart w:id="1" w:name="_Toc407705331"/>
      <w:r w:rsidRPr="00486BA7">
        <w:rPr>
          <w:rFonts w:ascii="Arial" w:hAnsi="Arial" w:cs="Arial"/>
        </w:rPr>
        <w:lastRenderedPageBreak/>
        <w:t xml:space="preserve">POPIS </w:t>
      </w:r>
      <w:r w:rsidR="00E447F6" w:rsidRPr="00486BA7">
        <w:rPr>
          <w:rFonts w:ascii="Arial" w:hAnsi="Arial" w:cs="Arial"/>
        </w:rPr>
        <w:t xml:space="preserve">JISPSV </w:t>
      </w:r>
      <w:r w:rsidRPr="00486BA7">
        <w:rPr>
          <w:rFonts w:ascii="Arial" w:hAnsi="Arial" w:cs="Arial"/>
        </w:rPr>
        <w:t>A POŽADAVKY NA INTEGRACI</w:t>
      </w:r>
      <w:bookmarkEnd w:id="1"/>
    </w:p>
    <w:p w14:paraId="42DB344D" w14:textId="6F1E80B0" w:rsidR="003E50B5" w:rsidRPr="00486BA7" w:rsidRDefault="003E50B5" w:rsidP="00EF3BD8">
      <w:pPr>
        <w:jc w:val="both"/>
        <w:rPr>
          <w:rFonts w:cs="Arial"/>
          <w:szCs w:val="20"/>
        </w:rPr>
      </w:pPr>
      <w:r w:rsidRPr="00486BA7">
        <w:rPr>
          <w:rFonts w:cs="Arial"/>
          <w:szCs w:val="20"/>
        </w:rPr>
        <w:t xml:space="preserve">Zadavatel v této kapitole shrnuje základní architekturu </w:t>
      </w:r>
      <w:r w:rsidRPr="00486BA7">
        <w:rPr>
          <w:rStyle w:val="caps"/>
          <w:rFonts w:cs="Arial"/>
          <w:szCs w:val="20"/>
        </w:rPr>
        <w:t xml:space="preserve">“Jednotného informačního systém práce a sociálních věcí”. </w:t>
      </w:r>
    </w:p>
    <w:p w14:paraId="237953C6" w14:textId="075ACDBE" w:rsidR="00AD5FD3" w:rsidRPr="0022722D" w:rsidRDefault="00762A6F" w:rsidP="00EF3BD8">
      <w:pPr>
        <w:pStyle w:val="Nadpis21"/>
        <w:jc w:val="both"/>
        <w:rPr>
          <w:sz w:val="24"/>
          <w:szCs w:val="24"/>
        </w:rPr>
      </w:pPr>
      <w:bookmarkStart w:id="2" w:name="_Toc407705332"/>
      <w:r w:rsidRPr="0022722D">
        <w:rPr>
          <w:sz w:val="24"/>
          <w:szCs w:val="24"/>
        </w:rPr>
        <w:t>Úvod</w:t>
      </w:r>
      <w:bookmarkEnd w:id="2"/>
    </w:p>
    <w:p w14:paraId="222EBB63" w14:textId="77777777" w:rsidR="00022702" w:rsidRPr="00486BA7" w:rsidRDefault="00022702" w:rsidP="00EF3BD8">
      <w:pPr>
        <w:pStyle w:val="Normlnweb"/>
        <w:jc w:val="both"/>
        <w:rPr>
          <w:rStyle w:val="caps"/>
          <w:rFonts w:cs="Arial"/>
          <w:szCs w:val="20"/>
        </w:rPr>
      </w:pPr>
      <w:r w:rsidRPr="00486BA7">
        <w:rPr>
          <w:rStyle w:val="caps"/>
          <w:rFonts w:cs="Arial"/>
          <w:szCs w:val="20"/>
        </w:rPr>
        <w:t>Ministerstvo práce a sociálních věcí provozuje dle příslušné legislativy “Jednotný informační systém práce a sociálních věcí” (dále také jako “JISPSV”), který zajišťuje podporu výkonu agend resortu a dalších návazných evidencí. Resort MPSV a jeho agendy jsou naprosto klíčovými službami státu, jež pro svoje klienty představují mnohdy naprostou existenční nutnost. V první řadě je tedy povinností resortu tyto služby zajistit, a to řádným výkonem souvisejících agend veřejné správy.</w:t>
      </w:r>
    </w:p>
    <w:p w14:paraId="75D79570" w14:textId="77777777" w:rsidR="00022702" w:rsidRPr="00486BA7" w:rsidRDefault="00022702" w:rsidP="00EF3BD8">
      <w:pPr>
        <w:pStyle w:val="Normlnweb"/>
        <w:jc w:val="both"/>
        <w:rPr>
          <w:rStyle w:val="caps"/>
          <w:rFonts w:cs="Arial"/>
          <w:szCs w:val="20"/>
        </w:rPr>
      </w:pPr>
      <w:r w:rsidRPr="00486BA7">
        <w:rPr>
          <w:rStyle w:val="caps"/>
          <w:rFonts w:cs="Arial"/>
          <w:szCs w:val="20"/>
        </w:rPr>
        <w:t xml:space="preserve">Pro výkon svých agend využívá resort zejména JISPSV, jež provozuje na základě § 4a, Zákona č. 73/2011 Sb., o Úřadu práce ČR a na základě jednotlivých </w:t>
      </w:r>
      <w:proofErr w:type="spellStart"/>
      <w:r w:rsidRPr="00486BA7">
        <w:rPr>
          <w:rStyle w:val="caps"/>
          <w:rFonts w:cs="Arial"/>
          <w:szCs w:val="20"/>
        </w:rPr>
        <w:t>agendových</w:t>
      </w:r>
      <w:proofErr w:type="spellEnd"/>
      <w:r w:rsidRPr="00486BA7">
        <w:rPr>
          <w:rStyle w:val="caps"/>
          <w:rFonts w:cs="Arial"/>
          <w:szCs w:val="20"/>
        </w:rPr>
        <w:t xml:space="preserve"> zákonů. JISPSV je informačním systémem veřejné správy dle Zákona č. 365/2000 Sb., o informačních systémech veřejné správy a je </w:t>
      </w:r>
      <w:proofErr w:type="spellStart"/>
      <w:r w:rsidRPr="00486BA7">
        <w:rPr>
          <w:rStyle w:val="caps"/>
          <w:rFonts w:cs="Arial"/>
          <w:szCs w:val="20"/>
        </w:rPr>
        <w:t>agendovým</w:t>
      </w:r>
      <w:proofErr w:type="spellEnd"/>
      <w:r w:rsidRPr="00486BA7">
        <w:rPr>
          <w:rStyle w:val="caps"/>
          <w:rFonts w:cs="Arial"/>
          <w:szCs w:val="20"/>
        </w:rPr>
        <w:t xml:space="preserve"> informačním systémem dle Zákona č. 111/2009 Sb., o základních registrech.</w:t>
      </w:r>
    </w:p>
    <w:p w14:paraId="6A8CD22C" w14:textId="77777777" w:rsidR="00022702" w:rsidRPr="00486BA7" w:rsidRDefault="00022702" w:rsidP="00EF3BD8">
      <w:pPr>
        <w:pStyle w:val="Normlnweb"/>
        <w:jc w:val="both"/>
        <w:rPr>
          <w:rStyle w:val="caps"/>
          <w:rFonts w:cs="Arial"/>
          <w:szCs w:val="20"/>
        </w:rPr>
      </w:pPr>
      <w:r w:rsidRPr="00486BA7">
        <w:rPr>
          <w:rStyle w:val="caps"/>
          <w:rFonts w:cs="Arial"/>
          <w:szCs w:val="20"/>
        </w:rPr>
        <w:t>Ministerstvo je správcem Jednotného informačního systému práce a sociálních věcí, jehož obsahem jsou údaje nezbytné k plnění úkolů ministerstva a Úřadu práce v oblasti státní sociální podpory, pomoci v hmotné nouzi, příspěvku na péči, dávek pro osoby se zdravotním postižením, sociálně-právní ochrany dětí, státní politiky zaměstnanosti a ochrany zaměstnanců při platební neschopnosti zaměstnavatele. Jednotný informační systém práce a sociálních věcí může ministerstvo a Úřad práce využít rovněž za účelem získání potřebných údajů nezbytných pro výplatu a kontrolu vyplácení dávek nebo podpory v nezaměstnanosti, podpory při rekvalifikaci nebo kompenzace. Součástí Jednotného informačního systému práce a sociálních věcí je rovněž Standardizovaný záznam sociálního pracovníka vedený podle zákona o pomoci v hmotné nouzi a zákona o sociálních službách.</w:t>
      </w:r>
    </w:p>
    <w:p w14:paraId="3767DA8B" w14:textId="77777777" w:rsidR="00022702" w:rsidRPr="00486BA7" w:rsidRDefault="00022702" w:rsidP="00EF3BD8">
      <w:pPr>
        <w:pStyle w:val="Normlnweb"/>
        <w:jc w:val="both"/>
        <w:rPr>
          <w:rStyle w:val="caps"/>
          <w:rFonts w:cs="Arial"/>
          <w:szCs w:val="20"/>
        </w:rPr>
      </w:pPr>
      <w:r w:rsidRPr="00486BA7">
        <w:rPr>
          <w:rStyle w:val="caps"/>
          <w:rFonts w:cs="Arial"/>
          <w:szCs w:val="20"/>
        </w:rPr>
        <w:t xml:space="preserve">Ministerstvo práce a sociálních věcí hodlá formou více veřejných zakázek poptat a implementovat nový JISPSV tak, aby odpovídal potřebám resortu a potřebám podpory výkonu agend, aby byl v souladu s moderními principy </w:t>
      </w:r>
      <w:proofErr w:type="spellStart"/>
      <w:r w:rsidRPr="00486BA7">
        <w:rPr>
          <w:rStyle w:val="caps"/>
          <w:rFonts w:cs="Arial"/>
          <w:szCs w:val="20"/>
        </w:rPr>
        <w:t>eGovernmentu</w:t>
      </w:r>
      <w:proofErr w:type="spellEnd"/>
      <w:r w:rsidRPr="00486BA7">
        <w:rPr>
          <w:rStyle w:val="caps"/>
          <w:rFonts w:cs="Arial"/>
          <w:szCs w:val="20"/>
        </w:rPr>
        <w:t xml:space="preserve"> v ČR (jak jsou definovány Ministerstvem vnitra ČR a hlavním architektem) a aby tímto způsobem byly vyřešeny stávající problémy a nedostatky nekonsolidovaného řešení výkonu některých agend. MPSV tak činí na základě modulové architektury nového řešení JISPSV, a bude tedy poptávat jednotlivé části JISPSV (ať už jako informační systémy, evidence, či další části) v několika navazujících a zároveň logických celcích.</w:t>
      </w:r>
    </w:p>
    <w:p w14:paraId="2637EA4D" w14:textId="77777777" w:rsidR="00022702" w:rsidRPr="00486BA7" w:rsidRDefault="00022702" w:rsidP="00EF3BD8">
      <w:pPr>
        <w:pStyle w:val="Normlnweb"/>
        <w:jc w:val="both"/>
        <w:rPr>
          <w:rStyle w:val="caps"/>
          <w:rFonts w:cs="Arial"/>
          <w:szCs w:val="20"/>
        </w:rPr>
      </w:pPr>
      <w:r w:rsidRPr="00486BA7">
        <w:rPr>
          <w:rStyle w:val="caps"/>
          <w:rFonts w:cs="Arial"/>
          <w:szCs w:val="20"/>
        </w:rPr>
        <w:t>Prvním celkem je pak skupina zakázek v přímém vztahu k systémům podporujících činnost MPSV a ÚP</w:t>
      </w:r>
      <w:r w:rsidR="009C4248" w:rsidRPr="00486BA7">
        <w:rPr>
          <w:rStyle w:val="caps"/>
          <w:rFonts w:cs="Arial"/>
          <w:szCs w:val="20"/>
        </w:rPr>
        <w:t xml:space="preserve"> v oblasti vykonávaných agend. Jedná se o tyto zakázky:</w:t>
      </w:r>
    </w:p>
    <w:p w14:paraId="4A2463B7" w14:textId="624E0B1B" w:rsidR="009C4248" w:rsidRPr="00486BA7" w:rsidRDefault="009C4248" w:rsidP="00EF3BD8">
      <w:pPr>
        <w:pStyle w:val="Normlnweb"/>
        <w:numPr>
          <w:ilvl w:val="0"/>
          <w:numId w:val="18"/>
        </w:numPr>
        <w:spacing w:before="120" w:beforeAutospacing="0" w:after="120" w:afterAutospacing="0"/>
        <w:ind w:left="1077" w:hanging="357"/>
        <w:jc w:val="both"/>
        <w:rPr>
          <w:rStyle w:val="caps"/>
          <w:rFonts w:cs="Arial"/>
          <w:szCs w:val="20"/>
        </w:rPr>
      </w:pPr>
      <w:r w:rsidRPr="00486BA7">
        <w:rPr>
          <w:rStyle w:val="caps"/>
          <w:rFonts w:cs="Arial"/>
          <w:i/>
          <w:szCs w:val="20"/>
        </w:rPr>
        <w:t>Jednotný informační systém práce a sociálních věcí – IS ZAMĚSTNANOST</w:t>
      </w:r>
      <w:r w:rsidRPr="00486BA7">
        <w:rPr>
          <w:rStyle w:val="caps"/>
          <w:rFonts w:cs="Arial"/>
          <w:szCs w:val="20"/>
        </w:rPr>
        <w:br/>
        <w:t>Předmětem zakázky je dodání a implementace a provoz a podpora</w:t>
      </w:r>
      <w:r w:rsidR="00DB4DA7" w:rsidRPr="00486BA7">
        <w:rPr>
          <w:rStyle w:val="caps"/>
          <w:rFonts w:cs="Arial"/>
          <w:szCs w:val="20"/>
        </w:rPr>
        <w:t xml:space="preserve"> systémů a evidencí </w:t>
      </w:r>
      <w:r w:rsidR="007C49BF" w:rsidRPr="00486BA7">
        <w:rPr>
          <w:rStyle w:val="caps"/>
          <w:rFonts w:cs="Arial"/>
          <w:szCs w:val="20"/>
        </w:rPr>
        <w:t>oblastí</w:t>
      </w:r>
      <w:r w:rsidRPr="00486BA7">
        <w:rPr>
          <w:rStyle w:val="caps"/>
          <w:rFonts w:cs="Arial"/>
          <w:szCs w:val="20"/>
        </w:rPr>
        <w:t xml:space="preserve"> pro podporu výkonu agend zaměstnanosti. Jedná se o Informační systém o zaměstnanosti. Tento informační systém podporuje agendy v oblasti zaměstnanosti a trhu práce, jak jsou popsány dle Zákona č. 435/2004 Sb., o zaměstnanosti a související evidence.</w:t>
      </w:r>
    </w:p>
    <w:p w14:paraId="711231DA" w14:textId="77777777" w:rsidR="009C4248" w:rsidRPr="00486BA7" w:rsidRDefault="009C4248" w:rsidP="00EF3BD8">
      <w:pPr>
        <w:pStyle w:val="Normlnweb"/>
        <w:numPr>
          <w:ilvl w:val="0"/>
          <w:numId w:val="18"/>
        </w:numPr>
        <w:jc w:val="both"/>
        <w:rPr>
          <w:rStyle w:val="caps"/>
          <w:rFonts w:cs="Arial"/>
          <w:szCs w:val="20"/>
        </w:rPr>
      </w:pPr>
      <w:r w:rsidRPr="00486BA7">
        <w:rPr>
          <w:rStyle w:val="caps"/>
          <w:rFonts w:cs="Arial"/>
          <w:i/>
          <w:szCs w:val="20"/>
        </w:rPr>
        <w:t>Jednotný informační systém práce a sociálních věcí – IS DÁVKY</w:t>
      </w:r>
      <w:r w:rsidRPr="00486BA7">
        <w:rPr>
          <w:rStyle w:val="caps"/>
          <w:rFonts w:cs="Arial"/>
          <w:szCs w:val="20"/>
        </w:rPr>
        <w:br/>
        <w:t>Předmětem je dodání a implementace informačních systémů jednotlivých agend v oblasti dávek dle příslušné legislativy:</w:t>
      </w:r>
    </w:p>
    <w:p w14:paraId="620F783F" w14:textId="20235B0F" w:rsidR="009C4248" w:rsidRPr="00486BA7" w:rsidRDefault="009C4248" w:rsidP="00EF3BD8">
      <w:pPr>
        <w:pStyle w:val="Normlnweb"/>
        <w:numPr>
          <w:ilvl w:val="1"/>
          <w:numId w:val="18"/>
        </w:numPr>
        <w:spacing w:before="120" w:beforeAutospacing="0" w:after="0" w:afterAutospacing="0"/>
        <w:ind w:left="1797" w:hanging="357"/>
        <w:jc w:val="both"/>
        <w:rPr>
          <w:rStyle w:val="caps"/>
          <w:rFonts w:cs="Arial"/>
          <w:sz w:val="20"/>
          <w:szCs w:val="20"/>
        </w:rPr>
      </w:pPr>
      <w:r w:rsidRPr="00486BA7">
        <w:rPr>
          <w:rStyle w:val="caps"/>
          <w:rFonts w:cs="Arial"/>
          <w:i/>
          <w:sz w:val="20"/>
          <w:szCs w:val="20"/>
        </w:rPr>
        <w:t>Informační systém o dávkách státní sociální podpory</w:t>
      </w:r>
      <w:r w:rsidRPr="00486BA7">
        <w:rPr>
          <w:rStyle w:val="caps"/>
          <w:rFonts w:cs="Arial"/>
          <w:sz w:val="20"/>
          <w:szCs w:val="20"/>
        </w:rPr>
        <w:t xml:space="preserve"> - </w:t>
      </w:r>
      <w:r w:rsidR="00B36B16" w:rsidRPr="00486BA7">
        <w:rPr>
          <w:rStyle w:val="caps"/>
          <w:rFonts w:cs="Arial"/>
          <w:sz w:val="20"/>
          <w:szCs w:val="20"/>
        </w:rPr>
        <w:t>t</w:t>
      </w:r>
      <w:r w:rsidRPr="00486BA7">
        <w:rPr>
          <w:rStyle w:val="caps"/>
          <w:rFonts w:cs="Arial"/>
          <w:sz w:val="20"/>
          <w:szCs w:val="20"/>
        </w:rPr>
        <w:t xml:space="preserve">ento informační systém je provozován dle Zákona č. 117/1995 Sb., o státní sociální podpoře a sdružuje </w:t>
      </w:r>
      <w:r w:rsidRPr="00486BA7">
        <w:rPr>
          <w:rStyle w:val="caps"/>
          <w:rFonts w:cs="Arial"/>
          <w:sz w:val="20"/>
          <w:szCs w:val="20"/>
        </w:rPr>
        <w:lastRenderedPageBreak/>
        <w:t>evidence a údaje pro rozhodování a výplatu dávek státní sociální podpory. Předmětem je dodání tohoto informačního systému, a to včetně migrace stávajících dat a zajištění souvisejících procesů.</w:t>
      </w:r>
    </w:p>
    <w:p w14:paraId="424A0F14" w14:textId="079905CF" w:rsidR="009C4248" w:rsidRPr="00486BA7" w:rsidRDefault="009C4248" w:rsidP="00EF3BD8">
      <w:pPr>
        <w:pStyle w:val="Normlnweb"/>
        <w:numPr>
          <w:ilvl w:val="1"/>
          <w:numId w:val="18"/>
        </w:numPr>
        <w:spacing w:before="120" w:beforeAutospacing="0" w:after="0" w:afterAutospacing="0"/>
        <w:ind w:left="1797" w:hanging="357"/>
        <w:jc w:val="both"/>
        <w:rPr>
          <w:rStyle w:val="caps"/>
          <w:rFonts w:cs="Arial"/>
          <w:sz w:val="20"/>
          <w:szCs w:val="20"/>
        </w:rPr>
      </w:pPr>
      <w:r w:rsidRPr="00486BA7">
        <w:rPr>
          <w:rStyle w:val="caps"/>
          <w:rFonts w:cs="Arial"/>
          <w:i/>
          <w:sz w:val="20"/>
          <w:szCs w:val="20"/>
        </w:rPr>
        <w:t>Informační systém pomoci v hmotné nouzi</w:t>
      </w:r>
      <w:r w:rsidR="00B36B16" w:rsidRPr="00486BA7">
        <w:rPr>
          <w:rStyle w:val="caps"/>
          <w:rFonts w:cs="Arial"/>
          <w:sz w:val="20"/>
          <w:szCs w:val="20"/>
        </w:rPr>
        <w:t xml:space="preserve"> - t</w:t>
      </w:r>
      <w:r w:rsidRPr="00486BA7">
        <w:rPr>
          <w:rStyle w:val="caps"/>
          <w:rFonts w:cs="Arial"/>
          <w:sz w:val="20"/>
          <w:szCs w:val="20"/>
        </w:rPr>
        <w:t>ento informační systém je provozován na základě Zákona č. 111/2006 Sb., o pomoci v hmotné nouzi a vede údaje a evidence související s výkonem agendy a činností v tomto zákoně.</w:t>
      </w:r>
      <w:r w:rsidR="00B36B16" w:rsidRPr="00486BA7">
        <w:rPr>
          <w:rStyle w:val="caps"/>
          <w:rFonts w:cs="Arial"/>
          <w:sz w:val="20"/>
          <w:szCs w:val="20"/>
        </w:rPr>
        <w:t xml:space="preserve"> </w:t>
      </w:r>
      <w:r w:rsidRPr="00486BA7">
        <w:rPr>
          <w:rStyle w:val="caps"/>
          <w:rFonts w:cs="Arial"/>
          <w:sz w:val="20"/>
          <w:szCs w:val="20"/>
        </w:rPr>
        <w:t>Předmětem je dodání tohoto informačního systému, a to včetně migrace stávajících dat a zajištění souvisejících procesů.</w:t>
      </w:r>
    </w:p>
    <w:p w14:paraId="78636CCD" w14:textId="2FCE8675" w:rsidR="009C4248" w:rsidRPr="00486BA7" w:rsidRDefault="009C4248" w:rsidP="00EF3BD8">
      <w:pPr>
        <w:pStyle w:val="Normlnweb"/>
        <w:numPr>
          <w:ilvl w:val="1"/>
          <w:numId w:val="18"/>
        </w:numPr>
        <w:spacing w:before="120" w:beforeAutospacing="0" w:after="0" w:afterAutospacing="0"/>
        <w:ind w:left="1797" w:hanging="357"/>
        <w:jc w:val="both"/>
        <w:rPr>
          <w:rStyle w:val="caps"/>
          <w:rFonts w:cs="Arial"/>
          <w:i/>
          <w:sz w:val="20"/>
          <w:szCs w:val="20"/>
        </w:rPr>
      </w:pPr>
      <w:r w:rsidRPr="00486BA7">
        <w:rPr>
          <w:rStyle w:val="caps"/>
          <w:rFonts w:cs="Arial"/>
          <w:i/>
          <w:sz w:val="20"/>
          <w:szCs w:val="20"/>
        </w:rPr>
        <w:t>Informační systém o příspěvku na péči</w:t>
      </w:r>
      <w:r w:rsidR="00B36B16" w:rsidRPr="00486BA7">
        <w:rPr>
          <w:rStyle w:val="caps"/>
          <w:rFonts w:cs="Arial"/>
          <w:sz w:val="20"/>
          <w:szCs w:val="20"/>
        </w:rPr>
        <w:t xml:space="preserve"> - j</w:t>
      </w:r>
      <w:r w:rsidRPr="00486BA7">
        <w:rPr>
          <w:rStyle w:val="caps"/>
          <w:rFonts w:cs="Arial"/>
          <w:sz w:val="20"/>
          <w:szCs w:val="20"/>
        </w:rPr>
        <w:t>edná se o jeden z informačních systémů provozovaných na základě Zákona č. 108/2006 Sb., o sociálních službách, jež slouží pro výkon agend a činností souvisejících s příspěvkem na péči.</w:t>
      </w:r>
      <w:r w:rsidR="00B36B16" w:rsidRPr="00486BA7">
        <w:rPr>
          <w:rStyle w:val="caps"/>
          <w:rFonts w:cs="Arial"/>
          <w:sz w:val="20"/>
          <w:szCs w:val="20"/>
        </w:rPr>
        <w:t xml:space="preserve"> </w:t>
      </w:r>
      <w:r w:rsidRPr="00486BA7">
        <w:rPr>
          <w:rStyle w:val="caps"/>
          <w:rFonts w:cs="Arial"/>
          <w:sz w:val="20"/>
          <w:szCs w:val="20"/>
        </w:rPr>
        <w:t>Předmětem je dodání tohoto informačního systému, a to včetně migrace stávajících dat a zajištění souvisejících procesů.</w:t>
      </w:r>
    </w:p>
    <w:p w14:paraId="3EB2DB33" w14:textId="7BE12596" w:rsidR="009C4248" w:rsidRPr="00486BA7" w:rsidRDefault="009C4248" w:rsidP="00EF3BD8">
      <w:pPr>
        <w:pStyle w:val="Normlnweb"/>
        <w:numPr>
          <w:ilvl w:val="1"/>
          <w:numId w:val="18"/>
        </w:numPr>
        <w:spacing w:before="120" w:beforeAutospacing="0" w:after="0" w:afterAutospacing="0"/>
        <w:ind w:left="1797" w:hanging="357"/>
        <w:jc w:val="both"/>
        <w:rPr>
          <w:rStyle w:val="caps"/>
          <w:rFonts w:cs="Arial"/>
          <w:sz w:val="20"/>
          <w:szCs w:val="20"/>
        </w:rPr>
      </w:pPr>
      <w:r w:rsidRPr="00486BA7">
        <w:rPr>
          <w:rStyle w:val="caps"/>
          <w:rFonts w:cs="Arial"/>
          <w:i/>
          <w:sz w:val="20"/>
          <w:szCs w:val="20"/>
        </w:rPr>
        <w:t>Registr poskytovatelů sociálních služeb</w:t>
      </w:r>
      <w:r w:rsidR="00B36B16" w:rsidRPr="00486BA7">
        <w:rPr>
          <w:rStyle w:val="caps"/>
          <w:rFonts w:cs="Arial"/>
          <w:sz w:val="20"/>
          <w:szCs w:val="20"/>
        </w:rPr>
        <w:t xml:space="preserve"> - j</w:t>
      </w:r>
      <w:r w:rsidRPr="00486BA7">
        <w:rPr>
          <w:rStyle w:val="caps"/>
          <w:rFonts w:cs="Arial"/>
          <w:sz w:val="20"/>
          <w:szCs w:val="20"/>
        </w:rPr>
        <w:t xml:space="preserve">edná se o jeden z informačních systémů provozovaných na základě Zákona č. 108/2006 Sb., o sociálních </w:t>
      </w:r>
      <w:r w:rsidR="00060159" w:rsidRPr="00486BA7">
        <w:rPr>
          <w:rStyle w:val="caps"/>
          <w:rFonts w:cs="Arial"/>
          <w:sz w:val="20"/>
          <w:szCs w:val="20"/>
        </w:rPr>
        <w:t>službách, jež</w:t>
      </w:r>
      <w:r w:rsidRPr="00486BA7">
        <w:rPr>
          <w:rStyle w:val="caps"/>
          <w:rFonts w:cs="Arial"/>
          <w:sz w:val="20"/>
          <w:szCs w:val="20"/>
        </w:rPr>
        <w:t xml:space="preserve"> slouží pro podporu agend a činností související</w:t>
      </w:r>
      <w:r w:rsidR="00060159" w:rsidRPr="00486BA7">
        <w:rPr>
          <w:rStyle w:val="caps"/>
          <w:rFonts w:cs="Arial"/>
          <w:sz w:val="20"/>
          <w:szCs w:val="20"/>
        </w:rPr>
        <w:t>ch</w:t>
      </w:r>
      <w:r w:rsidRPr="00486BA7">
        <w:rPr>
          <w:rStyle w:val="caps"/>
          <w:rFonts w:cs="Arial"/>
          <w:sz w:val="20"/>
          <w:szCs w:val="20"/>
        </w:rPr>
        <w:t xml:space="preserve"> s poskytovateli sociálních služeb, s dotačními programy a financováním, výkaznictvím v této oblasti a inspekcí v oblasti sociálních služeb.</w:t>
      </w:r>
      <w:r w:rsidR="00B36B16" w:rsidRPr="00486BA7">
        <w:rPr>
          <w:rStyle w:val="caps"/>
          <w:rFonts w:cs="Arial"/>
          <w:sz w:val="20"/>
          <w:szCs w:val="20"/>
        </w:rPr>
        <w:t xml:space="preserve"> </w:t>
      </w:r>
      <w:r w:rsidRPr="00486BA7">
        <w:rPr>
          <w:rStyle w:val="caps"/>
          <w:rFonts w:cs="Arial"/>
          <w:sz w:val="20"/>
          <w:szCs w:val="20"/>
        </w:rPr>
        <w:t>Předmětem je dodání tohoto informačního systému, a to včetně migrace stávajících dat a zajištění souvisejících procesů.</w:t>
      </w:r>
    </w:p>
    <w:p w14:paraId="388730B3" w14:textId="07CA2405" w:rsidR="009C4248" w:rsidRPr="00486BA7" w:rsidRDefault="009C4248" w:rsidP="00EF3BD8">
      <w:pPr>
        <w:pStyle w:val="Normlnweb"/>
        <w:numPr>
          <w:ilvl w:val="1"/>
          <w:numId w:val="18"/>
        </w:numPr>
        <w:spacing w:before="120" w:beforeAutospacing="0" w:after="0" w:afterAutospacing="0"/>
        <w:ind w:left="1797" w:hanging="357"/>
        <w:jc w:val="both"/>
        <w:rPr>
          <w:rStyle w:val="caps"/>
          <w:rFonts w:cs="Arial"/>
          <w:sz w:val="20"/>
          <w:szCs w:val="20"/>
        </w:rPr>
      </w:pPr>
      <w:r w:rsidRPr="00486BA7">
        <w:rPr>
          <w:rStyle w:val="caps"/>
          <w:rFonts w:cs="Arial"/>
          <w:i/>
          <w:sz w:val="20"/>
          <w:szCs w:val="20"/>
        </w:rPr>
        <w:t>Informační systém o dávkách pro osoby se zdravotním postižením</w:t>
      </w:r>
      <w:r w:rsidR="00B36B16" w:rsidRPr="00486BA7">
        <w:rPr>
          <w:rStyle w:val="caps"/>
          <w:rFonts w:cs="Arial"/>
          <w:sz w:val="20"/>
          <w:szCs w:val="20"/>
        </w:rPr>
        <w:t xml:space="preserve"> - t</w:t>
      </w:r>
      <w:r w:rsidRPr="00486BA7">
        <w:rPr>
          <w:rStyle w:val="caps"/>
          <w:rFonts w:cs="Arial"/>
          <w:sz w:val="20"/>
          <w:szCs w:val="20"/>
        </w:rPr>
        <w:t>ento informační systém je provozován na základě Zákona č. 329/2011 Sb., o poskytování dávek osobám se zdravotním postižením a jeho agend a slouží pro podporu agend a činností souvisejících s příspěvkem na mobilitu a s příspěvkem na zvláštní pomůcku a s posuzováním a vydáváním průkazu osob se zdravotním postižením.</w:t>
      </w:r>
      <w:r w:rsidR="00B36B16" w:rsidRPr="00486BA7">
        <w:rPr>
          <w:rStyle w:val="caps"/>
          <w:rFonts w:cs="Arial"/>
          <w:sz w:val="20"/>
          <w:szCs w:val="20"/>
        </w:rPr>
        <w:t xml:space="preserve"> </w:t>
      </w:r>
      <w:r w:rsidRPr="00486BA7">
        <w:rPr>
          <w:rStyle w:val="caps"/>
          <w:rFonts w:cs="Arial"/>
          <w:sz w:val="20"/>
          <w:szCs w:val="20"/>
        </w:rPr>
        <w:t>Předmětem je dodání tohoto informačního systému, a to včetně migrace stávajících dat a zajištění souvisejících procesů.</w:t>
      </w:r>
    </w:p>
    <w:p w14:paraId="06B27229" w14:textId="44ADDF83" w:rsidR="009C4248" w:rsidRPr="00486BA7" w:rsidRDefault="009C4248" w:rsidP="00EF3BD8">
      <w:pPr>
        <w:pStyle w:val="Normlnweb"/>
        <w:numPr>
          <w:ilvl w:val="1"/>
          <w:numId w:val="18"/>
        </w:numPr>
        <w:spacing w:before="120" w:beforeAutospacing="0" w:after="0" w:afterAutospacing="0"/>
        <w:ind w:left="1797" w:hanging="357"/>
        <w:jc w:val="both"/>
        <w:rPr>
          <w:rStyle w:val="caps"/>
          <w:rFonts w:cs="Arial"/>
          <w:sz w:val="20"/>
          <w:szCs w:val="20"/>
        </w:rPr>
      </w:pPr>
      <w:r w:rsidRPr="00486BA7">
        <w:rPr>
          <w:rStyle w:val="caps"/>
          <w:rFonts w:cs="Arial"/>
          <w:i/>
          <w:sz w:val="20"/>
          <w:szCs w:val="20"/>
        </w:rPr>
        <w:t>Evidence držitelů průkazů osoby se zdravotním postižením</w:t>
      </w:r>
      <w:r w:rsidR="00B36B16" w:rsidRPr="00486BA7">
        <w:rPr>
          <w:rStyle w:val="caps"/>
          <w:rFonts w:cs="Arial"/>
          <w:sz w:val="20"/>
          <w:szCs w:val="20"/>
        </w:rPr>
        <w:t xml:space="preserve"> - e</w:t>
      </w:r>
      <w:r w:rsidRPr="00486BA7">
        <w:rPr>
          <w:rStyle w:val="caps"/>
          <w:rFonts w:cs="Arial"/>
          <w:sz w:val="20"/>
          <w:szCs w:val="20"/>
        </w:rPr>
        <w:t>vidence obsahuje údaje o držitelích průkazu osoby se zdravotním postižením na základě Zákona č. 329/2011 Sb., o poskytování dávek osobám se zdravotním postižením a rozsahu mimořádných výhod dle druhu průkazu. Existují orgány veřejné moci, jež takové údaje mohou od MPSV získávat a jež je potřebují k některým činnostem. V budoucnu se navíc objeví potřeba získávání těchto údajů k prověření nároku na mimořádné výhody pro držitele těchto průkazů i pro fyzické a právnické osoby poskytující služby, jejichž zvláštní režim poskytování pro zdravotně postižené je stanoven.</w:t>
      </w:r>
      <w:r w:rsidR="00B36B16" w:rsidRPr="00486BA7">
        <w:rPr>
          <w:rStyle w:val="caps"/>
          <w:rFonts w:cs="Arial"/>
          <w:sz w:val="20"/>
          <w:szCs w:val="20"/>
        </w:rPr>
        <w:t xml:space="preserve"> </w:t>
      </w:r>
      <w:r w:rsidRPr="00486BA7">
        <w:rPr>
          <w:rStyle w:val="caps"/>
          <w:rFonts w:cs="Arial"/>
          <w:sz w:val="20"/>
          <w:szCs w:val="20"/>
        </w:rPr>
        <w:t>Předmětem je dodání tohoto informačního systému, a to včetně migrace stávajících dat a zajištění souvisejících procesů.</w:t>
      </w:r>
    </w:p>
    <w:p w14:paraId="0E67E859" w14:textId="2A78D4FA" w:rsidR="009C4248" w:rsidRPr="00486BA7" w:rsidRDefault="009C4248" w:rsidP="00EF3BD8">
      <w:pPr>
        <w:pStyle w:val="Normlnweb"/>
        <w:numPr>
          <w:ilvl w:val="1"/>
          <w:numId w:val="18"/>
        </w:numPr>
        <w:spacing w:before="120" w:beforeAutospacing="0" w:after="0" w:afterAutospacing="0"/>
        <w:ind w:left="1797" w:hanging="357"/>
        <w:jc w:val="both"/>
        <w:rPr>
          <w:rStyle w:val="caps"/>
          <w:rFonts w:cs="Arial"/>
          <w:sz w:val="20"/>
          <w:szCs w:val="20"/>
        </w:rPr>
      </w:pPr>
      <w:r w:rsidRPr="00486BA7">
        <w:rPr>
          <w:rStyle w:val="caps"/>
          <w:rFonts w:cs="Arial"/>
          <w:i/>
          <w:sz w:val="20"/>
          <w:szCs w:val="20"/>
        </w:rPr>
        <w:t>Informační systém sociálně-právní ochrany dětí</w:t>
      </w:r>
      <w:r w:rsidR="00B36B16" w:rsidRPr="00486BA7">
        <w:rPr>
          <w:rStyle w:val="caps"/>
          <w:rFonts w:cs="Arial"/>
          <w:sz w:val="20"/>
          <w:szCs w:val="20"/>
        </w:rPr>
        <w:t xml:space="preserve"> - </w:t>
      </w:r>
      <w:r w:rsidRPr="00486BA7">
        <w:rPr>
          <w:rStyle w:val="caps"/>
          <w:rFonts w:cs="Arial"/>
          <w:sz w:val="20"/>
          <w:szCs w:val="20"/>
        </w:rPr>
        <w:t>Tento informační systém je provozován pro agendy Zákona č. 359/1999 Sb., o sociálně-právní ochraně dětí. Obsahuje evidence a slouží pro podporu agend a činností v tomto zákoně, a to zejména v souvislosti s pěstounskou péčí a náhradní péčí o dítě.</w:t>
      </w:r>
      <w:r w:rsidR="00F91A70" w:rsidRPr="00486BA7">
        <w:rPr>
          <w:rStyle w:val="caps"/>
          <w:rFonts w:cs="Arial"/>
          <w:sz w:val="20"/>
          <w:szCs w:val="20"/>
        </w:rPr>
        <w:t xml:space="preserve"> </w:t>
      </w:r>
      <w:r w:rsidRPr="00486BA7">
        <w:rPr>
          <w:rStyle w:val="caps"/>
          <w:rFonts w:cs="Arial"/>
          <w:sz w:val="20"/>
          <w:szCs w:val="20"/>
        </w:rPr>
        <w:t>Předmětem je dodání tohoto informačního systému, a to včetně migrace stávajících dat a zajištění souvisejících procesů</w:t>
      </w:r>
      <w:r w:rsidR="00F91A70" w:rsidRPr="00486BA7">
        <w:rPr>
          <w:rStyle w:val="caps"/>
          <w:rFonts w:cs="Arial"/>
          <w:sz w:val="20"/>
          <w:szCs w:val="20"/>
        </w:rPr>
        <w:t>.</w:t>
      </w:r>
    </w:p>
    <w:p w14:paraId="1D6353CF" w14:textId="0AB2A614" w:rsidR="00403FB1" w:rsidRPr="00486BA7" w:rsidRDefault="00403FB1" w:rsidP="00EF3BD8">
      <w:pPr>
        <w:pStyle w:val="Normlnweb"/>
        <w:numPr>
          <w:ilvl w:val="0"/>
          <w:numId w:val="18"/>
        </w:numPr>
        <w:spacing w:before="120" w:beforeAutospacing="0" w:after="120" w:afterAutospacing="0"/>
        <w:ind w:left="1077" w:hanging="357"/>
        <w:jc w:val="both"/>
        <w:rPr>
          <w:rStyle w:val="caps"/>
          <w:rFonts w:cs="Arial"/>
          <w:szCs w:val="20"/>
        </w:rPr>
      </w:pPr>
      <w:r w:rsidRPr="00486BA7">
        <w:rPr>
          <w:rStyle w:val="caps"/>
          <w:rFonts w:cs="Arial"/>
          <w:i/>
          <w:szCs w:val="20"/>
        </w:rPr>
        <w:t>Integrovaná podpůrná a provozní data JIS</w:t>
      </w:r>
      <w:r w:rsidRPr="00486BA7">
        <w:rPr>
          <w:rStyle w:val="caps"/>
          <w:rFonts w:cs="Arial"/>
          <w:szCs w:val="20"/>
        </w:rPr>
        <w:t xml:space="preserve"> - Předmětem je dodání a implementace a vazby některých klíčových částí nutných pro podporu fungování celého řešení JISPSV, a to zejména v souvislosti s nutností naplnění legislativních požadavků souvisejících s principy </w:t>
      </w:r>
      <w:proofErr w:type="spellStart"/>
      <w:r w:rsidRPr="00486BA7">
        <w:rPr>
          <w:rStyle w:val="caps"/>
          <w:rFonts w:cs="Arial"/>
          <w:szCs w:val="20"/>
        </w:rPr>
        <w:t>eGovernmentu</w:t>
      </w:r>
      <w:proofErr w:type="spellEnd"/>
      <w:r w:rsidRPr="00486BA7">
        <w:rPr>
          <w:rStyle w:val="caps"/>
          <w:rFonts w:cs="Arial"/>
          <w:szCs w:val="20"/>
        </w:rPr>
        <w:t xml:space="preserve"> a s vazbami na činnosti, které nejsou primárně agendami dávkového typu:</w:t>
      </w:r>
    </w:p>
    <w:p w14:paraId="77274D19" w14:textId="4FFA5B72" w:rsidR="00403FB1" w:rsidRPr="00486BA7" w:rsidRDefault="00403FB1" w:rsidP="00EF3BD8">
      <w:pPr>
        <w:pStyle w:val="Normlnweb"/>
        <w:numPr>
          <w:ilvl w:val="1"/>
          <w:numId w:val="18"/>
        </w:numPr>
        <w:spacing w:before="120" w:beforeAutospacing="0" w:after="0" w:afterAutospacing="0"/>
        <w:ind w:left="1797" w:hanging="357"/>
        <w:jc w:val="both"/>
        <w:rPr>
          <w:rStyle w:val="caps"/>
          <w:rFonts w:cs="Arial"/>
          <w:sz w:val="20"/>
          <w:szCs w:val="20"/>
        </w:rPr>
      </w:pPr>
      <w:r w:rsidRPr="00486BA7">
        <w:rPr>
          <w:rStyle w:val="caps"/>
          <w:rFonts w:cs="Arial"/>
          <w:i/>
          <w:sz w:val="20"/>
          <w:szCs w:val="20"/>
        </w:rPr>
        <w:t>Evidence subjektů a napojení na registry</w:t>
      </w:r>
      <w:r w:rsidR="00DB4DA7" w:rsidRPr="00486BA7">
        <w:rPr>
          <w:rStyle w:val="caps"/>
          <w:rFonts w:cs="Arial"/>
          <w:sz w:val="20"/>
          <w:szCs w:val="20"/>
        </w:rPr>
        <w:t xml:space="preserve"> - j</w:t>
      </w:r>
      <w:r w:rsidRPr="00486BA7">
        <w:rPr>
          <w:rStyle w:val="caps"/>
          <w:rFonts w:cs="Arial"/>
          <w:sz w:val="20"/>
          <w:szCs w:val="20"/>
        </w:rPr>
        <w:t>e základní kmenovou evidencí osob – jak fyzických osob a jejich vazeb, tak právnických osob a jejich vazeb na osoby fyzické. Podle Zákona č. 111/2009 Sb., o základních registrech musejí i orgány v oblasti sociální péče jako orgány veřejné moci využívat referenční údaje ze základních registrů a nesmějí požadovat jejich další doložení.</w:t>
      </w:r>
      <w:r w:rsidR="00DB4DA7" w:rsidRPr="00486BA7">
        <w:rPr>
          <w:rStyle w:val="caps"/>
          <w:rFonts w:cs="Arial"/>
          <w:sz w:val="20"/>
          <w:szCs w:val="20"/>
        </w:rPr>
        <w:t xml:space="preserve"> </w:t>
      </w:r>
      <w:r w:rsidRPr="00486BA7">
        <w:rPr>
          <w:rStyle w:val="caps"/>
          <w:rFonts w:cs="Arial"/>
          <w:sz w:val="20"/>
          <w:szCs w:val="20"/>
        </w:rPr>
        <w:t xml:space="preserve">Evidence fyzických osob bude provázána s Registrem obyvatel (ROB) a Informačním systémem evidence obyvatel (ISEO) a Cizineckým informačním systémem (CIS), jako se základními systémy obsahujícími údaje o entitách fyzických osob a jejich </w:t>
      </w:r>
      <w:r w:rsidRPr="00486BA7">
        <w:rPr>
          <w:rStyle w:val="caps"/>
          <w:rFonts w:cs="Arial"/>
          <w:sz w:val="20"/>
          <w:szCs w:val="20"/>
        </w:rPr>
        <w:lastRenderedPageBreak/>
        <w:t>základních vazbách. Pro účely sociální oblasti je však nezbytné udržovat také historii údajů a vazeb jednotlivých fyzických osob, a to jak v návaznosti na agendy v naší gesci, tak v návaznosti na další věci (zákonný zástupce, opatrovník osoby omezené na způsobilosti apod.). Základní údaje o fyzických osobách a jejich vazbách budou jednotlivé informační systémy JISPSV čerpat z evidence</w:t>
      </w:r>
      <w:r w:rsidR="00DB4DA7" w:rsidRPr="00486BA7">
        <w:rPr>
          <w:rStyle w:val="caps"/>
          <w:rFonts w:cs="Arial"/>
          <w:sz w:val="20"/>
          <w:szCs w:val="20"/>
        </w:rPr>
        <w:t xml:space="preserve"> subjektů. </w:t>
      </w:r>
      <w:r w:rsidRPr="00486BA7">
        <w:rPr>
          <w:rStyle w:val="caps"/>
          <w:rFonts w:cs="Arial"/>
          <w:sz w:val="20"/>
          <w:szCs w:val="20"/>
        </w:rPr>
        <w:t>Evidence právnických osob bude provázána s údaji v Registru osob (ROS) o právnických osobách a o určitých vazbách na fyzické osoby (jednatel apod.), a to pro účely všech resortních agend a evidencí (třeba v oblasti zaměstnanosti, poskytovatelů sociálních služeb apod.). Existují ale i právnické osoby, které nejsou vedeny v ROS a tyto osoby bude vést evidence subjektů také.</w:t>
      </w:r>
      <w:r w:rsidR="00DB4DA7" w:rsidRPr="00486BA7">
        <w:rPr>
          <w:rStyle w:val="caps"/>
          <w:rFonts w:cs="Arial"/>
          <w:sz w:val="20"/>
          <w:szCs w:val="20"/>
        </w:rPr>
        <w:t xml:space="preserve"> </w:t>
      </w:r>
      <w:r w:rsidRPr="00486BA7">
        <w:rPr>
          <w:rStyle w:val="caps"/>
          <w:rFonts w:cs="Arial"/>
          <w:sz w:val="20"/>
          <w:szCs w:val="20"/>
        </w:rPr>
        <w:t>Evidence subjektů bude zajišťovat aktuálnost údajů ze základních registrů formou notifikací a aktualizací změn referenčních a dalších údajů.</w:t>
      </w:r>
    </w:p>
    <w:p w14:paraId="71DE328B" w14:textId="23883C07" w:rsidR="00403FB1" w:rsidRPr="00486BA7" w:rsidRDefault="00403FB1" w:rsidP="00EF3BD8">
      <w:pPr>
        <w:pStyle w:val="Normlnweb"/>
        <w:numPr>
          <w:ilvl w:val="1"/>
          <w:numId w:val="18"/>
        </w:numPr>
        <w:spacing w:before="120" w:beforeAutospacing="0" w:after="0" w:afterAutospacing="0"/>
        <w:ind w:left="1797" w:hanging="357"/>
        <w:jc w:val="both"/>
        <w:rPr>
          <w:rStyle w:val="caps"/>
          <w:rFonts w:cs="Arial"/>
          <w:sz w:val="20"/>
          <w:szCs w:val="20"/>
        </w:rPr>
      </w:pPr>
      <w:r w:rsidRPr="00486BA7">
        <w:rPr>
          <w:rStyle w:val="caps"/>
          <w:rFonts w:cs="Arial"/>
          <w:i/>
          <w:sz w:val="20"/>
          <w:szCs w:val="20"/>
        </w:rPr>
        <w:t>Sdílené a kompozitní služby</w:t>
      </w:r>
      <w:r w:rsidR="00DB4DA7" w:rsidRPr="00486BA7">
        <w:rPr>
          <w:rStyle w:val="caps"/>
          <w:rFonts w:cs="Arial"/>
          <w:sz w:val="20"/>
          <w:szCs w:val="20"/>
        </w:rPr>
        <w:t xml:space="preserve"> - </w:t>
      </w:r>
      <w:r w:rsidRPr="00486BA7">
        <w:rPr>
          <w:rStyle w:val="caps"/>
          <w:rFonts w:cs="Arial"/>
          <w:sz w:val="20"/>
          <w:szCs w:val="20"/>
        </w:rPr>
        <w:t>Tato část bude zajišťovat bod rozhraní pro poskytované služby orgánům veřejné moci a fyzickým a právnickým os</w:t>
      </w:r>
      <w:r w:rsidR="00DB4DA7" w:rsidRPr="00486BA7">
        <w:rPr>
          <w:rStyle w:val="caps"/>
          <w:rFonts w:cs="Arial"/>
          <w:sz w:val="20"/>
          <w:szCs w:val="20"/>
        </w:rPr>
        <w:t>obám ve třech základních módech - kompozitní služby ISZR, s</w:t>
      </w:r>
      <w:r w:rsidRPr="00486BA7">
        <w:rPr>
          <w:rStyle w:val="caps"/>
          <w:rFonts w:cs="Arial"/>
          <w:sz w:val="20"/>
          <w:szCs w:val="20"/>
        </w:rPr>
        <w:t>lužby poskytované třetím stranám na základě oborových zákonů MPSV</w:t>
      </w:r>
      <w:r w:rsidR="00DB4DA7" w:rsidRPr="00486BA7">
        <w:rPr>
          <w:rStyle w:val="caps"/>
          <w:rFonts w:cs="Arial"/>
          <w:sz w:val="20"/>
          <w:szCs w:val="20"/>
        </w:rPr>
        <w:t>, s</w:t>
      </w:r>
      <w:r w:rsidRPr="00486BA7">
        <w:rPr>
          <w:rStyle w:val="caps"/>
          <w:rFonts w:cs="Arial"/>
          <w:sz w:val="20"/>
          <w:szCs w:val="20"/>
        </w:rPr>
        <w:t>lužby poskytované třetím stranám na základě jiných práv</w:t>
      </w:r>
      <w:r w:rsidR="00E375C7" w:rsidRPr="00486BA7">
        <w:rPr>
          <w:rStyle w:val="caps"/>
          <w:rFonts w:cs="Arial"/>
          <w:sz w:val="20"/>
          <w:szCs w:val="20"/>
        </w:rPr>
        <w:t>.</w:t>
      </w:r>
      <w:r w:rsidRPr="00486BA7">
        <w:rPr>
          <w:rStyle w:val="caps"/>
          <w:rFonts w:cs="Arial"/>
          <w:sz w:val="20"/>
          <w:szCs w:val="20"/>
        </w:rPr>
        <w:t xml:space="preserve"> </w:t>
      </w:r>
    </w:p>
    <w:p w14:paraId="60879563" w14:textId="566331D1" w:rsidR="00403FB1" w:rsidRPr="00486BA7" w:rsidRDefault="00403FB1" w:rsidP="00EF3BD8">
      <w:pPr>
        <w:pStyle w:val="Normlnweb"/>
        <w:numPr>
          <w:ilvl w:val="1"/>
          <w:numId w:val="18"/>
        </w:numPr>
        <w:spacing w:before="120" w:beforeAutospacing="0" w:after="0" w:afterAutospacing="0"/>
        <w:ind w:left="1797" w:hanging="357"/>
        <w:jc w:val="both"/>
        <w:rPr>
          <w:rStyle w:val="caps"/>
          <w:rFonts w:cs="Arial"/>
          <w:sz w:val="20"/>
          <w:szCs w:val="20"/>
        </w:rPr>
      </w:pPr>
      <w:r w:rsidRPr="00486BA7">
        <w:rPr>
          <w:rStyle w:val="caps"/>
          <w:rFonts w:cs="Arial"/>
          <w:i/>
          <w:sz w:val="20"/>
          <w:szCs w:val="20"/>
        </w:rPr>
        <w:t>Evidence případů</w:t>
      </w:r>
      <w:r w:rsidR="00DB4DA7" w:rsidRPr="00486BA7">
        <w:rPr>
          <w:rStyle w:val="caps"/>
          <w:rFonts w:cs="Arial"/>
          <w:sz w:val="20"/>
          <w:szCs w:val="20"/>
        </w:rPr>
        <w:t xml:space="preserve"> - </w:t>
      </w:r>
      <w:r w:rsidRPr="00486BA7">
        <w:rPr>
          <w:rStyle w:val="caps"/>
          <w:rFonts w:cs="Arial"/>
          <w:sz w:val="20"/>
          <w:szCs w:val="20"/>
        </w:rPr>
        <w:t>Evidence případů bude sloužit k jednoduché evidenci informací o pravomocných rozhodnutích kupříkladu o výplatách jednotlivých dávek. Subjekty budou identifikovány v Evidenci subjektů a jednotlivé informační systémy budou do této Evidence případů zapisovat informace o platných rozhodnutích, jež jsou v danou chvíli v právní moci, ale také o rozhodnutí historických.</w:t>
      </w:r>
      <w:r w:rsidR="00DB4DA7" w:rsidRPr="00486BA7">
        <w:rPr>
          <w:rStyle w:val="caps"/>
          <w:rFonts w:cs="Arial"/>
          <w:sz w:val="20"/>
          <w:szCs w:val="20"/>
        </w:rPr>
        <w:t xml:space="preserve"> </w:t>
      </w:r>
      <w:r w:rsidRPr="00486BA7">
        <w:rPr>
          <w:rStyle w:val="caps"/>
          <w:rFonts w:cs="Arial"/>
          <w:sz w:val="20"/>
          <w:szCs w:val="20"/>
        </w:rPr>
        <w:t xml:space="preserve">Evidence případů řeší situace, kdy legislativa a související procesy vyžadují znalost toho, zda subjekt pobírá nějakou dávku, či zda čerpá nějakou službu sociálního systému (třeba zda je v pobytovém zařízení sociálních služeb a tím pádem má omezená práva v souvislosti s dávkami pro osoby se zdravotním postižením). Místo složitého ručního dohledávání či dotazování do všech modulů i s historickými konsekvencemi (neboť v mnohých případech je nutno znát tyto skutečnosti s historickou znalostí několika měsíců předcházejících příslušnému řízení), se využije tato evidence. Tím se zabrání zbytečné nutnosti předávání údajů z mnoha systémů a naopak se </w:t>
      </w:r>
      <w:proofErr w:type="spellStart"/>
      <w:r w:rsidRPr="00486BA7">
        <w:rPr>
          <w:rStyle w:val="caps"/>
          <w:rFonts w:cs="Arial"/>
          <w:sz w:val="20"/>
          <w:szCs w:val="20"/>
        </w:rPr>
        <w:t>ztransparentní</w:t>
      </w:r>
      <w:proofErr w:type="spellEnd"/>
      <w:r w:rsidRPr="00486BA7">
        <w:rPr>
          <w:rStyle w:val="caps"/>
          <w:rFonts w:cs="Arial"/>
          <w:sz w:val="20"/>
          <w:szCs w:val="20"/>
        </w:rPr>
        <w:t>, “co kdo a na základě čeho uvidí” a pro jaký účel.</w:t>
      </w:r>
    </w:p>
    <w:p w14:paraId="1F139BBA" w14:textId="71A7C7C8" w:rsidR="00403FB1" w:rsidRPr="00486BA7" w:rsidRDefault="00403FB1" w:rsidP="00EF3BD8">
      <w:pPr>
        <w:pStyle w:val="Normlnweb"/>
        <w:numPr>
          <w:ilvl w:val="1"/>
          <w:numId w:val="18"/>
        </w:numPr>
        <w:spacing w:before="120" w:beforeAutospacing="0" w:after="0" w:afterAutospacing="0"/>
        <w:ind w:left="1797" w:hanging="357"/>
        <w:jc w:val="both"/>
        <w:rPr>
          <w:rStyle w:val="caps"/>
          <w:rFonts w:cs="Arial"/>
          <w:sz w:val="20"/>
          <w:szCs w:val="20"/>
        </w:rPr>
      </w:pPr>
      <w:r w:rsidRPr="00486BA7">
        <w:rPr>
          <w:rStyle w:val="caps"/>
          <w:rFonts w:cs="Arial"/>
          <w:i/>
          <w:sz w:val="20"/>
          <w:szCs w:val="20"/>
        </w:rPr>
        <w:t>Číselníky a datové prvky</w:t>
      </w:r>
      <w:r w:rsidR="00DB4DA7" w:rsidRPr="00486BA7">
        <w:rPr>
          <w:rStyle w:val="caps"/>
          <w:rFonts w:cs="Arial"/>
          <w:sz w:val="20"/>
          <w:szCs w:val="20"/>
        </w:rPr>
        <w:t xml:space="preserve"> - o</w:t>
      </w:r>
      <w:r w:rsidRPr="00486BA7">
        <w:rPr>
          <w:rStyle w:val="caps"/>
          <w:rFonts w:cs="Arial"/>
          <w:sz w:val="20"/>
          <w:szCs w:val="20"/>
        </w:rPr>
        <w:t>bsahuje číselníky a společné datové prvky, jež jsou využívány v dalších modulech a částech JISPSV. Je-li určitý datový prvek řízen číselníkem možných hodnot, je tento číselník spravován zde centrálně a daná součást jej povinně čerpá i s hodnotami z této části.</w:t>
      </w:r>
    </w:p>
    <w:p w14:paraId="0D323742" w14:textId="4916F11F" w:rsidR="00403FB1" w:rsidRPr="00486BA7" w:rsidRDefault="00403FB1" w:rsidP="00EF3BD8">
      <w:pPr>
        <w:pStyle w:val="Normlnweb"/>
        <w:numPr>
          <w:ilvl w:val="1"/>
          <w:numId w:val="18"/>
        </w:numPr>
        <w:spacing w:before="120" w:beforeAutospacing="0" w:after="0" w:afterAutospacing="0"/>
        <w:ind w:left="1797" w:hanging="357"/>
        <w:jc w:val="both"/>
        <w:rPr>
          <w:rStyle w:val="caps"/>
          <w:rFonts w:cs="Arial"/>
          <w:sz w:val="20"/>
          <w:szCs w:val="20"/>
        </w:rPr>
      </w:pPr>
      <w:r w:rsidRPr="00486BA7">
        <w:rPr>
          <w:rStyle w:val="caps"/>
          <w:rFonts w:cs="Arial"/>
          <w:i/>
          <w:sz w:val="20"/>
          <w:szCs w:val="20"/>
        </w:rPr>
        <w:t>Agendy právních služeb</w:t>
      </w:r>
      <w:r w:rsidR="00E375C7" w:rsidRPr="00486BA7">
        <w:rPr>
          <w:rStyle w:val="caps"/>
          <w:rFonts w:cs="Arial"/>
          <w:sz w:val="20"/>
          <w:szCs w:val="20"/>
        </w:rPr>
        <w:t xml:space="preserve"> - t</w:t>
      </w:r>
      <w:r w:rsidRPr="00486BA7">
        <w:rPr>
          <w:rStyle w:val="caps"/>
          <w:rFonts w:cs="Arial"/>
          <w:sz w:val="20"/>
          <w:szCs w:val="20"/>
        </w:rPr>
        <w:t>ato část zajišťuje podporu pro agendy, jež nejsou primárními agendami resortu, ale jež s výkonem agend a činností v resortu souvisejí a mají nějaký vztah k datům vedeným v JISPSV – respektive k osobám vedeným v evidencích.</w:t>
      </w:r>
      <w:r w:rsidR="00E375C7" w:rsidRPr="00486BA7">
        <w:rPr>
          <w:rStyle w:val="caps"/>
          <w:rFonts w:cs="Arial"/>
          <w:sz w:val="20"/>
          <w:szCs w:val="20"/>
        </w:rPr>
        <w:t xml:space="preserve"> </w:t>
      </w:r>
      <w:r w:rsidRPr="00486BA7">
        <w:rPr>
          <w:rStyle w:val="caps"/>
          <w:rFonts w:cs="Arial"/>
          <w:sz w:val="20"/>
          <w:szCs w:val="20"/>
        </w:rPr>
        <w:t>Například se týká agend exekucí, srážek z dávek, insolvencí a dalších.</w:t>
      </w:r>
      <w:r w:rsidR="00E375C7" w:rsidRPr="00486BA7">
        <w:rPr>
          <w:rStyle w:val="caps"/>
          <w:rFonts w:cs="Arial"/>
          <w:sz w:val="20"/>
          <w:szCs w:val="20"/>
        </w:rPr>
        <w:t xml:space="preserve"> </w:t>
      </w:r>
      <w:r w:rsidRPr="00486BA7">
        <w:rPr>
          <w:rStyle w:val="caps"/>
          <w:rFonts w:cs="Arial"/>
          <w:sz w:val="20"/>
          <w:szCs w:val="20"/>
        </w:rPr>
        <w:t>Předmětem je dodání informačního systému podporujícího tyto agendy a činnosti dle jejich rozsahu a procesů.</w:t>
      </w:r>
    </w:p>
    <w:p w14:paraId="122F26DB" w14:textId="7097633E" w:rsidR="00403FB1" w:rsidRPr="00486BA7" w:rsidRDefault="00403FB1" w:rsidP="00EF3BD8">
      <w:pPr>
        <w:pStyle w:val="Normlnweb"/>
        <w:numPr>
          <w:ilvl w:val="0"/>
          <w:numId w:val="18"/>
        </w:numPr>
        <w:spacing w:before="120" w:beforeAutospacing="0" w:after="120" w:afterAutospacing="0"/>
        <w:ind w:left="1077" w:hanging="357"/>
        <w:jc w:val="both"/>
        <w:rPr>
          <w:rStyle w:val="caps"/>
          <w:rFonts w:cs="Arial"/>
          <w:szCs w:val="20"/>
        </w:rPr>
      </w:pPr>
      <w:r w:rsidRPr="00486BA7">
        <w:rPr>
          <w:rStyle w:val="caps"/>
          <w:rFonts w:cs="Arial"/>
          <w:i/>
          <w:szCs w:val="20"/>
        </w:rPr>
        <w:t>Integrace a provoz JIS</w:t>
      </w:r>
      <w:r w:rsidR="00C66E8E" w:rsidRPr="00486BA7">
        <w:rPr>
          <w:rStyle w:val="caps"/>
          <w:rFonts w:cs="Arial"/>
          <w:szCs w:val="20"/>
        </w:rPr>
        <w:t xml:space="preserve"> - </w:t>
      </w:r>
      <w:r w:rsidRPr="00486BA7">
        <w:rPr>
          <w:rStyle w:val="caps"/>
          <w:rFonts w:cs="Arial"/>
          <w:szCs w:val="20"/>
        </w:rPr>
        <w:t>Předmětem zakázky je:</w:t>
      </w:r>
    </w:p>
    <w:p w14:paraId="10262A0B" w14:textId="3A4015AB" w:rsidR="00C66E8E" w:rsidRPr="00486BA7" w:rsidRDefault="00403FB1" w:rsidP="00EF3BD8">
      <w:pPr>
        <w:pStyle w:val="Normlnweb"/>
        <w:numPr>
          <w:ilvl w:val="1"/>
          <w:numId w:val="18"/>
        </w:numPr>
        <w:spacing w:before="120" w:beforeAutospacing="0" w:after="0" w:afterAutospacing="0"/>
        <w:ind w:left="1797" w:hanging="357"/>
        <w:jc w:val="both"/>
        <w:rPr>
          <w:rStyle w:val="caps"/>
          <w:rFonts w:cs="Arial"/>
          <w:sz w:val="20"/>
          <w:szCs w:val="20"/>
        </w:rPr>
      </w:pPr>
      <w:r w:rsidRPr="00486BA7">
        <w:rPr>
          <w:rStyle w:val="caps"/>
          <w:rFonts w:cs="Arial"/>
          <w:i/>
          <w:sz w:val="20"/>
          <w:szCs w:val="20"/>
        </w:rPr>
        <w:t>Imple</w:t>
      </w:r>
      <w:r w:rsidR="00C66E8E" w:rsidRPr="00486BA7">
        <w:rPr>
          <w:rStyle w:val="caps"/>
          <w:rFonts w:cs="Arial"/>
          <w:i/>
          <w:sz w:val="20"/>
          <w:szCs w:val="20"/>
        </w:rPr>
        <w:t xml:space="preserve">mentace technologií </w:t>
      </w:r>
      <w:proofErr w:type="spellStart"/>
      <w:r w:rsidR="00C66E8E" w:rsidRPr="00486BA7">
        <w:rPr>
          <w:rStyle w:val="caps"/>
          <w:rFonts w:cs="Arial"/>
          <w:i/>
          <w:sz w:val="20"/>
          <w:szCs w:val="20"/>
        </w:rPr>
        <w:t>Enterprise</w:t>
      </w:r>
      <w:proofErr w:type="spellEnd"/>
      <w:r w:rsidR="00C66E8E" w:rsidRPr="00486BA7">
        <w:rPr>
          <w:rStyle w:val="caps"/>
          <w:rFonts w:cs="Arial"/>
          <w:i/>
          <w:sz w:val="20"/>
          <w:szCs w:val="20"/>
        </w:rPr>
        <w:t xml:space="preserve"> </w:t>
      </w:r>
      <w:proofErr w:type="spellStart"/>
      <w:r w:rsidR="00C66E8E" w:rsidRPr="00486BA7">
        <w:rPr>
          <w:rStyle w:val="caps"/>
          <w:rFonts w:cs="Arial"/>
          <w:i/>
          <w:sz w:val="20"/>
          <w:szCs w:val="20"/>
        </w:rPr>
        <w:t>Service</w:t>
      </w:r>
      <w:proofErr w:type="spellEnd"/>
      <w:r w:rsidR="00C66E8E" w:rsidRPr="00486BA7">
        <w:rPr>
          <w:rStyle w:val="caps"/>
          <w:rFonts w:cs="Arial"/>
          <w:i/>
          <w:sz w:val="20"/>
          <w:szCs w:val="20"/>
        </w:rPr>
        <w:t xml:space="preserve"> B</w:t>
      </w:r>
      <w:r w:rsidRPr="00486BA7">
        <w:rPr>
          <w:rStyle w:val="caps"/>
          <w:rFonts w:cs="Arial"/>
          <w:i/>
          <w:sz w:val="20"/>
          <w:szCs w:val="20"/>
        </w:rPr>
        <w:t>us</w:t>
      </w:r>
      <w:r w:rsidRPr="00486BA7">
        <w:rPr>
          <w:rStyle w:val="caps"/>
          <w:rFonts w:cs="Arial"/>
          <w:sz w:val="20"/>
          <w:szCs w:val="20"/>
        </w:rPr>
        <w:t xml:space="preserve"> na platformě </w:t>
      </w:r>
      <w:r w:rsidR="00060159" w:rsidRPr="00486BA7">
        <w:rPr>
          <w:rStyle w:val="caps"/>
          <w:rFonts w:cs="Arial"/>
          <w:sz w:val="20"/>
          <w:szCs w:val="20"/>
        </w:rPr>
        <w:t>Microsoft, jejichž</w:t>
      </w:r>
      <w:r w:rsidR="007757EC" w:rsidRPr="00486BA7">
        <w:rPr>
          <w:rStyle w:val="caps"/>
          <w:rFonts w:cs="Arial"/>
          <w:sz w:val="20"/>
          <w:szCs w:val="20"/>
        </w:rPr>
        <w:t xml:space="preserve"> licencemi zadavatel disponuje.</w:t>
      </w:r>
    </w:p>
    <w:p w14:paraId="0F8AE270" w14:textId="77777777" w:rsidR="00C66E8E" w:rsidRPr="00486BA7" w:rsidRDefault="00403FB1" w:rsidP="00EF3BD8">
      <w:pPr>
        <w:pStyle w:val="Normlnweb"/>
        <w:numPr>
          <w:ilvl w:val="1"/>
          <w:numId w:val="18"/>
        </w:numPr>
        <w:spacing w:before="120" w:beforeAutospacing="0" w:after="0" w:afterAutospacing="0"/>
        <w:ind w:left="1797" w:hanging="357"/>
        <w:jc w:val="both"/>
        <w:rPr>
          <w:rStyle w:val="caps"/>
          <w:rFonts w:cs="Arial"/>
          <w:sz w:val="20"/>
          <w:szCs w:val="20"/>
        </w:rPr>
      </w:pPr>
      <w:r w:rsidRPr="00486BA7">
        <w:rPr>
          <w:rStyle w:val="caps"/>
          <w:rFonts w:cs="Arial"/>
          <w:i/>
          <w:sz w:val="20"/>
          <w:szCs w:val="20"/>
        </w:rPr>
        <w:t>Imple</w:t>
      </w:r>
      <w:r w:rsidR="00C66E8E" w:rsidRPr="00486BA7">
        <w:rPr>
          <w:rStyle w:val="caps"/>
          <w:rFonts w:cs="Arial"/>
          <w:i/>
          <w:sz w:val="20"/>
          <w:szCs w:val="20"/>
        </w:rPr>
        <w:t xml:space="preserve">mentace technologií </w:t>
      </w:r>
      <w:proofErr w:type="spellStart"/>
      <w:r w:rsidR="00C66E8E" w:rsidRPr="00486BA7">
        <w:rPr>
          <w:rStyle w:val="caps"/>
          <w:rFonts w:cs="Arial"/>
          <w:i/>
          <w:sz w:val="20"/>
          <w:szCs w:val="20"/>
        </w:rPr>
        <w:t>Enterprise</w:t>
      </w:r>
      <w:proofErr w:type="spellEnd"/>
      <w:r w:rsidR="00C66E8E" w:rsidRPr="00486BA7">
        <w:rPr>
          <w:rStyle w:val="caps"/>
          <w:rFonts w:cs="Arial"/>
          <w:i/>
          <w:sz w:val="20"/>
          <w:szCs w:val="20"/>
        </w:rPr>
        <w:t xml:space="preserve"> </w:t>
      </w:r>
      <w:proofErr w:type="spellStart"/>
      <w:r w:rsidR="00C66E8E" w:rsidRPr="00486BA7">
        <w:rPr>
          <w:rStyle w:val="caps"/>
          <w:rFonts w:cs="Arial"/>
          <w:i/>
          <w:sz w:val="20"/>
          <w:szCs w:val="20"/>
        </w:rPr>
        <w:t>Document</w:t>
      </w:r>
      <w:proofErr w:type="spellEnd"/>
      <w:r w:rsidR="00C66E8E" w:rsidRPr="00486BA7">
        <w:rPr>
          <w:rStyle w:val="caps"/>
          <w:rFonts w:cs="Arial"/>
          <w:i/>
          <w:sz w:val="20"/>
          <w:szCs w:val="20"/>
        </w:rPr>
        <w:t xml:space="preserve"> </w:t>
      </w:r>
      <w:proofErr w:type="spellStart"/>
      <w:r w:rsidR="00C66E8E" w:rsidRPr="00486BA7">
        <w:rPr>
          <w:rStyle w:val="caps"/>
          <w:rFonts w:cs="Arial"/>
          <w:i/>
          <w:sz w:val="20"/>
          <w:szCs w:val="20"/>
        </w:rPr>
        <w:t>Storage</w:t>
      </w:r>
      <w:proofErr w:type="spellEnd"/>
      <w:r w:rsidR="00C66E8E" w:rsidRPr="00486BA7">
        <w:rPr>
          <w:rStyle w:val="caps"/>
          <w:rFonts w:cs="Arial"/>
          <w:i/>
          <w:sz w:val="20"/>
          <w:szCs w:val="20"/>
        </w:rPr>
        <w:t xml:space="preserve"> a Data </w:t>
      </w:r>
      <w:proofErr w:type="spellStart"/>
      <w:r w:rsidR="00C66E8E" w:rsidRPr="00486BA7">
        <w:rPr>
          <w:rStyle w:val="caps"/>
          <w:rFonts w:cs="Arial"/>
          <w:i/>
          <w:sz w:val="20"/>
          <w:szCs w:val="20"/>
        </w:rPr>
        <w:t>Content</w:t>
      </w:r>
      <w:proofErr w:type="spellEnd"/>
      <w:r w:rsidR="00C66E8E" w:rsidRPr="00486BA7">
        <w:rPr>
          <w:rStyle w:val="caps"/>
          <w:rFonts w:cs="Arial"/>
          <w:i/>
          <w:sz w:val="20"/>
          <w:szCs w:val="20"/>
        </w:rPr>
        <w:t xml:space="preserve"> </w:t>
      </w:r>
      <w:proofErr w:type="spellStart"/>
      <w:r w:rsidR="00C66E8E" w:rsidRPr="00486BA7">
        <w:rPr>
          <w:rStyle w:val="caps"/>
          <w:rFonts w:cs="Arial"/>
          <w:i/>
          <w:sz w:val="20"/>
          <w:szCs w:val="20"/>
        </w:rPr>
        <w:t>S</w:t>
      </w:r>
      <w:r w:rsidRPr="00486BA7">
        <w:rPr>
          <w:rStyle w:val="caps"/>
          <w:rFonts w:cs="Arial"/>
          <w:i/>
          <w:sz w:val="20"/>
          <w:szCs w:val="20"/>
        </w:rPr>
        <w:t>torage</w:t>
      </w:r>
      <w:proofErr w:type="spellEnd"/>
      <w:r w:rsidRPr="00486BA7">
        <w:rPr>
          <w:rStyle w:val="caps"/>
          <w:rFonts w:cs="Arial"/>
          <w:sz w:val="20"/>
          <w:szCs w:val="20"/>
        </w:rPr>
        <w:t xml:space="preserve"> na platformě Microsoft, jejichž licencemi zadavatel disponuje</w:t>
      </w:r>
      <w:r w:rsidR="00C66E8E" w:rsidRPr="00486BA7">
        <w:rPr>
          <w:rStyle w:val="caps"/>
          <w:rFonts w:cs="Arial"/>
          <w:sz w:val="20"/>
          <w:szCs w:val="20"/>
        </w:rPr>
        <w:t>.</w:t>
      </w:r>
    </w:p>
    <w:p w14:paraId="322D42E0" w14:textId="77777777" w:rsidR="00C66E8E" w:rsidRPr="00486BA7" w:rsidRDefault="00C66E8E" w:rsidP="00EF3BD8">
      <w:pPr>
        <w:pStyle w:val="Normlnweb"/>
        <w:numPr>
          <w:ilvl w:val="1"/>
          <w:numId w:val="18"/>
        </w:numPr>
        <w:spacing w:before="120" w:beforeAutospacing="0" w:after="0" w:afterAutospacing="0"/>
        <w:ind w:left="1797" w:hanging="357"/>
        <w:jc w:val="both"/>
        <w:rPr>
          <w:rStyle w:val="caps"/>
          <w:rFonts w:cs="Arial"/>
          <w:sz w:val="20"/>
          <w:szCs w:val="20"/>
        </w:rPr>
      </w:pPr>
      <w:r w:rsidRPr="00486BA7">
        <w:rPr>
          <w:rStyle w:val="caps"/>
          <w:rFonts w:cs="Arial"/>
          <w:i/>
          <w:sz w:val="20"/>
          <w:szCs w:val="20"/>
        </w:rPr>
        <w:t>K</w:t>
      </w:r>
      <w:r w:rsidR="00403FB1" w:rsidRPr="00486BA7">
        <w:rPr>
          <w:rStyle w:val="caps"/>
          <w:rFonts w:cs="Arial"/>
          <w:i/>
          <w:sz w:val="20"/>
          <w:szCs w:val="20"/>
        </w:rPr>
        <w:t>oordinace a implementace referenčních a integračních rozhraní</w:t>
      </w:r>
      <w:r w:rsidR="00403FB1" w:rsidRPr="00486BA7">
        <w:rPr>
          <w:rStyle w:val="caps"/>
          <w:rFonts w:cs="Arial"/>
          <w:sz w:val="20"/>
          <w:szCs w:val="20"/>
        </w:rPr>
        <w:t xml:space="preserve"> přes ESB pro integraci jednotlivých i</w:t>
      </w:r>
      <w:r w:rsidRPr="00486BA7">
        <w:rPr>
          <w:rStyle w:val="caps"/>
          <w:rFonts w:cs="Arial"/>
          <w:sz w:val="20"/>
          <w:szCs w:val="20"/>
        </w:rPr>
        <w:t>nformačních systémů a částí JIS.</w:t>
      </w:r>
    </w:p>
    <w:p w14:paraId="140D3F4E" w14:textId="1C2705CC" w:rsidR="00403FB1" w:rsidRPr="00486BA7" w:rsidRDefault="00C66E8E" w:rsidP="00EF3BD8">
      <w:pPr>
        <w:pStyle w:val="Normlnweb"/>
        <w:numPr>
          <w:ilvl w:val="1"/>
          <w:numId w:val="18"/>
        </w:numPr>
        <w:spacing w:before="120" w:beforeAutospacing="0" w:after="0" w:afterAutospacing="0"/>
        <w:ind w:left="1797" w:hanging="357"/>
        <w:jc w:val="both"/>
        <w:rPr>
          <w:rStyle w:val="caps"/>
          <w:rFonts w:cs="Arial"/>
          <w:sz w:val="20"/>
          <w:szCs w:val="20"/>
        </w:rPr>
      </w:pPr>
      <w:r w:rsidRPr="00486BA7">
        <w:rPr>
          <w:rStyle w:val="caps"/>
          <w:rFonts w:cs="Arial"/>
          <w:i/>
          <w:sz w:val="20"/>
          <w:szCs w:val="20"/>
        </w:rPr>
        <w:t>Z</w:t>
      </w:r>
      <w:r w:rsidR="00403FB1" w:rsidRPr="00486BA7">
        <w:rPr>
          <w:rStyle w:val="caps"/>
          <w:rFonts w:cs="Arial"/>
          <w:i/>
          <w:sz w:val="20"/>
          <w:szCs w:val="20"/>
        </w:rPr>
        <w:t>ajištění integrac</w:t>
      </w:r>
      <w:r w:rsidRPr="00486BA7">
        <w:rPr>
          <w:rStyle w:val="caps"/>
          <w:rFonts w:cs="Arial"/>
          <w:i/>
          <w:sz w:val="20"/>
          <w:szCs w:val="20"/>
        </w:rPr>
        <w:t>e do JIS</w:t>
      </w:r>
      <w:r w:rsidRPr="00486BA7">
        <w:rPr>
          <w:rStyle w:val="caps"/>
          <w:rFonts w:cs="Arial"/>
          <w:sz w:val="20"/>
          <w:szCs w:val="20"/>
        </w:rPr>
        <w:t xml:space="preserve"> pro následující moduly - i</w:t>
      </w:r>
      <w:r w:rsidR="00403FB1" w:rsidRPr="00486BA7">
        <w:rPr>
          <w:rStyle w:val="caps"/>
          <w:rFonts w:cs="Arial"/>
          <w:sz w:val="20"/>
          <w:szCs w:val="20"/>
        </w:rPr>
        <w:t>dentity management a správa entit</w:t>
      </w:r>
      <w:r w:rsidRPr="00486BA7">
        <w:rPr>
          <w:rStyle w:val="caps"/>
          <w:rFonts w:cs="Arial"/>
          <w:sz w:val="20"/>
          <w:szCs w:val="20"/>
        </w:rPr>
        <w:t>, c</w:t>
      </w:r>
      <w:r w:rsidR="00403FB1" w:rsidRPr="00486BA7">
        <w:rPr>
          <w:rStyle w:val="caps"/>
          <w:rFonts w:cs="Arial"/>
          <w:sz w:val="20"/>
          <w:szCs w:val="20"/>
        </w:rPr>
        <w:t>ertifikační autorita a správy certifikátů</w:t>
      </w:r>
      <w:r w:rsidRPr="00486BA7">
        <w:rPr>
          <w:rStyle w:val="caps"/>
          <w:rFonts w:cs="Arial"/>
          <w:sz w:val="20"/>
          <w:szCs w:val="20"/>
        </w:rPr>
        <w:t xml:space="preserve">, </w:t>
      </w:r>
      <w:proofErr w:type="spellStart"/>
      <w:r w:rsidRPr="00486BA7">
        <w:rPr>
          <w:rStyle w:val="caps"/>
          <w:rFonts w:cs="Arial"/>
          <w:sz w:val="20"/>
          <w:szCs w:val="20"/>
        </w:rPr>
        <w:t>auditování</w:t>
      </w:r>
      <w:proofErr w:type="spellEnd"/>
      <w:r w:rsidRPr="00486BA7">
        <w:rPr>
          <w:rStyle w:val="caps"/>
          <w:rFonts w:cs="Arial"/>
          <w:sz w:val="20"/>
          <w:szCs w:val="20"/>
        </w:rPr>
        <w:t xml:space="preserve"> a logování, i</w:t>
      </w:r>
      <w:r w:rsidR="00403FB1" w:rsidRPr="00486BA7">
        <w:rPr>
          <w:rStyle w:val="caps"/>
          <w:rFonts w:cs="Arial"/>
          <w:sz w:val="20"/>
          <w:szCs w:val="20"/>
        </w:rPr>
        <w:t>dentity management a autentifikace a autorizace</w:t>
      </w:r>
      <w:r w:rsidRPr="00486BA7">
        <w:rPr>
          <w:rStyle w:val="caps"/>
          <w:rFonts w:cs="Arial"/>
          <w:sz w:val="20"/>
          <w:szCs w:val="20"/>
        </w:rPr>
        <w:t>, c</w:t>
      </w:r>
      <w:r w:rsidR="00403FB1" w:rsidRPr="00486BA7">
        <w:rPr>
          <w:rStyle w:val="caps"/>
          <w:rFonts w:cs="Arial"/>
          <w:sz w:val="20"/>
          <w:szCs w:val="20"/>
        </w:rPr>
        <w:t>ertifikační autorita a správa prostředků důvěry</w:t>
      </w:r>
      <w:r w:rsidRPr="00486BA7">
        <w:rPr>
          <w:rStyle w:val="caps"/>
          <w:rFonts w:cs="Arial"/>
          <w:sz w:val="20"/>
          <w:szCs w:val="20"/>
        </w:rPr>
        <w:t>, m</w:t>
      </w:r>
      <w:r w:rsidR="00403FB1" w:rsidRPr="00486BA7">
        <w:rPr>
          <w:rStyle w:val="caps"/>
          <w:rFonts w:cs="Arial"/>
          <w:sz w:val="20"/>
          <w:szCs w:val="20"/>
        </w:rPr>
        <w:t xml:space="preserve">odul pro audity a </w:t>
      </w:r>
      <w:r w:rsidR="00060159" w:rsidRPr="00486BA7">
        <w:rPr>
          <w:rStyle w:val="caps"/>
          <w:rFonts w:cs="Arial"/>
          <w:sz w:val="20"/>
          <w:szCs w:val="20"/>
        </w:rPr>
        <w:t>logy, podpora</w:t>
      </w:r>
      <w:r w:rsidR="00403FB1" w:rsidRPr="00486BA7">
        <w:rPr>
          <w:rStyle w:val="caps"/>
          <w:rFonts w:cs="Arial"/>
          <w:sz w:val="20"/>
          <w:szCs w:val="20"/>
        </w:rPr>
        <w:t xml:space="preserve"> tvorby a implementace metodik (formou </w:t>
      </w:r>
      <w:proofErr w:type="spellStart"/>
      <w:r w:rsidR="00403FB1" w:rsidRPr="00486BA7">
        <w:rPr>
          <w:rStyle w:val="caps"/>
          <w:rFonts w:cs="Arial"/>
          <w:sz w:val="20"/>
          <w:szCs w:val="20"/>
        </w:rPr>
        <w:t>workflow</w:t>
      </w:r>
      <w:proofErr w:type="spellEnd"/>
      <w:r w:rsidR="00403FB1" w:rsidRPr="00486BA7">
        <w:rPr>
          <w:rStyle w:val="caps"/>
          <w:rFonts w:cs="Arial"/>
          <w:sz w:val="20"/>
          <w:szCs w:val="20"/>
        </w:rPr>
        <w:t xml:space="preserve"> v rámci DS)</w:t>
      </w:r>
      <w:r w:rsidRPr="00486BA7">
        <w:rPr>
          <w:rStyle w:val="caps"/>
          <w:rFonts w:cs="Arial"/>
          <w:sz w:val="20"/>
          <w:szCs w:val="20"/>
        </w:rPr>
        <w:t>, m</w:t>
      </w:r>
      <w:r w:rsidR="00403FB1" w:rsidRPr="00486BA7">
        <w:rPr>
          <w:rStyle w:val="caps"/>
          <w:rFonts w:cs="Arial"/>
          <w:sz w:val="20"/>
          <w:szCs w:val="20"/>
        </w:rPr>
        <w:t xml:space="preserve">odul školení uživatelů a </w:t>
      </w:r>
      <w:proofErr w:type="spellStart"/>
      <w:r w:rsidR="00403FB1" w:rsidRPr="00486BA7">
        <w:rPr>
          <w:rStyle w:val="caps"/>
          <w:rFonts w:cs="Arial"/>
          <w:sz w:val="20"/>
          <w:szCs w:val="20"/>
        </w:rPr>
        <w:t>eLearningu</w:t>
      </w:r>
      <w:proofErr w:type="spellEnd"/>
      <w:r w:rsidRPr="00486BA7">
        <w:rPr>
          <w:rStyle w:val="caps"/>
          <w:rFonts w:cs="Arial"/>
          <w:sz w:val="20"/>
          <w:szCs w:val="20"/>
        </w:rPr>
        <w:t>, s</w:t>
      </w:r>
      <w:r w:rsidR="00403FB1" w:rsidRPr="00486BA7">
        <w:rPr>
          <w:rStyle w:val="caps"/>
          <w:rFonts w:cs="Arial"/>
          <w:sz w:val="20"/>
          <w:szCs w:val="20"/>
        </w:rPr>
        <w:t>ystém podpory uživatelů</w:t>
      </w:r>
      <w:r w:rsidRPr="00486BA7">
        <w:rPr>
          <w:rStyle w:val="caps"/>
          <w:rFonts w:cs="Arial"/>
          <w:sz w:val="20"/>
          <w:szCs w:val="20"/>
        </w:rPr>
        <w:t>, s</w:t>
      </w:r>
      <w:r w:rsidR="00403FB1" w:rsidRPr="00486BA7">
        <w:rPr>
          <w:rStyle w:val="caps"/>
          <w:rFonts w:cs="Arial"/>
          <w:sz w:val="20"/>
          <w:szCs w:val="20"/>
        </w:rPr>
        <w:t>ystém řízení činností</w:t>
      </w:r>
      <w:r w:rsidRPr="00486BA7">
        <w:rPr>
          <w:rStyle w:val="caps"/>
          <w:rFonts w:cs="Arial"/>
          <w:sz w:val="20"/>
          <w:szCs w:val="20"/>
        </w:rPr>
        <w:t>, m</w:t>
      </w:r>
      <w:r w:rsidR="00403FB1" w:rsidRPr="00486BA7">
        <w:rPr>
          <w:rStyle w:val="caps"/>
          <w:rFonts w:cs="Arial"/>
          <w:sz w:val="20"/>
          <w:szCs w:val="20"/>
        </w:rPr>
        <w:t xml:space="preserve">onitoring a dohled nad celým systémem </w:t>
      </w:r>
      <w:r w:rsidR="00403FB1" w:rsidRPr="00486BA7">
        <w:rPr>
          <w:rStyle w:val="caps"/>
          <w:rFonts w:cs="Arial"/>
          <w:sz w:val="20"/>
          <w:szCs w:val="20"/>
        </w:rPr>
        <w:lastRenderedPageBreak/>
        <w:t>formou zajištění implementace a integrace příslušných dohledových nástrojů nad celým systémem a nad ESB</w:t>
      </w:r>
      <w:r w:rsidRPr="00486BA7">
        <w:rPr>
          <w:rStyle w:val="caps"/>
          <w:rFonts w:cs="Arial"/>
          <w:sz w:val="20"/>
          <w:szCs w:val="20"/>
        </w:rPr>
        <w:t>.</w:t>
      </w:r>
      <w:r w:rsidR="00403FB1" w:rsidRPr="00486BA7">
        <w:rPr>
          <w:rStyle w:val="caps"/>
          <w:rFonts w:cs="Arial"/>
          <w:sz w:val="20"/>
          <w:szCs w:val="20"/>
        </w:rPr>
        <w:t xml:space="preserve"> </w:t>
      </w:r>
    </w:p>
    <w:p w14:paraId="434964C4" w14:textId="1FC5DAC5" w:rsidR="00AD5FD3" w:rsidRPr="0022722D" w:rsidRDefault="00DC4F79" w:rsidP="00EF3BD8">
      <w:pPr>
        <w:pStyle w:val="Nadpis21"/>
        <w:jc w:val="both"/>
        <w:rPr>
          <w:sz w:val="24"/>
          <w:szCs w:val="24"/>
        </w:rPr>
      </w:pPr>
      <w:bookmarkStart w:id="3" w:name="_Toc407705333"/>
      <w:r w:rsidRPr="0022722D">
        <w:rPr>
          <w:sz w:val="24"/>
          <w:szCs w:val="24"/>
        </w:rPr>
        <w:t>Modulová architektura</w:t>
      </w:r>
      <w:bookmarkEnd w:id="3"/>
    </w:p>
    <w:p w14:paraId="528DD018" w14:textId="27CA7902" w:rsidR="00DC4F79" w:rsidRPr="00486BA7" w:rsidRDefault="00DC4F79" w:rsidP="00EF3BD8">
      <w:pPr>
        <w:pStyle w:val="Normlnweb"/>
        <w:jc w:val="both"/>
        <w:rPr>
          <w:rFonts w:cs="Arial"/>
          <w:szCs w:val="20"/>
        </w:rPr>
      </w:pPr>
      <w:r w:rsidRPr="00486BA7">
        <w:rPr>
          <w:rFonts w:cs="Arial"/>
          <w:szCs w:val="20"/>
        </w:rPr>
        <w:t xml:space="preserve">Celý </w:t>
      </w:r>
      <w:r w:rsidRPr="00486BA7">
        <w:rPr>
          <w:rStyle w:val="caps"/>
          <w:rFonts w:cs="Arial"/>
          <w:szCs w:val="20"/>
        </w:rPr>
        <w:t>JISPSV</w:t>
      </w:r>
      <w:r w:rsidRPr="00486BA7">
        <w:rPr>
          <w:rFonts w:cs="Arial"/>
          <w:szCs w:val="20"/>
        </w:rPr>
        <w:t xml:space="preserve"> je dle modulové architektury rozdělen jednak dle legislativních potřeb výkonu agend (popsaných v dokumentu "Legislativní rámce pro </w:t>
      </w:r>
      <w:r w:rsidRPr="00486BA7">
        <w:rPr>
          <w:rStyle w:val="caps"/>
          <w:rFonts w:cs="Arial"/>
          <w:szCs w:val="20"/>
        </w:rPr>
        <w:t>JISPSV</w:t>
      </w:r>
      <w:r w:rsidRPr="00486BA7">
        <w:rPr>
          <w:rFonts w:cs="Arial"/>
          <w:szCs w:val="20"/>
        </w:rPr>
        <w:t xml:space="preserve">”) a dle vazeb soudržnosti a účelnosti řešení, do čtyř základních </w:t>
      </w:r>
      <w:r w:rsidR="007875C8" w:rsidRPr="00486BA7">
        <w:rPr>
          <w:rFonts w:cs="Arial"/>
          <w:szCs w:val="20"/>
        </w:rPr>
        <w:t>oblastí</w:t>
      </w:r>
      <w:r w:rsidR="0052255B" w:rsidRPr="00486BA7">
        <w:rPr>
          <w:rFonts w:cs="Arial"/>
          <w:szCs w:val="20"/>
        </w:rPr>
        <w:t>:</w:t>
      </w:r>
    </w:p>
    <w:p w14:paraId="2574F9CB" w14:textId="4C869663" w:rsidR="00DC4F79" w:rsidRPr="00486BA7" w:rsidRDefault="007875C8" w:rsidP="00EF3BD8">
      <w:pPr>
        <w:numPr>
          <w:ilvl w:val="0"/>
          <w:numId w:val="4"/>
        </w:numPr>
        <w:spacing w:before="100" w:beforeAutospacing="1" w:after="100" w:afterAutospacing="1"/>
        <w:jc w:val="both"/>
        <w:rPr>
          <w:rFonts w:cs="Arial"/>
          <w:b/>
          <w:szCs w:val="20"/>
        </w:rPr>
      </w:pPr>
      <w:r w:rsidRPr="00486BA7">
        <w:rPr>
          <w:rStyle w:val="Siln"/>
          <w:rFonts w:cs="Arial"/>
          <w:b w:val="0"/>
          <w:szCs w:val="20"/>
        </w:rPr>
        <w:t>Oblast</w:t>
      </w:r>
      <w:r w:rsidR="00DC4F79" w:rsidRPr="00486BA7">
        <w:rPr>
          <w:rStyle w:val="Siln"/>
          <w:rFonts w:cs="Arial"/>
          <w:b w:val="0"/>
          <w:szCs w:val="20"/>
        </w:rPr>
        <w:t xml:space="preserve"> pro podporu výkonu agend v oblasti zaměstnanosti</w:t>
      </w:r>
    </w:p>
    <w:p w14:paraId="6F19BCF1" w14:textId="5E0313BC" w:rsidR="00DC4F79" w:rsidRPr="00486BA7" w:rsidRDefault="007875C8" w:rsidP="00EF3BD8">
      <w:pPr>
        <w:numPr>
          <w:ilvl w:val="0"/>
          <w:numId w:val="4"/>
        </w:numPr>
        <w:spacing w:before="100" w:beforeAutospacing="1" w:after="100" w:afterAutospacing="1"/>
        <w:jc w:val="both"/>
        <w:rPr>
          <w:rFonts w:cs="Arial"/>
          <w:b/>
          <w:szCs w:val="20"/>
        </w:rPr>
      </w:pPr>
      <w:r w:rsidRPr="00486BA7">
        <w:rPr>
          <w:rStyle w:val="Siln"/>
          <w:rFonts w:cs="Arial"/>
          <w:b w:val="0"/>
          <w:szCs w:val="20"/>
        </w:rPr>
        <w:t>Oblast</w:t>
      </w:r>
      <w:r w:rsidR="00DC4F79" w:rsidRPr="00486BA7">
        <w:rPr>
          <w:rStyle w:val="Siln"/>
          <w:rFonts w:cs="Arial"/>
          <w:b w:val="0"/>
          <w:szCs w:val="20"/>
        </w:rPr>
        <w:t xml:space="preserve"> pro podporu agend v oblasti dávek</w:t>
      </w:r>
    </w:p>
    <w:p w14:paraId="1CE07721" w14:textId="0CE5AF7F" w:rsidR="00DC4F79" w:rsidRPr="00486BA7" w:rsidRDefault="007875C8" w:rsidP="00EF3BD8">
      <w:pPr>
        <w:numPr>
          <w:ilvl w:val="0"/>
          <w:numId w:val="4"/>
        </w:numPr>
        <w:spacing w:before="100" w:beforeAutospacing="1" w:after="100" w:afterAutospacing="1"/>
        <w:jc w:val="both"/>
        <w:rPr>
          <w:rFonts w:cs="Arial"/>
          <w:b/>
          <w:szCs w:val="20"/>
        </w:rPr>
      </w:pPr>
      <w:r w:rsidRPr="00486BA7">
        <w:rPr>
          <w:rStyle w:val="Siln"/>
          <w:rFonts w:cs="Arial"/>
          <w:b w:val="0"/>
          <w:szCs w:val="20"/>
        </w:rPr>
        <w:t xml:space="preserve">Oblast </w:t>
      </w:r>
      <w:r w:rsidR="00DC4F79" w:rsidRPr="00486BA7">
        <w:rPr>
          <w:rStyle w:val="Siln"/>
          <w:rFonts w:cs="Arial"/>
          <w:b w:val="0"/>
          <w:szCs w:val="20"/>
        </w:rPr>
        <w:t>podpůrných a provozních činností</w:t>
      </w:r>
    </w:p>
    <w:p w14:paraId="50FF4602" w14:textId="684EC09B" w:rsidR="00DC4F79" w:rsidRPr="00486BA7" w:rsidRDefault="007875C8" w:rsidP="00EF3BD8">
      <w:pPr>
        <w:numPr>
          <w:ilvl w:val="0"/>
          <w:numId w:val="4"/>
        </w:numPr>
        <w:spacing w:before="100" w:beforeAutospacing="1" w:after="100" w:afterAutospacing="1"/>
        <w:jc w:val="both"/>
        <w:rPr>
          <w:rFonts w:cs="Arial"/>
          <w:b/>
          <w:szCs w:val="20"/>
        </w:rPr>
      </w:pPr>
      <w:r w:rsidRPr="00486BA7">
        <w:rPr>
          <w:rStyle w:val="Siln"/>
          <w:rFonts w:cs="Arial"/>
          <w:b w:val="0"/>
          <w:szCs w:val="20"/>
        </w:rPr>
        <w:t xml:space="preserve">Oblast </w:t>
      </w:r>
      <w:r w:rsidR="00DC4F79" w:rsidRPr="00486BA7">
        <w:rPr>
          <w:rStyle w:val="Siln"/>
          <w:rFonts w:cs="Arial"/>
          <w:b w:val="0"/>
          <w:szCs w:val="20"/>
        </w:rPr>
        <w:t>integrace a provozu</w:t>
      </w:r>
    </w:p>
    <w:p w14:paraId="1D911772" w14:textId="1FFEE17E" w:rsidR="0052255B" w:rsidRPr="00486BA7" w:rsidRDefault="0052255B" w:rsidP="00EF3BD8">
      <w:pPr>
        <w:spacing w:before="100" w:beforeAutospacing="1" w:after="100" w:afterAutospacing="1"/>
        <w:jc w:val="both"/>
        <w:rPr>
          <w:rStyle w:val="Siln"/>
          <w:rFonts w:cs="Arial"/>
          <w:b w:val="0"/>
          <w:szCs w:val="20"/>
        </w:rPr>
      </w:pPr>
      <w:r w:rsidRPr="00486BA7">
        <w:rPr>
          <w:rStyle w:val="Siln"/>
          <w:rFonts w:cs="Arial"/>
          <w:b w:val="0"/>
          <w:szCs w:val="20"/>
        </w:rPr>
        <w:t>Dále uvedený popis ar</w:t>
      </w:r>
      <w:r w:rsidR="007C49BF" w:rsidRPr="00486BA7">
        <w:rPr>
          <w:rStyle w:val="Siln"/>
          <w:rFonts w:cs="Arial"/>
          <w:b w:val="0"/>
          <w:szCs w:val="20"/>
        </w:rPr>
        <w:t>chitektury vymezuje kontext, v ně</w:t>
      </w:r>
      <w:r w:rsidRPr="00486BA7">
        <w:rPr>
          <w:rStyle w:val="Siln"/>
          <w:rFonts w:cs="Arial"/>
          <w:b w:val="0"/>
          <w:szCs w:val="20"/>
        </w:rPr>
        <w:t>mž bude realizován poptávaný systém.</w:t>
      </w:r>
    </w:p>
    <w:p w14:paraId="30210021" w14:textId="7C0FC698" w:rsidR="00145889" w:rsidRPr="0022722D" w:rsidRDefault="00B11E0E" w:rsidP="0022722D">
      <w:pPr>
        <w:pStyle w:val="Nadpis21"/>
        <w:numPr>
          <w:ilvl w:val="2"/>
          <w:numId w:val="20"/>
        </w:numPr>
        <w:jc w:val="both"/>
        <w:rPr>
          <w:bCs/>
          <w:sz w:val="24"/>
          <w:szCs w:val="24"/>
        </w:rPr>
      </w:pPr>
      <w:bookmarkStart w:id="4" w:name="_Toc407705334"/>
      <w:r w:rsidRPr="0022722D">
        <w:rPr>
          <w:bCs/>
          <w:sz w:val="24"/>
          <w:szCs w:val="24"/>
        </w:rPr>
        <w:t>Modulární členění</w:t>
      </w:r>
      <w:bookmarkEnd w:id="4"/>
    </w:p>
    <w:p w14:paraId="455384EE" w14:textId="09834C25" w:rsidR="00B11E0E" w:rsidRPr="00486BA7" w:rsidRDefault="00B11E0E" w:rsidP="00EF3BD8">
      <w:pPr>
        <w:pStyle w:val="EARDiagram"/>
        <w:jc w:val="both"/>
        <w:rPr>
          <w:rStyle w:val="Siln"/>
          <w:rFonts w:cs="Arial"/>
          <w:b w:val="0"/>
          <w:szCs w:val="20"/>
        </w:rPr>
      </w:pPr>
      <w:r w:rsidRPr="00486BA7">
        <w:rPr>
          <w:rFonts w:cs="Arial"/>
          <w:noProof/>
        </w:rPr>
        <w:drawing>
          <wp:inline distT="0" distB="0" distL="0" distR="0" wp14:anchorId="3E42D488" wp14:editId="02F8A9C0">
            <wp:extent cx="2712381" cy="17980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12381" cy="1798095"/>
                    </a:xfrm>
                    <a:prstGeom prst="rect">
                      <a:avLst/>
                    </a:prstGeom>
                  </pic:spPr>
                </pic:pic>
              </a:graphicData>
            </a:graphic>
          </wp:inline>
        </w:drawing>
      </w:r>
    </w:p>
    <w:p w14:paraId="0D0CDB12" w14:textId="19EA7067" w:rsidR="00B11E0E" w:rsidRPr="00486BA7" w:rsidRDefault="00B11E0E" w:rsidP="00EF3BD8">
      <w:pPr>
        <w:pStyle w:val="Titulek"/>
        <w:jc w:val="both"/>
        <w:rPr>
          <w:rFonts w:cs="Arial"/>
        </w:rPr>
      </w:pPr>
      <w:r w:rsidRPr="00486BA7">
        <w:rPr>
          <w:rFonts w:cs="Arial"/>
        </w:rPr>
        <w:t xml:space="preserve">Obrázek </w:t>
      </w:r>
      <w:r w:rsidR="00446835" w:rsidRPr="00486BA7">
        <w:rPr>
          <w:rFonts w:cs="Arial"/>
        </w:rPr>
        <w:fldChar w:fldCharType="begin"/>
      </w:r>
      <w:r w:rsidR="00446835" w:rsidRPr="00486BA7">
        <w:rPr>
          <w:rFonts w:cs="Arial"/>
        </w:rPr>
        <w:instrText xml:space="preserve"> SEQ Obrázek \* ARABIC </w:instrText>
      </w:r>
      <w:r w:rsidR="00446835" w:rsidRPr="00486BA7">
        <w:rPr>
          <w:rFonts w:cs="Arial"/>
        </w:rPr>
        <w:fldChar w:fldCharType="separate"/>
      </w:r>
      <w:r w:rsidR="008C6C11">
        <w:rPr>
          <w:rFonts w:cs="Arial"/>
          <w:noProof/>
        </w:rPr>
        <w:t>1</w:t>
      </w:r>
      <w:r w:rsidR="00446835" w:rsidRPr="00486BA7">
        <w:rPr>
          <w:rFonts w:cs="Arial"/>
          <w:noProof/>
        </w:rPr>
        <w:fldChar w:fldCharType="end"/>
      </w:r>
      <w:r w:rsidRPr="00486BA7">
        <w:rPr>
          <w:rFonts w:cs="Arial"/>
        </w:rPr>
        <w:t xml:space="preserve"> - Systémy a aplikace</w:t>
      </w:r>
    </w:p>
    <w:p w14:paraId="0643967E" w14:textId="77777777" w:rsidR="00B11E0E" w:rsidRPr="00486BA7" w:rsidRDefault="00B11E0E" w:rsidP="00EF3BD8">
      <w:pPr>
        <w:jc w:val="both"/>
        <w:rPr>
          <w:rFonts w:cs="Arial"/>
        </w:rPr>
      </w:pPr>
      <w:r w:rsidRPr="00486BA7">
        <w:rPr>
          <w:rFonts w:cs="Arial"/>
        </w:rPr>
        <w:t>Diagram zobrazuje základní modulární členění informačního systémů JISPSV a jejich vzájemné závislosti.</w:t>
      </w:r>
    </w:p>
    <w:p w14:paraId="655C9B0D" w14:textId="521C9993" w:rsidR="00B11E0E" w:rsidRPr="00486BA7" w:rsidRDefault="00B11E0E" w:rsidP="00EF3BD8">
      <w:pPr>
        <w:jc w:val="both"/>
        <w:rPr>
          <w:rFonts w:cs="Arial"/>
        </w:rPr>
      </w:pPr>
      <w:r w:rsidRPr="00486BA7">
        <w:rPr>
          <w:rFonts w:cs="Arial"/>
        </w:rPr>
        <w:t xml:space="preserve">Primární oblasti pokrývají informační podporu v oblastech zaměstnanosti a dávek a využívají jak služeb </w:t>
      </w:r>
      <w:r w:rsidR="007C49BF" w:rsidRPr="00486BA7">
        <w:rPr>
          <w:rFonts w:cs="Arial"/>
        </w:rPr>
        <w:t>systémů oblasti</w:t>
      </w:r>
      <w:r w:rsidRPr="00486BA7">
        <w:rPr>
          <w:rFonts w:cs="Arial"/>
        </w:rPr>
        <w:t xml:space="preserve"> podpory, tak i oblasti integrace a provozu.</w:t>
      </w:r>
    </w:p>
    <w:p w14:paraId="51E6F07D" w14:textId="3DA3F5D1" w:rsidR="00B11E0E" w:rsidRPr="00486BA7" w:rsidRDefault="00B11E0E" w:rsidP="00EF3BD8">
      <w:pPr>
        <w:jc w:val="both"/>
        <w:rPr>
          <w:rFonts w:cs="Arial"/>
        </w:rPr>
      </w:pPr>
      <w:r w:rsidRPr="00486BA7">
        <w:rPr>
          <w:rFonts w:cs="Arial"/>
        </w:rPr>
        <w:t>Klíčovými závislostmi jsou vazby na společné evidence řešené v kontextu oblasti podpory.</w:t>
      </w:r>
    </w:p>
    <w:p w14:paraId="0740E968" w14:textId="77777777" w:rsidR="0022722D" w:rsidRDefault="0022722D">
      <w:pPr>
        <w:rPr>
          <w:rFonts w:cs="Arial"/>
          <w:b/>
          <w:sz w:val="24"/>
          <w:szCs w:val="24"/>
        </w:rPr>
      </w:pPr>
      <w:r>
        <w:rPr>
          <w:sz w:val="24"/>
          <w:szCs w:val="24"/>
        </w:rPr>
        <w:br w:type="page"/>
      </w:r>
    </w:p>
    <w:p w14:paraId="561A3096" w14:textId="17C1F782" w:rsidR="00B11E0E" w:rsidRPr="0022722D" w:rsidRDefault="00B11E0E" w:rsidP="0022722D">
      <w:pPr>
        <w:pStyle w:val="Nadpis21"/>
        <w:numPr>
          <w:ilvl w:val="2"/>
          <w:numId w:val="20"/>
        </w:numPr>
        <w:jc w:val="both"/>
        <w:rPr>
          <w:sz w:val="24"/>
          <w:szCs w:val="24"/>
        </w:rPr>
      </w:pPr>
      <w:bookmarkStart w:id="5" w:name="_Toc407705335"/>
      <w:r w:rsidRPr="0022722D">
        <w:rPr>
          <w:sz w:val="24"/>
          <w:szCs w:val="24"/>
        </w:rPr>
        <w:lastRenderedPageBreak/>
        <w:t>Oblast výkonu agend v oblasti zaměstnanosti</w:t>
      </w:r>
      <w:bookmarkEnd w:id="5"/>
    </w:p>
    <w:p w14:paraId="356935C5" w14:textId="2077CDD4" w:rsidR="00B11E0E" w:rsidRPr="00486BA7" w:rsidRDefault="00B11E0E" w:rsidP="00EF3BD8">
      <w:pPr>
        <w:pStyle w:val="EARDiagram"/>
        <w:jc w:val="both"/>
        <w:rPr>
          <w:rFonts w:cs="Arial"/>
        </w:rPr>
      </w:pPr>
      <w:r w:rsidRPr="00486BA7">
        <w:rPr>
          <w:rFonts w:cs="Arial"/>
          <w:noProof/>
        </w:rPr>
        <w:drawing>
          <wp:inline distT="0" distB="0" distL="0" distR="0" wp14:anchorId="05032C5A" wp14:editId="791C6DAF">
            <wp:extent cx="4228571" cy="2643810"/>
            <wp:effectExtent l="0" t="0" r="63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228571" cy="2643810"/>
                    </a:xfrm>
                    <a:prstGeom prst="rect">
                      <a:avLst/>
                    </a:prstGeom>
                  </pic:spPr>
                </pic:pic>
              </a:graphicData>
            </a:graphic>
          </wp:inline>
        </w:drawing>
      </w:r>
    </w:p>
    <w:p w14:paraId="2F1FF670" w14:textId="60E35611" w:rsidR="00B11E0E" w:rsidRPr="00486BA7" w:rsidRDefault="00B11E0E" w:rsidP="00EF3BD8">
      <w:pPr>
        <w:pStyle w:val="Titulek"/>
        <w:jc w:val="both"/>
        <w:rPr>
          <w:rFonts w:cs="Arial"/>
        </w:rPr>
      </w:pPr>
      <w:r w:rsidRPr="00486BA7">
        <w:rPr>
          <w:rFonts w:cs="Arial"/>
        </w:rPr>
        <w:t xml:space="preserve">Obrázek </w:t>
      </w:r>
      <w:r w:rsidR="00446835" w:rsidRPr="00486BA7">
        <w:rPr>
          <w:rFonts w:cs="Arial"/>
        </w:rPr>
        <w:fldChar w:fldCharType="begin"/>
      </w:r>
      <w:r w:rsidR="00446835" w:rsidRPr="00486BA7">
        <w:rPr>
          <w:rFonts w:cs="Arial"/>
        </w:rPr>
        <w:instrText xml:space="preserve"> SEQ Obrázek \* ARABIC </w:instrText>
      </w:r>
      <w:r w:rsidR="00446835" w:rsidRPr="00486BA7">
        <w:rPr>
          <w:rFonts w:cs="Arial"/>
        </w:rPr>
        <w:fldChar w:fldCharType="separate"/>
      </w:r>
      <w:r w:rsidR="008C6C11">
        <w:rPr>
          <w:rFonts w:cs="Arial"/>
          <w:noProof/>
        </w:rPr>
        <w:t>2</w:t>
      </w:r>
      <w:r w:rsidR="00446835" w:rsidRPr="00486BA7">
        <w:rPr>
          <w:rFonts w:cs="Arial"/>
          <w:noProof/>
        </w:rPr>
        <w:fldChar w:fldCharType="end"/>
      </w:r>
      <w:r w:rsidRPr="00486BA7">
        <w:rPr>
          <w:rFonts w:cs="Arial"/>
        </w:rPr>
        <w:t xml:space="preserve"> - Oblast výkonu agend v oblasti zaměstnanosti</w:t>
      </w:r>
    </w:p>
    <w:p w14:paraId="0C69B4CD" w14:textId="0375EF87" w:rsidR="00B11E0E" w:rsidRPr="00486BA7" w:rsidRDefault="00B11E0E" w:rsidP="00EF3BD8">
      <w:pPr>
        <w:jc w:val="both"/>
        <w:rPr>
          <w:rFonts w:cs="Arial"/>
        </w:rPr>
      </w:pPr>
      <w:r w:rsidRPr="00486BA7">
        <w:rPr>
          <w:rFonts w:cs="Arial"/>
        </w:rPr>
        <w:t>Diagram zachycuje členění informačních systémů v oblasti zaměstnanosti na dílčí podsystémy (aplikace) podporující výkon dílčích agend.</w:t>
      </w:r>
    </w:p>
    <w:p w14:paraId="5E72BD19" w14:textId="47CE47C0" w:rsidR="00B11E0E" w:rsidRPr="00486BA7" w:rsidRDefault="00B11E0E" w:rsidP="00EF3BD8">
      <w:pPr>
        <w:pStyle w:val="Nadpis40"/>
        <w:jc w:val="both"/>
      </w:pPr>
      <w:r w:rsidRPr="00486BA7">
        <w:t>Popis zobrazených systémů</w:t>
      </w:r>
    </w:p>
    <w:tbl>
      <w:tblPr>
        <w:tblStyle w:val="EARTable"/>
        <w:tblW w:w="9071" w:type="dxa"/>
        <w:tblLook w:val="04A0" w:firstRow="1" w:lastRow="0" w:firstColumn="1" w:lastColumn="0" w:noHBand="0" w:noVBand="1"/>
      </w:tblPr>
      <w:tblGrid>
        <w:gridCol w:w="2268"/>
        <w:gridCol w:w="4535"/>
        <w:gridCol w:w="2268"/>
      </w:tblGrid>
      <w:tr w:rsidR="00B11E0E" w:rsidRPr="00486BA7" w14:paraId="0EA7BFF3" w14:textId="77777777" w:rsidTr="00B11E0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5336EC97" w14:textId="547B8852" w:rsidR="00B11E0E" w:rsidRPr="00486BA7" w:rsidRDefault="00B11E0E" w:rsidP="00EF3BD8">
            <w:pPr>
              <w:pStyle w:val="EARSmall"/>
              <w:jc w:val="both"/>
              <w:rPr>
                <w:rFonts w:ascii="Arial" w:hAnsi="Arial" w:cs="Arial"/>
                <w:b/>
              </w:rPr>
            </w:pPr>
            <w:r w:rsidRPr="00486BA7">
              <w:rPr>
                <w:rFonts w:ascii="Arial" w:hAnsi="Arial" w:cs="Arial"/>
                <w:b/>
              </w:rPr>
              <w:t>Název systému</w:t>
            </w:r>
          </w:p>
        </w:tc>
        <w:tc>
          <w:tcPr>
            <w:tcW w:w="4535" w:type="dxa"/>
          </w:tcPr>
          <w:p w14:paraId="7D1F40CE" w14:textId="222990BA" w:rsidR="00B11E0E" w:rsidRPr="00486BA7" w:rsidRDefault="00B11E0E" w:rsidP="00EF3BD8">
            <w:pPr>
              <w:pStyle w:val="EARSmall"/>
              <w:jc w:val="both"/>
              <w:cnfStyle w:val="100000000000" w:firstRow="1" w:lastRow="0" w:firstColumn="0" w:lastColumn="0" w:oddVBand="0" w:evenVBand="0" w:oddHBand="0" w:evenHBand="0" w:firstRowFirstColumn="0" w:firstRowLastColumn="0" w:lastRowFirstColumn="0" w:lastRowLastColumn="0"/>
              <w:rPr>
                <w:rFonts w:ascii="Arial" w:hAnsi="Arial" w:cs="Arial"/>
                <w:b/>
              </w:rPr>
            </w:pPr>
            <w:r w:rsidRPr="00486BA7">
              <w:rPr>
                <w:rFonts w:ascii="Arial" w:hAnsi="Arial" w:cs="Arial"/>
                <w:b/>
              </w:rPr>
              <w:t>Popis</w:t>
            </w:r>
          </w:p>
        </w:tc>
        <w:tc>
          <w:tcPr>
            <w:tcW w:w="2268" w:type="dxa"/>
          </w:tcPr>
          <w:p w14:paraId="33062AE1" w14:textId="2FA1E85E" w:rsidR="00B11E0E" w:rsidRPr="00486BA7" w:rsidRDefault="00B11E0E" w:rsidP="00EF3BD8">
            <w:pPr>
              <w:pStyle w:val="EARSmall"/>
              <w:jc w:val="both"/>
              <w:cnfStyle w:val="100000000000" w:firstRow="1" w:lastRow="0" w:firstColumn="0" w:lastColumn="0" w:oddVBand="0" w:evenVBand="0" w:oddHBand="0" w:evenHBand="0" w:firstRowFirstColumn="0" w:firstRowLastColumn="0" w:lastRowFirstColumn="0" w:lastRowLastColumn="0"/>
              <w:rPr>
                <w:rFonts w:ascii="Arial" w:hAnsi="Arial" w:cs="Arial"/>
                <w:b/>
              </w:rPr>
            </w:pPr>
            <w:r w:rsidRPr="00486BA7">
              <w:rPr>
                <w:rFonts w:ascii="Arial" w:hAnsi="Arial" w:cs="Arial"/>
                <w:b/>
              </w:rPr>
              <w:t>Systémy a aplikace</w:t>
            </w:r>
          </w:p>
        </w:tc>
      </w:tr>
      <w:tr w:rsidR="00B11E0E" w:rsidRPr="00486BA7" w14:paraId="7DEDC721"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03F43AC6" w14:textId="25FD41FD" w:rsidR="00B11E0E" w:rsidRPr="00486BA7" w:rsidRDefault="00B11E0E" w:rsidP="00EF3BD8">
            <w:pPr>
              <w:pStyle w:val="EARSmall"/>
              <w:jc w:val="both"/>
              <w:rPr>
                <w:rFonts w:ascii="Arial" w:hAnsi="Arial" w:cs="Arial"/>
              </w:rPr>
            </w:pPr>
            <w:r w:rsidRPr="00486BA7">
              <w:rPr>
                <w:rFonts w:ascii="Arial" w:hAnsi="Arial" w:cs="Arial"/>
              </w:rPr>
              <w:t>ISZAM</w:t>
            </w:r>
          </w:p>
        </w:tc>
        <w:tc>
          <w:tcPr>
            <w:tcW w:w="4535" w:type="dxa"/>
          </w:tcPr>
          <w:p w14:paraId="4B7F6557" w14:textId="7FD94A44"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Tento informační systém podporuje agendy v oblasti zaměstnanosti a trhu práce, jak jsou popsány dle Zákona č. 435/2004 Sb., o zaměstnanosti a Zákona č. 118/2000 Sb. o ochraně zaměstnanců při platební neschopnosti zaměstnavatele.</w:t>
            </w:r>
          </w:p>
        </w:tc>
        <w:tc>
          <w:tcPr>
            <w:tcW w:w="2268" w:type="dxa"/>
          </w:tcPr>
          <w:p w14:paraId="715FA946" w14:textId="68AB2C93"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Aktivní politika zaměstnanosti, Fondy Evropské unie, Insolvence, Monitoring a marketing, Osoby zdravotně postižené, Poradenství, Pracovní rehabilitace, Rekvalifikace, Sdílené zprostředkování, Veřejná služba, Výkon činnosti dítěte, Zahraniční zaměstnanost, Základní evidence</w:t>
            </w:r>
          </w:p>
        </w:tc>
      </w:tr>
    </w:tbl>
    <w:p w14:paraId="0057292E" w14:textId="77777777" w:rsidR="0022722D" w:rsidRDefault="0022722D" w:rsidP="0022722D">
      <w:pPr>
        <w:pStyle w:val="Nadpis21"/>
        <w:numPr>
          <w:ilvl w:val="0"/>
          <w:numId w:val="0"/>
        </w:numPr>
        <w:ind w:left="720"/>
        <w:jc w:val="both"/>
        <w:rPr>
          <w:sz w:val="24"/>
          <w:szCs w:val="24"/>
        </w:rPr>
      </w:pPr>
    </w:p>
    <w:p w14:paraId="0D3D1A36" w14:textId="77777777" w:rsidR="0022722D" w:rsidRDefault="0022722D">
      <w:pPr>
        <w:rPr>
          <w:rFonts w:cs="Arial"/>
          <w:b/>
          <w:sz w:val="24"/>
          <w:szCs w:val="24"/>
        </w:rPr>
      </w:pPr>
      <w:r>
        <w:rPr>
          <w:sz w:val="24"/>
          <w:szCs w:val="24"/>
        </w:rPr>
        <w:br w:type="page"/>
      </w:r>
    </w:p>
    <w:p w14:paraId="4FA36F62" w14:textId="2AD37505" w:rsidR="00B11E0E" w:rsidRPr="0022722D" w:rsidRDefault="00B11E0E" w:rsidP="0022722D">
      <w:pPr>
        <w:pStyle w:val="Nadpis21"/>
        <w:numPr>
          <w:ilvl w:val="2"/>
          <w:numId w:val="20"/>
        </w:numPr>
        <w:jc w:val="both"/>
        <w:rPr>
          <w:sz w:val="24"/>
          <w:szCs w:val="24"/>
        </w:rPr>
      </w:pPr>
      <w:bookmarkStart w:id="6" w:name="_Toc407705336"/>
      <w:r w:rsidRPr="0022722D">
        <w:rPr>
          <w:sz w:val="24"/>
          <w:szCs w:val="24"/>
        </w:rPr>
        <w:lastRenderedPageBreak/>
        <w:t>Oblast výkonu agend v oblasti dávek</w:t>
      </w:r>
      <w:bookmarkEnd w:id="6"/>
    </w:p>
    <w:p w14:paraId="0DE9BF3B" w14:textId="586EA4D1" w:rsidR="00B11E0E" w:rsidRPr="00486BA7" w:rsidRDefault="00B11E0E" w:rsidP="00EF3BD8">
      <w:pPr>
        <w:pStyle w:val="EARDiagram"/>
        <w:jc w:val="both"/>
        <w:rPr>
          <w:rFonts w:cs="Arial"/>
        </w:rPr>
      </w:pPr>
      <w:r w:rsidRPr="00486BA7">
        <w:rPr>
          <w:rFonts w:cs="Arial"/>
          <w:noProof/>
        </w:rPr>
        <w:drawing>
          <wp:inline distT="0" distB="0" distL="0" distR="0" wp14:anchorId="6778EA41" wp14:editId="07845238">
            <wp:extent cx="5036190" cy="268190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036190" cy="2681905"/>
                    </a:xfrm>
                    <a:prstGeom prst="rect">
                      <a:avLst/>
                    </a:prstGeom>
                  </pic:spPr>
                </pic:pic>
              </a:graphicData>
            </a:graphic>
          </wp:inline>
        </w:drawing>
      </w:r>
    </w:p>
    <w:p w14:paraId="27B5CFBA" w14:textId="0AD62FC7" w:rsidR="00B11E0E" w:rsidRPr="00486BA7" w:rsidRDefault="00B11E0E" w:rsidP="00EF3BD8">
      <w:pPr>
        <w:pStyle w:val="Titulek"/>
        <w:jc w:val="both"/>
        <w:rPr>
          <w:rFonts w:cs="Arial"/>
        </w:rPr>
      </w:pPr>
      <w:r w:rsidRPr="00486BA7">
        <w:rPr>
          <w:rFonts w:cs="Arial"/>
        </w:rPr>
        <w:t xml:space="preserve">Obrázek </w:t>
      </w:r>
      <w:r w:rsidR="00446835" w:rsidRPr="00486BA7">
        <w:rPr>
          <w:rFonts w:cs="Arial"/>
        </w:rPr>
        <w:fldChar w:fldCharType="begin"/>
      </w:r>
      <w:r w:rsidR="00446835" w:rsidRPr="00486BA7">
        <w:rPr>
          <w:rFonts w:cs="Arial"/>
        </w:rPr>
        <w:instrText xml:space="preserve"> SEQ Obrázek \* ARABIC </w:instrText>
      </w:r>
      <w:r w:rsidR="00446835" w:rsidRPr="00486BA7">
        <w:rPr>
          <w:rFonts w:cs="Arial"/>
        </w:rPr>
        <w:fldChar w:fldCharType="separate"/>
      </w:r>
      <w:r w:rsidR="008C6C11">
        <w:rPr>
          <w:rFonts w:cs="Arial"/>
          <w:noProof/>
        </w:rPr>
        <w:t>3</w:t>
      </w:r>
      <w:r w:rsidR="00446835" w:rsidRPr="00486BA7">
        <w:rPr>
          <w:rFonts w:cs="Arial"/>
          <w:noProof/>
        </w:rPr>
        <w:fldChar w:fldCharType="end"/>
      </w:r>
      <w:r w:rsidRPr="00486BA7">
        <w:rPr>
          <w:rFonts w:cs="Arial"/>
        </w:rPr>
        <w:t xml:space="preserve"> - Oblast výkonu agend v oblasti dávek</w:t>
      </w:r>
    </w:p>
    <w:p w14:paraId="55F39CBD" w14:textId="0F811946" w:rsidR="00B11E0E" w:rsidRPr="00486BA7" w:rsidRDefault="00B11E0E" w:rsidP="00EF3BD8">
      <w:pPr>
        <w:jc w:val="both"/>
        <w:rPr>
          <w:rFonts w:cs="Arial"/>
        </w:rPr>
      </w:pPr>
      <w:r w:rsidRPr="00486BA7">
        <w:rPr>
          <w:rFonts w:cs="Arial"/>
        </w:rPr>
        <w:t xml:space="preserve">Diagram zobrazuje systémy sloužící podpoře činností v oblasti přiznání a výplaty dávek a </w:t>
      </w:r>
      <w:r w:rsidR="007C49BF" w:rsidRPr="00486BA7">
        <w:rPr>
          <w:rFonts w:cs="Arial"/>
        </w:rPr>
        <w:t>souvisejících</w:t>
      </w:r>
      <w:r w:rsidRPr="00486BA7">
        <w:rPr>
          <w:rFonts w:cs="Arial"/>
        </w:rPr>
        <w:t xml:space="preserve"> evidencí.</w:t>
      </w:r>
    </w:p>
    <w:p w14:paraId="2874BA59" w14:textId="08AFBD36" w:rsidR="00B11E0E" w:rsidRPr="00486BA7" w:rsidRDefault="00B11E0E" w:rsidP="00EF3BD8">
      <w:pPr>
        <w:pStyle w:val="Nadpis40"/>
        <w:jc w:val="both"/>
      </w:pPr>
      <w:r w:rsidRPr="00486BA7">
        <w:t>Popis zobrazených systémů</w:t>
      </w:r>
    </w:p>
    <w:tbl>
      <w:tblPr>
        <w:tblStyle w:val="EARTable"/>
        <w:tblW w:w="9071" w:type="dxa"/>
        <w:tblLook w:val="04A0" w:firstRow="1" w:lastRow="0" w:firstColumn="1" w:lastColumn="0" w:noHBand="0" w:noVBand="1"/>
      </w:tblPr>
      <w:tblGrid>
        <w:gridCol w:w="2268"/>
        <w:gridCol w:w="4535"/>
        <w:gridCol w:w="2268"/>
      </w:tblGrid>
      <w:tr w:rsidR="00B11E0E" w:rsidRPr="00486BA7" w14:paraId="74C1D49A" w14:textId="77777777" w:rsidTr="00B11E0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1348B9D0" w14:textId="4B05FB26" w:rsidR="00B11E0E" w:rsidRPr="00486BA7" w:rsidRDefault="00B11E0E" w:rsidP="00EF3BD8">
            <w:pPr>
              <w:pStyle w:val="EARSmall"/>
              <w:jc w:val="both"/>
              <w:rPr>
                <w:rFonts w:ascii="Arial" w:hAnsi="Arial" w:cs="Arial"/>
                <w:b/>
              </w:rPr>
            </w:pPr>
            <w:r w:rsidRPr="00486BA7">
              <w:rPr>
                <w:rFonts w:ascii="Arial" w:hAnsi="Arial" w:cs="Arial"/>
                <w:b/>
              </w:rPr>
              <w:t>Název systému</w:t>
            </w:r>
          </w:p>
        </w:tc>
        <w:tc>
          <w:tcPr>
            <w:tcW w:w="4535" w:type="dxa"/>
          </w:tcPr>
          <w:p w14:paraId="680D183B" w14:textId="3F80CD87" w:rsidR="00B11E0E" w:rsidRPr="00486BA7" w:rsidRDefault="00B11E0E" w:rsidP="00EF3BD8">
            <w:pPr>
              <w:pStyle w:val="EARSmall"/>
              <w:jc w:val="both"/>
              <w:cnfStyle w:val="100000000000" w:firstRow="1" w:lastRow="0" w:firstColumn="0" w:lastColumn="0" w:oddVBand="0" w:evenVBand="0" w:oddHBand="0" w:evenHBand="0" w:firstRowFirstColumn="0" w:firstRowLastColumn="0" w:lastRowFirstColumn="0" w:lastRowLastColumn="0"/>
              <w:rPr>
                <w:rFonts w:ascii="Arial" w:hAnsi="Arial" w:cs="Arial"/>
                <w:b/>
              </w:rPr>
            </w:pPr>
            <w:r w:rsidRPr="00486BA7">
              <w:rPr>
                <w:rFonts w:ascii="Arial" w:hAnsi="Arial" w:cs="Arial"/>
                <w:b/>
              </w:rPr>
              <w:t>Popis</w:t>
            </w:r>
          </w:p>
        </w:tc>
        <w:tc>
          <w:tcPr>
            <w:tcW w:w="2268" w:type="dxa"/>
          </w:tcPr>
          <w:p w14:paraId="59678E10" w14:textId="4B597D06" w:rsidR="00B11E0E" w:rsidRPr="00486BA7" w:rsidRDefault="00B11E0E" w:rsidP="00EF3BD8">
            <w:pPr>
              <w:pStyle w:val="EARSmall"/>
              <w:jc w:val="both"/>
              <w:cnfStyle w:val="100000000000" w:firstRow="1" w:lastRow="0" w:firstColumn="0" w:lastColumn="0" w:oddVBand="0" w:evenVBand="0" w:oddHBand="0" w:evenHBand="0" w:firstRowFirstColumn="0" w:firstRowLastColumn="0" w:lastRowFirstColumn="0" w:lastRowLastColumn="0"/>
              <w:rPr>
                <w:rFonts w:ascii="Arial" w:hAnsi="Arial" w:cs="Arial"/>
                <w:b/>
              </w:rPr>
            </w:pPr>
            <w:r w:rsidRPr="00486BA7">
              <w:rPr>
                <w:rFonts w:ascii="Arial" w:hAnsi="Arial" w:cs="Arial"/>
                <w:b/>
              </w:rPr>
              <w:t>Systémy a aplikace</w:t>
            </w:r>
          </w:p>
        </w:tc>
      </w:tr>
      <w:tr w:rsidR="00B11E0E" w:rsidRPr="00486BA7" w14:paraId="5896E373"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3669C842" w14:textId="2FA08E6A" w:rsidR="00B11E0E" w:rsidRPr="00486BA7" w:rsidRDefault="00B11E0E" w:rsidP="00EF3BD8">
            <w:pPr>
              <w:pStyle w:val="EARSmall"/>
              <w:jc w:val="both"/>
              <w:rPr>
                <w:rFonts w:ascii="Arial" w:hAnsi="Arial" w:cs="Arial"/>
              </w:rPr>
            </w:pPr>
            <w:r w:rsidRPr="00486BA7">
              <w:rPr>
                <w:rFonts w:ascii="Arial" w:hAnsi="Arial" w:cs="Arial"/>
              </w:rPr>
              <w:t>ISDOZP</w:t>
            </w:r>
          </w:p>
        </w:tc>
        <w:tc>
          <w:tcPr>
            <w:tcW w:w="4535" w:type="dxa"/>
          </w:tcPr>
          <w:p w14:paraId="192F884F"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Tento informační systém je provozován na základě Zákona č. 329/2011 Sb., o poskytování dávek osobám se zdravotním postižením a jeho agend.</w:t>
            </w:r>
          </w:p>
          <w:p w14:paraId="13345928" w14:textId="6CCEDE8B"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V tomto informačním systému se vedou údaje o příspěvku na mobilitu a příspěvku na zvláštní pomůcku a jejich výši, údaje o žadatelích o tyto dávky, příjemcích těchto dávek a osobách společně posuzovaných a žadatelích o průkaz osoby se zdravotním postižením (a o souvisejících řízeních pochopitelně).</w:t>
            </w:r>
          </w:p>
        </w:tc>
        <w:tc>
          <w:tcPr>
            <w:tcW w:w="2268" w:type="dxa"/>
          </w:tcPr>
          <w:p w14:paraId="5A4D0A74" w14:textId="573C7108"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Evidence příjemců, Evidence společně posuzovaných osob, Evidence žadatelů, Příspěvek na mobilitu, Příspěvek na zvláštní pomůcku</w:t>
            </w:r>
          </w:p>
        </w:tc>
      </w:tr>
      <w:tr w:rsidR="00B11E0E" w:rsidRPr="00486BA7" w14:paraId="5A45A0F7"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57E99B7" w14:textId="3C3D1878" w:rsidR="00B11E0E" w:rsidRPr="00486BA7" w:rsidRDefault="00B11E0E" w:rsidP="00EF3BD8">
            <w:pPr>
              <w:pStyle w:val="EARSmall"/>
              <w:jc w:val="both"/>
              <w:rPr>
                <w:rFonts w:ascii="Arial" w:hAnsi="Arial" w:cs="Arial"/>
              </w:rPr>
            </w:pPr>
            <w:r w:rsidRPr="00486BA7">
              <w:rPr>
                <w:rFonts w:ascii="Arial" w:hAnsi="Arial" w:cs="Arial"/>
              </w:rPr>
              <w:t>ISDSSP</w:t>
            </w:r>
          </w:p>
        </w:tc>
        <w:tc>
          <w:tcPr>
            <w:tcW w:w="4535" w:type="dxa"/>
          </w:tcPr>
          <w:p w14:paraId="5798ED41"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Tento informační systém je provozován dle Zákona č. 117/1995 Sb., o státní sociální podpoře a sdružuje evidence a údaje pro rozhodování a výplatu dávek státní sociální podpory.</w:t>
            </w:r>
          </w:p>
          <w:p w14:paraId="5EADC094"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V tomto informačním systému se vedou evidence a údaje o dávkách státní sociální podpory a jejich výši, o poživatelích těchto dávek a žadatelích o tyto dávky a osobách s nimi společně posuzovanými.</w:t>
            </w:r>
          </w:p>
          <w:p w14:paraId="74DBD866" w14:textId="4661AEAA"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Navíc tento IS poskytuje dalším orgánům veřejné moci údaje sloužící pro jednoznačnou identifikaci a ověření totožnosti osob v některých agendách (například Ministerstvu školství mládeže a tělovýchovy, Rejstříku trestů, zeměměřickým orgánům apod.). Poskytují se také údaje související s členstvím ČR v Evropské unii, a to týkající se oblasti sociálního zabezpečení - tyto údaje se primárně poskytují ČSSZ, ale i dalším orgánům.</w:t>
            </w:r>
          </w:p>
        </w:tc>
        <w:tc>
          <w:tcPr>
            <w:tcW w:w="2268" w:type="dxa"/>
          </w:tcPr>
          <w:p w14:paraId="3109A682" w14:textId="2C7693A4"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Evidence dávek, Evidence poživatelů, Evidence společně posuzovaných osob, Evidence žadatelů</w:t>
            </w:r>
          </w:p>
        </w:tc>
      </w:tr>
      <w:tr w:rsidR="00B11E0E" w:rsidRPr="00486BA7" w14:paraId="2BD431A7"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6E47EF0D" w14:textId="0681AE8F" w:rsidR="00B11E0E" w:rsidRPr="00486BA7" w:rsidRDefault="00B11E0E" w:rsidP="00EF3BD8">
            <w:pPr>
              <w:pStyle w:val="EARSmall"/>
              <w:jc w:val="both"/>
              <w:rPr>
                <w:rFonts w:ascii="Arial" w:hAnsi="Arial" w:cs="Arial"/>
              </w:rPr>
            </w:pPr>
            <w:r w:rsidRPr="00486BA7">
              <w:rPr>
                <w:rFonts w:ascii="Arial" w:hAnsi="Arial" w:cs="Arial"/>
              </w:rPr>
              <w:lastRenderedPageBreak/>
              <w:t>ISPNP</w:t>
            </w:r>
          </w:p>
        </w:tc>
        <w:tc>
          <w:tcPr>
            <w:tcW w:w="4535" w:type="dxa"/>
          </w:tcPr>
          <w:p w14:paraId="34968C6A"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Jedná se o jeden z informačních systémů provozovaných na základě Zákona č. 108/2006 Sb., o sociálních službách.</w:t>
            </w:r>
          </w:p>
          <w:p w14:paraId="58AAB91C" w14:textId="1B0E0B00"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Informační systém o příspěvku na péči obsahuje a vede Údaje o žadatelích o příspěvek, o příjemcích příspěvku, výši příspěvku a o fyzických a právnických osobách, které poskytují pomoc (v neformální péči).</w:t>
            </w:r>
          </w:p>
        </w:tc>
        <w:tc>
          <w:tcPr>
            <w:tcW w:w="2268" w:type="dxa"/>
          </w:tcPr>
          <w:p w14:paraId="288C5CE3" w14:textId="04C8B70D"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Evidence poskytovatelů, Evidence příjemců, Evidence příspěvků, Evidence žadatelů</w:t>
            </w:r>
          </w:p>
        </w:tc>
      </w:tr>
      <w:tr w:rsidR="00B11E0E" w:rsidRPr="00486BA7" w14:paraId="5736ABB9"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8906BCF" w14:textId="6766B4E4" w:rsidR="00B11E0E" w:rsidRPr="00486BA7" w:rsidRDefault="00B11E0E" w:rsidP="00EF3BD8">
            <w:pPr>
              <w:pStyle w:val="EARSmall"/>
              <w:jc w:val="both"/>
              <w:rPr>
                <w:rFonts w:ascii="Arial" w:hAnsi="Arial" w:cs="Arial"/>
              </w:rPr>
            </w:pPr>
            <w:r w:rsidRPr="00486BA7">
              <w:rPr>
                <w:rFonts w:ascii="Arial" w:hAnsi="Arial" w:cs="Arial"/>
              </w:rPr>
              <w:t>ISPHN</w:t>
            </w:r>
          </w:p>
        </w:tc>
        <w:tc>
          <w:tcPr>
            <w:tcW w:w="4535" w:type="dxa"/>
          </w:tcPr>
          <w:p w14:paraId="4850EC24"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Tento informační systém je provozován na základě Zákona č. 111/2006 Sb., o pomoci v hmotné nouzi a vede údaje a evidence související s výkonem agendy v tomto zákoně. </w:t>
            </w:r>
          </w:p>
          <w:p w14:paraId="5185888F"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Jedná se o informační systém, který obsahuje údaje o dávkách hmotné nouze a jejich výši, o poživatelích těchto dávek a žadatelích o tyto dávky a osobách s nimi společně posuzovanými. </w:t>
            </w:r>
          </w:p>
          <w:p w14:paraId="3784B93E" w14:textId="0AD4B14A"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Údaje z tohoto informačního systému sděluje ministerstvo ostatním orgánům pomoci v hmotné nouzi v souvislosti s řízením o dávkách.</w:t>
            </w:r>
          </w:p>
        </w:tc>
        <w:tc>
          <w:tcPr>
            <w:tcW w:w="2268" w:type="dxa"/>
          </w:tcPr>
          <w:p w14:paraId="79C35F94" w14:textId="1CA22778"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Evidence dávek, Evidence poživatelů, Evidence společně posuzovaných osob, Evidence žadatelů, Poskytování informací</w:t>
            </w:r>
          </w:p>
        </w:tc>
      </w:tr>
      <w:tr w:rsidR="00B11E0E" w:rsidRPr="00486BA7" w14:paraId="2C9BCD80"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02A44525" w14:textId="70276C0F" w:rsidR="00B11E0E" w:rsidRPr="00486BA7" w:rsidRDefault="00B11E0E" w:rsidP="00EF3BD8">
            <w:pPr>
              <w:pStyle w:val="EARSmall"/>
              <w:jc w:val="both"/>
              <w:rPr>
                <w:rFonts w:ascii="Arial" w:hAnsi="Arial" w:cs="Arial"/>
              </w:rPr>
            </w:pPr>
            <w:r w:rsidRPr="00486BA7">
              <w:rPr>
                <w:rFonts w:ascii="Arial" w:hAnsi="Arial" w:cs="Arial"/>
              </w:rPr>
              <w:t>ISSPOD</w:t>
            </w:r>
          </w:p>
        </w:tc>
        <w:tc>
          <w:tcPr>
            <w:tcW w:w="4535" w:type="dxa"/>
          </w:tcPr>
          <w:p w14:paraId="6C21DC62"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Tento informační systém je provozován pro agendy Zákona č. 359/1999 Sb., o sociálně - právní ochraně dětí.</w:t>
            </w:r>
          </w:p>
          <w:p w14:paraId="161CCEDD"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Tento informační systém obsahuje evidence a údaje: </w:t>
            </w:r>
          </w:p>
          <w:p w14:paraId="2A98F29A"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o dávkách pěstounské péče a jejich výši, o žadatelích o tyto dávky a o příjemcích těchto dávek,</w:t>
            </w:r>
          </w:p>
          <w:p w14:paraId="34462CCD"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o žadatelích o zprostředkování osvojení nebo pěstounské péče a o dětech zařazených v evidenci dětí pro zprostředkování osvojení nebo pěstounské péče,</w:t>
            </w:r>
          </w:p>
          <w:p w14:paraId="1C3C469F"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o osobách v evidencích dle tohoto zákona  </w:t>
            </w:r>
          </w:p>
          <w:p w14:paraId="72FD560F" w14:textId="4929850A"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Z tohoto informačního systému se mimo jiné také sdělují a využívají údaje krajským úřadům a obecním úřadům obcí s rozšířenou působností, k plnění jejich úkolů v oblasti náhradní rodinné péče, zprostředkování osvojení a pěstounské péče, pěstounské péče na přechodnou dobu a pěstounské péče.</w:t>
            </w:r>
          </w:p>
        </w:tc>
        <w:tc>
          <w:tcPr>
            <w:tcW w:w="2268" w:type="dxa"/>
          </w:tcPr>
          <w:p w14:paraId="7BDB7170" w14:textId="58E1BBA1"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Evidence dávek, Evidence dětí, Evidence souvisejících osob, Evidence žadatelů, Poskytování informací</w:t>
            </w:r>
          </w:p>
        </w:tc>
      </w:tr>
      <w:tr w:rsidR="00B11E0E" w:rsidRPr="00486BA7" w14:paraId="0F984C24"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4DA7D20F" w14:textId="60ADC2DD" w:rsidR="00B11E0E" w:rsidRPr="00486BA7" w:rsidRDefault="00B11E0E" w:rsidP="00EF3BD8">
            <w:pPr>
              <w:pStyle w:val="EARSmall"/>
              <w:jc w:val="both"/>
              <w:rPr>
                <w:rFonts w:ascii="Arial" w:hAnsi="Arial" w:cs="Arial"/>
              </w:rPr>
            </w:pPr>
            <w:r w:rsidRPr="00486BA7">
              <w:rPr>
                <w:rFonts w:ascii="Arial" w:hAnsi="Arial" w:cs="Arial"/>
              </w:rPr>
              <w:t>RPSS</w:t>
            </w:r>
          </w:p>
        </w:tc>
        <w:tc>
          <w:tcPr>
            <w:tcW w:w="4535" w:type="dxa"/>
          </w:tcPr>
          <w:p w14:paraId="3EFF277C"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Jedná se o jeden z informačních systémů provozovaných na základě Zákona č. 108/2006 Sb., o sociálních službách</w:t>
            </w:r>
          </w:p>
          <w:p w14:paraId="0C8A881C"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V rámci Registru poskytovatelů sociálních služeb se vesměs vedou údaje a evidence tohoto typu:</w:t>
            </w:r>
          </w:p>
          <w:p w14:paraId="6899D35D"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Poskytovatelé sociálních služeb a jejich registrace jednotlivých služeb</w:t>
            </w:r>
          </w:p>
          <w:p w14:paraId="11BB5CD1"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Výkaznictví poskytovatelů sociálních služeb  </w:t>
            </w:r>
          </w:p>
          <w:p w14:paraId="69C1E157"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Dotace a financování sociálních služeb (zejména poskytovatelů)</w:t>
            </w:r>
          </w:p>
          <w:p w14:paraId="5B4550C5"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Čerpání služeb poskytovatelů příjemci příspěvku na péči</w:t>
            </w:r>
          </w:p>
          <w:p w14:paraId="485902FD"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Inspekce sociálních služeb  </w:t>
            </w:r>
          </w:p>
          <w:p w14:paraId="3A325C79" w14:textId="085BFB41"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U tohoto systému je významná role krajských úřadů a krajských poboček ÚP.</w:t>
            </w:r>
          </w:p>
        </w:tc>
        <w:tc>
          <w:tcPr>
            <w:tcW w:w="2268" w:type="dxa"/>
          </w:tcPr>
          <w:p w14:paraId="391256CA" w14:textId="4BC29440"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Čerpání služeb, Dotace a financování, Evidence poskytovatelů, Inspekce, Výkaznictví poskytovatelů</w:t>
            </w:r>
          </w:p>
        </w:tc>
      </w:tr>
      <w:tr w:rsidR="00B11E0E" w:rsidRPr="00486BA7" w14:paraId="7BA5DCB0"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67BD6D2D" w14:textId="25104D31" w:rsidR="00B11E0E" w:rsidRPr="00486BA7" w:rsidRDefault="00B11E0E" w:rsidP="00EF3BD8">
            <w:pPr>
              <w:pStyle w:val="EARSmall"/>
              <w:jc w:val="both"/>
              <w:rPr>
                <w:rFonts w:ascii="Arial" w:hAnsi="Arial" w:cs="Arial"/>
              </w:rPr>
            </w:pPr>
            <w:r w:rsidRPr="00486BA7">
              <w:rPr>
                <w:rFonts w:ascii="Arial" w:hAnsi="Arial" w:cs="Arial"/>
              </w:rPr>
              <w:lastRenderedPageBreak/>
              <w:t>EPOZP</w:t>
            </w:r>
          </w:p>
        </w:tc>
        <w:tc>
          <w:tcPr>
            <w:tcW w:w="4535" w:type="dxa"/>
          </w:tcPr>
          <w:p w14:paraId="47DD0B76"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Evidence obsahuje údaje o držitelích průkazu osoby se zdravotním postižením na základě Zákona č. 329/2011 Sb., o poskytování dávek osobám se zdravotním postižením a rozsahu mimořádných výhod dle druhu průkazu. Existují orgány veřejné moci, jež takové údaje mohou od MPSV získávat a jež je potřebují k některým činnostem. V budoucnu se navíc objeví potřeba získávání těchto údajů k prověření nároku na mimořádné výhody pro držitele těchto průkazů i pro fyzické a právnické osoby poskytující služby, jejichž zvláštní režim poskytování pro zdravotně postižené je stanoven.</w:t>
            </w:r>
          </w:p>
          <w:p w14:paraId="69123B60" w14:textId="060D7966"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Jedná se o velice jednoduchou evidenci držitelů průkazů OZP s jejich druhem a dobou platnosti.</w:t>
            </w:r>
          </w:p>
        </w:tc>
        <w:tc>
          <w:tcPr>
            <w:tcW w:w="2268" w:type="dxa"/>
          </w:tcPr>
          <w:p w14:paraId="7B7CBE85" w14:textId="4DF6F520"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Evidence držitelů průkazů</w:t>
            </w:r>
          </w:p>
        </w:tc>
      </w:tr>
      <w:tr w:rsidR="00B11E0E" w:rsidRPr="00486BA7" w14:paraId="12AB61E0"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15459872" w14:textId="53D68140" w:rsidR="00B11E0E" w:rsidRPr="00486BA7" w:rsidRDefault="00B11E0E" w:rsidP="00EF3BD8">
            <w:pPr>
              <w:pStyle w:val="EARSmall"/>
              <w:jc w:val="both"/>
              <w:rPr>
                <w:rFonts w:ascii="Arial" w:hAnsi="Arial" w:cs="Arial"/>
              </w:rPr>
            </w:pPr>
            <w:r w:rsidRPr="00486BA7">
              <w:rPr>
                <w:rFonts w:ascii="Arial" w:hAnsi="Arial" w:cs="Arial"/>
              </w:rPr>
              <w:t>EPSPD</w:t>
            </w:r>
          </w:p>
        </w:tc>
        <w:tc>
          <w:tcPr>
            <w:tcW w:w="4535" w:type="dxa"/>
          </w:tcPr>
          <w:p w14:paraId="29F5FB6C" w14:textId="67295AE6"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EPSPD je plánovaný informační systém veřejné právy provozovaný na základě připravovaného Zákona o poskytování služby péče o dítě v dětské skupině.</w:t>
            </w:r>
          </w:p>
        </w:tc>
        <w:tc>
          <w:tcPr>
            <w:tcW w:w="2268" w:type="dxa"/>
          </w:tcPr>
          <w:p w14:paraId="5CBB25F0"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58FA6C13" w14:textId="088E0D78" w:rsidR="00B11E0E" w:rsidRPr="0022722D" w:rsidRDefault="00B11E0E" w:rsidP="0022722D">
      <w:pPr>
        <w:pStyle w:val="Nadpis21"/>
        <w:numPr>
          <w:ilvl w:val="2"/>
          <w:numId w:val="20"/>
        </w:numPr>
        <w:jc w:val="both"/>
        <w:rPr>
          <w:sz w:val="24"/>
          <w:szCs w:val="24"/>
        </w:rPr>
      </w:pPr>
      <w:bookmarkStart w:id="7" w:name="_Toc407705337"/>
      <w:r w:rsidRPr="0022722D">
        <w:rPr>
          <w:sz w:val="24"/>
          <w:szCs w:val="24"/>
        </w:rPr>
        <w:t>Oblast podpůrných a průřezových činností</w:t>
      </w:r>
      <w:bookmarkEnd w:id="7"/>
    </w:p>
    <w:p w14:paraId="43EC4CB9" w14:textId="2BE5DAAF" w:rsidR="00B11E0E" w:rsidRPr="00486BA7" w:rsidRDefault="00B11E0E" w:rsidP="00EF3BD8">
      <w:pPr>
        <w:pStyle w:val="EARDiagram"/>
        <w:jc w:val="both"/>
        <w:rPr>
          <w:rFonts w:cs="Arial"/>
        </w:rPr>
      </w:pPr>
      <w:r w:rsidRPr="00486BA7">
        <w:rPr>
          <w:rFonts w:cs="Arial"/>
          <w:noProof/>
        </w:rPr>
        <w:drawing>
          <wp:inline distT="0" distB="0" distL="0" distR="0" wp14:anchorId="3B3EF428" wp14:editId="0EAC9CE4">
            <wp:extent cx="5059047" cy="2689524"/>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059047" cy="2689524"/>
                    </a:xfrm>
                    <a:prstGeom prst="rect">
                      <a:avLst/>
                    </a:prstGeom>
                  </pic:spPr>
                </pic:pic>
              </a:graphicData>
            </a:graphic>
          </wp:inline>
        </w:drawing>
      </w:r>
    </w:p>
    <w:p w14:paraId="2C032CEA" w14:textId="5DE357F7" w:rsidR="00B11E0E" w:rsidRPr="00486BA7" w:rsidRDefault="00B11E0E" w:rsidP="00EF3BD8">
      <w:pPr>
        <w:pStyle w:val="Titulek"/>
        <w:jc w:val="both"/>
        <w:rPr>
          <w:rFonts w:cs="Arial"/>
        </w:rPr>
      </w:pPr>
      <w:r w:rsidRPr="00486BA7">
        <w:rPr>
          <w:rFonts w:cs="Arial"/>
        </w:rPr>
        <w:t xml:space="preserve">Obrázek </w:t>
      </w:r>
      <w:r w:rsidR="00446835" w:rsidRPr="00486BA7">
        <w:rPr>
          <w:rFonts w:cs="Arial"/>
        </w:rPr>
        <w:fldChar w:fldCharType="begin"/>
      </w:r>
      <w:r w:rsidR="00446835" w:rsidRPr="00486BA7">
        <w:rPr>
          <w:rFonts w:cs="Arial"/>
        </w:rPr>
        <w:instrText xml:space="preserve"> SEQ Obrázek \* ARABIC </w:instrText>
      </w:r>
      <w:r w:rsidR="00446835" w:rsidRPr="00486BA7">
        <w:rPr>
          <w:rFonts w:cs="Arial"/>
        </w:rPr>
        <w:fldChar w:fldCharType="separate"/>
      </w:r>
      <w:r w:rsidR="008C6C11">
        <w:rPr>
          <w:rFonts w:cs="Arial"/>
          <w:noProof/>
        </w:rPr>
        <w:t>4</w:t>
      </w:r>
      <w:r w:rsidR="00446835" w:rsidRPr="00486BA7">
        <w:rPr>
          <w:rFonts w:cs="Arial"/>
          <w:noProof/>
        </w:rPr>
        <w:fldChar w:fldCharType="end"/>
      </w:r>
      <w:r w:rsidRPr="00486BA7">
        <w:rPr>
          <w:rFonts w:cs="Arial"/>
        </w:rPr>
        <w:t xml:space="preserve"> - Oblast podpůrných a průřezových činností</w:t>
      </w:r>
    </w:p>
    <w:p w14:paraId="75B282E8" w14:textId="42DC166B" w:rsidR="00B11E0E" w:rsidRPr="00486BA7" w:rsidRDefault="00B11E0E" w:rsidP="00EF3BD8">
      <w:pPr>
        <w:jc w:val="both"/>
        <w:rPr>
          <w:rFonts w:cs="Arial"/>
        </w:rPr>
      </w:pPr>
      <w:r w:rsidRPr="00486BA7">
        <w:rPr>
          <w:rFonts w:cs="Arial"/>
        </w:rPr>
        <w:t>Diagram zachycuje systémy modulu podpory. Ty lze s jejich podstaty členit podle podpory oblastí podpůrných agend, věcných agend (MPSV), výkaznictví, veřejných služeb a společných evidencí.</w:t>
      </w:r>
    </w:p>
    <w:p w14:paraId="1054E270" w14:textId="707CDD41" w:rsidR="00B11E0E" w:rsidRPr="00486BA7" w:rsidRDefault="00B11E0E" w:rsidP="00EF3BD8">
      <w:pPr>
        <w:pStyle w:val="Nadpis40"/>
        <w:jc w:val="both"/>
      </w:pPr>
      <w:r w:rsidRPr="00486BA7">
        <w:t>Popis zobrazených systémů</w:t>
      </w:r>
    </w:p>
    <w:tbl>
      <w:tblPr>
        <w:tblStyle w:val="EARTable"/>
        <w:tblW w:w="9071" w:type="dxa"/>
        <w:tblLook w:val="04A0" w:firstRow="1" w:lastRow="0" w:firstColumn="1" w:lastColumn="0" w:noHBand="0" w:noVBand="1"/>
      </w:tblPr>
      <w:tblGrid>
        <w:gridCol w:w="2268"/>
        <w:gridCol w:w="4535"/>
        <w:gridCol w:w="2268"/>
      </w:tblGrid>
      <w:tr w:rsidR="00B11E0E" w:rsidRPr="00486BA7" w14:paraId="0BE91822" w14:textId="77777777" w:rsidTr="00B11E0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26AB6BFC" w14:textId="084F77C4" w:rsidR="00B11E0E" w:rsidRPr="00486BA7" w:rsidRDefault="00B11E0E" w:rsidP="00EF3BD8">
            <w:pPr>
              <w:pStyle w:val="EARSmall"/>
              <w:jc w:val="both"/>
              <w:rPr>
                <w:rFonts w:ascii="Arial" w:hAnsi="Arial" w:cs="Arial"/>
                <w:b/>
              </w:rPr>
            </w:pPr>
            <w:r w:rsidRPr="00486BA7">
              <w:rPr>
                <w:rFonts w:ascii="Arial" w:hAnsi="Arial" w:cs="Arial"/>
                <w:b/>
              </w:rPr>
              <w:t>Název systému</w:t>
            </w:r>
          </w:p>
        </w:tc>
        <w:tc>
          <w:tcPr>
            <w:tcW w:w="4535" w:type="dxa"/>
          </w:tcPr>
          <w:p w14:paraId="195A6CF4" w14:textId="6BB26282" w:rsidR="00B11E0E" w:rsidRPr="00486BA7" w:rsidRDefault="00B11E0E" w:rsidP="00EF3BD8">
            <w:pPr>
              <w:pStyle w:val="EARSmall"/>
              <w:jc w:val="both"/>
              <w:cnfStyle w:val="100000000000" w:firstRow="1" w:lastRow="0" w:firstColumn="0" w:lastColumn="0" w:oddVBand="0" w:evenVBand="0" w:oddHBand="0" w:evenHBand="0" w:firstRowFirstColumn="0" w:firstRowLastColumn="0" w:lastRowFirstColumn="0" w:lastRowLastColumn="0"/>
              <w:rPr>
                <w:rFonts w:ascii="Arial" w:hAnsi="Arial" w:cs="Arial"/>
                <w:b/>
              </w:rPr>
            </w:pPr>
            <w:r w:rsidRPr="00486BA7">
              <w:rPr>
                <w:rFonts w:ascii="Arial" w:hAnsi="Arial" w:cs="Arial"/>
                <w:b/>
              </w:rPr>
              <w:t>Popis</w:t>
            </w:r>
          </w:p>
        </w:tc>
        <w:tc>
          <w:tcPr>
            <w:tcW w:w="2268" w:type="dxa"/>
          </w:tcPr>
          <w:p w14:paraId="3D128E47" w14:textId="3579F9EE" w:rsidR="00B11E0E" w:rsidRPr="00486BA7" w:rsidRDefault="00B11E0E" w:rsidP="00EF3BD8">
            <w:pPr>
              <w:pStyle w:val="EARSmall"/>
              <w:jc w:val="both"/>
              <w:cnfStyle w:val="100000000000" w:firstRow="1" w:lastRow="0" w:firstColumn="0" w:lastColumn="0" w:oddVBand="0" w:evenVBand="0" w:oddHBand="0" w:evenHBand="0" w:firstRowFirstColumn="0" w:firstRowLastColumn="0" w:lastRowFirstColumn="0" w:lastRowLastColumn="0"/>
              <w:rPr>
                <w:rFonts w:ascii="Arial" w:hAnsi="Arial" w:cs="Arial"/>
                <w:b/>
              </w:rPr>
            </w:pPr>
            <w:r w:rsidRPr="00486BA7">
              <w:rPr>
                <w:rFonts w:ascii="Arial" w:hAnsi="Arial" w:cs="Arial"/>
                <w:b/>
              </w:rPr>
              <w:t>Systémy a aplikace</w:t>
            </w:r>
          </w:p>
        </w:tc>
      </w:tr>
      <w:tr w:rsidR="00B11E0E" w:rsidRPr="00486BA7" w14:paraId="0B2D43ED"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1BCA4F16" w14:textId="62938DF9" w:rsidR="00B11E0E" w:rsidRPr="00486BA7" w:rsidRDefault="00B11E0E" w:rsidP="00EF3BD8">
            <w:pPr>
              <w:pStyle w:val="EARSmall"/>
              <w:jc w:val="both"/>
              <w:rPr>
                <w:rFonts w:ascii="Arial" w:hAnsi="Arial" w:cs="Arial"/>
              </w:rPr>
            </w:pPr>
            <w:r w:rsidRPr="00486BA7">
              <w:rPr>
                <w:rFonts w:ascii="Arial" w:hAnsi="Arial" w:cs="Arial"/>
              </w:rPr>
              <w:t>Ekonomický systém a podpora výplat</w:t>
            </w:r>
          </w:p>
        </w:tc>
        <w:tc>
          <w:tcPr>
            <w:tcW w:w="4535" w:type="dxa"/>
          </w:tcPr>
          <w:p w14:paraId="786BB62A"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Zajišťuje výkon ekonomických agend a činností především (ale nejen) pro části JISPSV:</w:t>
            </w:r>
          </w:p>
          <w:p w14:paraId="28021EC2"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 Ekonomický informační systém</w:t>
            </w:r>
          </w:p>
          <w:p w14:paraId="0DCC635E"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 Jednotné výplatní místo a podpora výplat  </w:t>
            </w:r>
          </w:p>
          <w:p w14:paraId="3B48B4A4" w14:textId="750CD52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 Evidence všech výplat dávek (po jednotlivých dávkách, nikoliv rozhodnutích)</w:t>
            </w:r>
          </w:p>
        </w:tc>
        <w:tc>
          <w:tcPr>
            <w:tcW w:w="2268" w:type="dxa"/>
          </w:tcPr>
          <w:p w14:paraId="6F46D383" w14:textId="085A285E"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Ekonomický informační systém, Evidence všech výplat dávek, Jednotné výplatní místo a podpora výplat</w:t>
            </w:r>
          </w:p>
        </w:tc>
      </w:tr>
      <w:tr w:rsidR="00B11E0E" w:rsidRPr="00486BA7" w14:paraId="38A4DDA8"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21D3657F" w14:textId="27D83D11" w:rsidR="00B11E0E" w:rsidRPr="00486BA7" w:rsidRDefault="00B11E0E" w:rsidP="00EF3BD8">
            <w:pPr>
              <w:pStyle w:val="EARSmall"/>
              <w:jc w:val="both"/>
              <w:rPr>
                <w:rFonts w:ascii="Arial" w:hAnsi="Arial" w:cs="Arial"/>
              </w:rPr>
            </w:pPr>
            <w:r w:rsidRPr="00486BA7">
              <w:rPr>
                <w:rFonts w:ascii="Arial" w:hAnsi="Arial" w:cs="Arial"/>
              </w:rPr>
              <w:lastRenderedPageBreak/>
              <w:t>Elektronický systém spisové služby</w:t>
            </w:r>
          </w:p>
        </w:tc>
        <w:tc>
          <w:tcPr>
            <w:tcW w:w="4535" w:type="dxa"/>
          </w:tcPr>
          <w:p w14:paraId="24FA1369"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Elektronický systém spisové služby je systém pro podporu výkonu spisové služby podle Zákona č. 499/2004 Sb., o archivnictví a spisové službě jako odborné správy analogových i digitálních dokumentů.</w:t>
            </w:r>
          </w:p>
          <w:p w14:paraId="079410F1"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Zahrnuje procesy a agendy týkající se spisové služby a životního cyklu dokumentu. Týká se jak dokumentů primárně vedených v ESSL, tak dokumentů evidovaných a spravovaných prostřednictvím jiných informačních systémů v organizaci.</w:t>
            </w:r>
          </w:p>
          <w:p w14:paraId="6D75FFFF"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Měl by pokrývat tyto procesy a činnosti:</w:t>
            </w:r>
          </w:p>
          <w:p w14:paraId="667D413C"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ESSL pro výkon spisové služby</w:t>
            </w:r>
          </w:p>
          <w:p w14:paraId="3025AC4A"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Garantovaná správa dokumentů (proces a nikoliv úložiště)</w:t>
            </w:r>
          </w:p>
          <w:p w14:paraId="72302532"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Důvěryhodné uložení dokumentů</w:t>
            </w:r>
          </w:p>
          <w:p w14:paraId="4805F600"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Digitalizace a konverze  </w:t>
            </w:r>
          </w:p>
          <w:p w14:paraId="45E98231" w14:textId="27BB3046"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Zveřejňování a úřední desky</w:t>
            </w:r>
          </w:p>
        </w:tc>
        <w:tc>
          <w:tcPr>
            <w:tcW w:w="2268" w:type="dxa"/>
          </w:tcPr>
          <w:p w14:paraId="2A346F76" w14:textId="5337B1D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Lékařská posudková služba, Digitalizace a konverze, Důvěryhodné uložení dokumentů, ESSL pro výkon spisové služby, Garantovaná správa dokumentů, Zveřejňování a úřední desky</w:t>
            </w:r>
          </w:p>
        </w:tc>
      </w:tr>
      <w:tr w:rsidR="00B11E0E" w:rsidRPr="00486BA7" w14:paraId="37FEA122"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1D7A2580" w14:textId="3E787483" w:rsidR="00B11E0E" w:rsidRPr="00486BA7" w:rsidRDefault="00B11E0E" w:rsidP="00EF3BD8">
            <w:pPr>
              <w:pStyle w:val="EARSmall"/>
              <w:jc w:val="both"/>
              <w:rPr>
                <w:rFonts w:ascii="Arial" w:hAnsi="Arial" w:cs="Arial"/>
              </w:rPr>
            </w:pPr>
            <w:r w:rsidRPr="00486BA7">
              <w:rPr>
                <w:rFonts w:ascii="Arial" w:hAnsi="Arial" w:cs="Arial"/>
              </w:rPr>
              <w:t>Evidence případů</w:t>
            </w:r>
          </w:p>
        </w:tc>
        <w:tc>
          <w:tcPr>
            <w:tcW w:w="4535" w:type="dxa"/>
          </w:tcPr>
          <w:p w14:paraId="00F2EDF5"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Evidence případů slouží k jednoduché evidenci informací o pravomocných rozhodnutích. Subjekty budou identifikovány v Evidenci subjektů a jednotlivé informační systémy budou do této Evidence případů zapisovat informace o platných rozhodnutích, jež jsou v danou chvíli v právní moci, ale také o rozhodnutí historických.</w:t>
            </w:r>
          </w:p>
          <w:p w14:paraId="4A2E3BBE"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Evidence případů řeší situace, kdy legislativa a související procesy vyžadují znalost toho, zda subjekt pobírá nějakou dávku, či zda čerpá nějakou službu sociálního systému (třeba zda je v pobytovém zařízení sociálních služeb a tím pádem má omezená práva v souvislosti s dávkami pro osoby se zdravotním postižením). Místo složitého ručního dohledávání či dotazování do všech modulů i s historickými konsekvencemi (neboť v mnohých případech je nutno znát tyto skutečnosti s historickou znalostí několika měsíců předcházejících příslušnému řízení), se využije tato evidence. Tím se zabrání zbytečné nutnosti předávání údajů z mnoha systémů a naopak se zprůhlední "co kdo a na základě čeho uvidí” a pro jaký účel.</w:t>
            </w:r>
          </w:p>
          <w:p w14:paraId="71FD5CA4" w14:textId="6AB6BCFD"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Systém bude následující entity - žádosti, rozhodnutí, údaje o výplatách dávek, předpisy plateb a výplatní kalendáře, exekuční požadavky a rozhodnutí.</w:t>
            </w:r>
          </w:p>
        </w:tc>
        <w:tc>
          <w:tcPr>
            <w:tcW w:w="2268" w:type="dxa"/>
          </w:tcPr>
          <w:p w14:paraId="1FD7E1D0" w14:textId="7F7D355C"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Evidence dokladů o nezaopatřenosti, Evidence dokladů o studiu, Evidence příjmů a důchodů, Evidence rozhodných skutečností, Evidence stupně závislosti a svéprávnosti</w:t>
            </w:r>
          </w:p>
        </w:tc>
      </w:tr>
      <w:tr w:rsidR="00B11E0E" w:rsidRPr="00486BA7" w14:paraId="6AC01F30"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E2AC92E" w14:textId="677967AD" w:rsidR="00B11E0E" w:rsidRPr="00486BA7" w:rsidRDefault="00B11E0E" w:rsidP="00EF3BD8">
            <w:pPr>
              <w:pStyle w:val="EARSmall"/>
              <w:jc w:val="both"/>
              <w:rPr>
                <w:rFonts w:ascii="Arial" w:hAnsi="Arial" w:cs="Arial"/>
              </w:rPr>
            </w:pPr>
            <w:r w:rsidRPr="00486BA7">
              <w:rPr>
                <w:rFonts w:ascii="Arial" w:hAnsi="Arial" w:cs="Arial"/>
              </w:rPr>
              <w:lastRenderedPageBreak/>
              <w:t>Evidence subjektů</w:t>
            </w:r>
          </w:p>
        </w:tc>
        <w:tc>
          <w:tcPr>
            <w:tcW w:w="4535" w:type="dxa"/>
          </w:tcPr>
          <w:p w14:paraId="57466FB9"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Toto je základní kmenová evidence osob - jak fyzických osob a jejich vazeb, tak právnických osob a jejich vazeb na osoby fyzické. Podle Zákona č. 111/2009 Sb., o základních registrech musejí i orgány v oblasti sociální péče jako orgány veřejné moci využívat referenční údaje ze základních registrů a nesmějí požadovat jejich další doložení.</w:t>
            </w:r>
          </w:p>
          <w:p w14:paraId="3199CF5E"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Evidence fyzických osob bude provázána s Registrem obyvatel (ROB) a Informačním systémem evidence obyvatel (ISEO) a Cizineckým informačním systémem (CIS) jako se základními systémy obsahujícími údaje o entitách fyzických osob a jejich základních vazbách. Pro účely sociální oblasti je však nezbytné udržovat také historii údajů a vazeb jednotlivých fyzických osob, a to jak v návaznosti na agendy v naší gesci, tak v návaznosti na další věci (zákonný zástupce, opatrovník osoby omezené na způsobilosti apod.). Základní údaje o fyzických osobách a jejich vazbách budou jednotlivé informační systémy JISPSV čerpat z evidence subjektů. </w:t>
            </w:r>
          </w:p>
          <w:p w14:paraId="5BC8D3D4"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Evidence právnických osob bude provázána s údaji v Registru osob (ROS) o právnických osobách a o určitých vazbách na fyzické osoby (jednatel apod.), a to pro účely všech resortních agend a evidencí (třeba v oblasti zaměstnanosti, poskytovatelů sociálních služeb apod.). Existují ale i právnické osoby, které nejsou vedeny v ROS a tyto osoby bude vést evidence subjektů také.</w:t>
            </w:r>
          </w:p>
          <w:p w14:paraId="2A74E1F9" w14:textId="42736061"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Evidence subjektů bude zajišťovat aktuálnost údajů ze základních registrů formou notifikací a aktualizací změn referenčních a dalších údajů.</w:t>
            </w:r>
          </w:p>
        </w:tc>
        <w:tc>
          <w:tcPr>
            <w:tcW w:w="2268" w:type="dxa"/>
          </w:tcPr>
          <w:p w14:paraId="610DD563" w14:textId="5F454673"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Evidence adres, Evidence fyzických osob, Evidence klientů, Evidence lékařů, Evidence osob, Evidence právnických subjektů a jejich vazeb, Služby využívání základních registrů a aktualizací referenčních údajů</w:t>
            </w:r>
          </w:p>
        </w:tc>
      </w:tr>
      <w:tr w:rsidR="00B11E0E" w:rsidRPr="00486BA7" w14:paraId="0754EE54"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3CA8B95F" w14:textId="6047BEB7" w:rsidR="00B11E0E" w:rsidRPr="00486BA7" w:rsidRDefault="00B11E0E" w:rsidP="00EF3BD8">
            <w:pPr>
              <w:pStyle w:val="EARSmall"/>
              <w:jc w:val="both"/>
              <w:rPr>
                <w:rFonts w:ascii="Arial" w:hAnsi="Arial" w:cs="Arial"/>
              </w:rPr>
            </w:pPr>
            <w:r w:rsidRPr="00486BA7">
              <w:rPr>
                <w:rFonts w:ascii="Arial" w:hAnsi="Arial" w:cs="Arial"/>
              </w:rPr>
              <w:t>Exekuce, insolvence a agendy právních služeb</w:t>
            </w:r>
          </w:p>
        </w:tc>
        <w:tc>
          <w:tcPr>
            <w:tcW w:w="4535" w:type="dxa"/>
          </w:tcPr>
          <w:p w14:paraId="48BDC929"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Tato část zajišťuje podporu pro agendy, jež nejsou primárními agendami resortu, ale jež s výkonem agend a činností v resortu souvisejí a mají nějaký vztah k datům vedeným v JISPSV - respektive k osobám vedeným v evidencích.</w:t>
            </w:r>
          </w:p>
          <w:p w14:paraId="2FDC5518" w14:textId="7738F1CA"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Například se týká agend exekucí, srážek z dávek, insolvencí a dalších.</w:t>
            </w:r>
          </w:p>
        </w:tc>
        <w:tc>
          <w:tcPr>
            <w:tcW w:w="2268" w:type="dxa"/>
          </w:tcPr>
          <w:p w14:paraId="32B93C8E" w14:textId="5EA0C9BE"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Dožádání informací bezpečnostními složkami, Exekuce a insolvence, Kontroly, Odvolání, Poskytování identity pro rejstříky a elektronické podpisy, Právní služby, Sdružování příjmů, Systém odhalování podvodů</w:t>
            </w:r>
          </w:p>
        </w:tc>
      </w:tr>
      <w:tr w:rsidR="00B11E0E" w:rsidRPr="00486BA7" w14:paraId="70F8C8F0"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39439FD2" w14:textId="1341858B" w:rsidR="00B11E0E" w:rsidRPr="00486BA7" w:rsidRDefault="00B11E0E" w:rsidP="00EF3BD8">
            <w:pPr>
              <w:pStyle w:val="EARSmall"/>
              <w:jc w:val="both"/>
              <w:rPr>
                <w:rFonts w:ascii="Arial" w:hAnsi="Arial" w:cs="Arial"/>
              </w:rPr>
            </w:pPr>
            <w:r w:rsidRPr="00486BA7">
              <w:rPr>
                <w:rFonts w:ascii="Arial" w:hAnsi="Arial" w:cs="Arial"/>
              </w:rPr>
              <w:t>Personalistika</w:t>
            </w:r>
          </w:p>
        </w:tc>
        <w:tc>
          <w:tcPr>
            <w:tcW w:w="4535" w:type="dxa"/>
          </w:tcPr>
          <w:p w14:paraId="29C491DB"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Pro mnoho funkcí v rámci JISPSV je nutná vazba na personální systém, a to ať už řešený v rámci samotného JISPSV, či vazbou na jiný systém personalistiky v institucích.</w:t>
            </w:r>
          </w:p>
          <w:p w14:paraId="565F0D70"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Zcela zásadní jsou tyto činnosti:</w:t>
            </w:r>
          </w:p>
          <w:p w14:paraId="0F86698A"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 Agenda ke služebnímu zákonu</w:t>
            </w:r>
          </w:p>
          <w:p w14:paraId="119BC416"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 Systém personalistiky</w:t>
            </w:r>
          </w:p>
          <w:p w14:paraId="602AE45B"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 Podpora vzdělávání a vzdělanostní profil úředníka</w:t>
            </w:r>
          </w:p>
          <w:p w14:paraId="2EAC85E3"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 Profily sociálního pracovníka  </w:t>
            </w:r>
          </w:p>
          <w:p w14:paraId="72571247" w14:textId="2B99160E"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Určitá část systému personalistiky se také využívá v oblasti pěstounů.</w:t>
            </w:r>
          </w:p>
        </w:tc>
        <w:tc>
          <w:tcPr>
            <w:tcW w:w="2268" w:type="dxa"/>
          </w:tcPr>
          <w:p w14:paraId="11652994" w14:textId="2AEFE098"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Agenda ke služebnímu zákonu, Podpora vzdělávání a vzdělanostní profil úředníka, Profily sociálního pracovníka, Pěstouni, Systém personalistiky</w:t>
            </w:r>
          </w:p>
        </w:tc>
      </w:tr>
      <w:tr w:rsidR="00B11E0E" w:rsidRPr="00486BA7" w14:paraId="6CD69ED2"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F4FF4BE" w14:textId="0097DAD3" w:rsidR="00B11E0E" w:rsidRPr="00486BA7" w:rsidRDefault="00B11E0E" w:rsidP="00EF3BD8">
            <w:pPr>
              <w:pStyle w:val="EARSmall"/>
              <w:jc w:val="both"/>
              <w:rPr>
                <w:rFonts w:ascii="Arial" w:hAnsi="Arial" w:cs="Arial"/>
              </w:rPr>
            </w:pPr>
            <w:r w:rsidRPr="00486BA7">
              <w:rPr>
                <w:rFonts w:ascii="Arial" w:hAnsi="Arial" w:cs="Arial"/>
              </w:rPr>
              <w:lastRenderedPageBreak/>
              <w:t>Portály a služby pro klienty</w:t>
            </w:r>
          </w:p>
        </w:tc>
        <w:tc>
          <w:tcPr>
            <w:tcW w:w="4535" w:type="dxa"/>
          </w:tcPr>
          <w:p w14:paraId="46E2BEE7"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Zajišťuje provoz a funkčnosti portálových řešení pro instituce v resortu, například:</w:t>
            </w:r>
          </w:p>
          <w:p w14:paraId="591CD91A"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 Portál MPSV</w:t>
            </w:r>
          </w:p>
          <w:p w14:paraId="1953CFD2"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 Portál ÚP</w:t>
            </w:r>
          </w:p>
          <w:p w14:paraId="3E8B5C1B"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 Životní situace a formuláře</w:t>
            </w:r>
          </w:p>
          <w:p w14:paraId="13310F67"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 Zveřejňování statistik  </w:t>
            </w:r>
          </w:p>
          <w:p w14:paraId="196D12D1" w14:textId="5C28AE18"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 Vazby na sociální sítě a další komunikační kanály</w:t>
            </w:r>
          </w:p>
        </w:tc>
        <w:tc>
          <w:tcPr>
            <w:tcW w:w="2268" w:type="dxa"/>
          </w:tcPr>
          <w:p w14:paraId="08778930" w14:textId="1FABBA18"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Portál MPSV, Portál ÚP, Publikační systém, Sociální síť ÚP, Zveřejňování statistik, Životní situace a formuláře</w:t>
            </w:r>
          </w:p>
        </w:tc>
      </w:tr>
      <w:tr w:rsidR="00B11E0E" w:rsidRPr="00486BA7" w14:paraId="36DD3225"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CAF50CA" w14:textId="5ED97B0C" w:rsidR="00B11E0E" w:rsidRPr="00486BA7" w:rsidRDefault="00B11E0E" w:rsidP="00EF3BD8">
            <w:pPr>
              <w:pStyle w:val="EARSmall"/>
              <w:jc w:val="both"/>
              <w:rPr>
                <w:rFonts w:ascii="Arial" w:hAnsi="Arial" w:cs="Arial"/>
              </w:rPr>
            </w:pPr>
            <w:r w:rsidRPr="00486BA7">
              <w:rPr>
                <w:rFonts w:ascii="Arial" w:hAnsi="Arial" w:cs="Arial"/>
              </w:rPr>
              <w:t>Sdílené a kompozitní služby</w:t>
            </w:r>
          </w:p>
        </w:tc>
        <w:tc>
          <w:tcPr>
            <w:tcW w:w="4535" w:type="dxa"/>
          </w:tcPr>
          <w:p w14:paraId="6DE285EC"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Tato část bude zajišťovat bod rozhraní pro poskytované služby orgánům veřejné moci a fyzickým a právnickým osobám ve třech základních módech:</w:t>
            </w:r>
          </w:p>
          <w:p w14:paraId="67F51AFF"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 Kompozitní služby ISZ</w:t>
            </w:r>
          </w:p>
          <w:p w14:paraId="108EB05C"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 Služby poskytované třetím stranám na základě oborových zákonů MPSV  </w:t>
            </w:r>
          </w:p>
          <w:p w14:paraId="4CBB2D7F" w14:textId="0911F209"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 Služby poskytované třetím stranám na základě jiných práv.</w:t>
            </w:r>
          </w:p>
        </w:tc>
        <w:tc>
          <w:tcPr>
            <w:tcW w:w="2268" w:type="dxa"/>
          </w:tcPr>
          <w:p w14:paraId="43CD525A" w14:textId="107EE84A"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Kompozitní služby ISZR, Služby poskytované třetím stranám na základě jiných práv, Služby poskytované třetím stranám na základě oborových zákonů MPSV</w:t>
            </w:r>
          </w:p>
        </w:tc>
      </w:tr>
      <w:tr w:rsidR="00B11E0E" w:rsidRPr="00486BA7" w14:paraId="422DFDEA"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4D603B6A" w14:textId="7972DB90" w:rsidR="00B11E0E" w:rsidRPr="00486BA7" w:rsidRDefault="00B11E0E" w:rsidP="00EF3BD8">
            <w:pPr>
              <w:pStyle w:val="EARSmall"/>
              <w:jc w:val="both"/>
              <w:rPr>
                <w:rFonts w:ascii="Arial" w:hAnsi="Arial" w:cs="Arial"/>
              </w:rPr>
            </w:pPr>
            <w:r w:rsidRPr="00486BA7">
              <w:rPr>
                <w:rFonts w:ascii="Arial" w:hAnsi="Arial" w:cs="Arial"/>
              </w:rPr>
              <w:t>Manažerský a statistický informační systém</w:t>
            </w:r>
          </w:p>
        </w:tc>
        <w:tc>
          <w:tcPr>
            <w:tcW w:w="4535" w:type="dxa"/>
          </w:tcPr>
          <w:p w14:paraId="7FD436E2" w14:textId="465E102F"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Statistický informační systém zpracovává informace za účelem tvorby statistických sestav a přehledů, výkazů pro vedení, provádění odborných analýz, modelování budoucího vývoje (predikce) a zpracování statistických údajů v geografickém kontextu (GIS).</w:t>
            </w:r>
          </w:p>
        </w:tc>
        <w:tc>
          <w:tcPr>
            <w:tcW w:w="2268" w:type="dxa"/>
          </w:tcPr>
          <w:p w14:paraId="0B4A7317" w14:textId="219FB211"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Geografický informační systém, Společná statistická základna, Statistické analýzy a predikce, Systém centrálních výkazů, Výkazy pro vedení</w:t>
            </w:r>
          </w:p>
        </w:tc>
      </w:tr>
      <w:tr w:rsidR="00B11E0E" w:rsidRPr="00486BA7" w14:paraId="2F8A8F86"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BE12FB7" w14:textId="71B0DF45" w:rsidR="00B11E0E" w:rsidRPr="00486BA7" w:rsidRDefault="00B11E0E" w:rsidP="00EF3BD8">
            <w:pPr>
              <w:pStyle w:val="EARSmall"/>
              <w:jc w:val="both"/>
              <w:rPr>
                <w:rFonts w:ascii="Arial" w:hAnsi="Arial" w:cs="Arial"/>
              </w:rPr>
            </w:pPr>
            <w:r w:rsidRPr="00486BA7">
              <w:rPr>
                <w:rFonts w:ascii="Arial" w:hAnsi="Arial" w:cs="Arial"/>
              </w:rPr>
              <w:t>Číselníky a datové prvky</w:t>
            </w:r>
          </w:p>
        </w:tc>
        <w:tc>
          <w:tcPr>
            <w:tcW w:w="4535" w:type="dxa"/>
          </w:tcPr>
          <w:p w14:paraId="68F05B31" w14:textId="1F2F6695"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Obsahuje číselníky a společné datové prvky, jež jsou využívány v dalších modulech a částech JISPSV. Je-li určitý datový prvek řízen číselníkem možných hodnot, je tento číselník spravován zde centrálně a daná součást jej povinně čerpá i s hodnotami z této části.</w:t>
            </w:r>
          </w:p>
        </w:tc>
        <w:tc>
          <w:tcPr>
            <w:tcW w:w="2268" w:type="dxa"/>
          </w:tcPr>
          <w:p w14:paraId="67E74D3A" w14:textId="787F251D"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Centrální číselníky</w:t>
            </w:r>
          </w:p>
        </w:tc>
      </w:tr>
      <w:tr w:rsidR="00B11E0E" w:rsidRPr="00486BA7" w14:paraId="0EA09DDB"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74FADE83" w14:textId="42D48724" w:rsidR="00B11E0E" w:rsidRPr="00486BA7" w:rsidRDefault="00B11E0E" w:rsidP="00EF3BD8">
            <w:pPr>
              <w:pStyle w:val="EARSmall"/>
              <w:jc w:val="both"/>
              <w:rPr>
                <w:rFonts w:ascii="Arial" w:hAnsi="Arial" w:cs="Arial"/>
              </w:rPr>
            </w:pPr>
            <w:r w:rsidRPr="00486BA7">
              <w:rPr>
                <w:rFonts w:ascii="Arial" w:hAnsi="Arial" w:cs="Arial"/>
              </w:rPr>
              <w:t>Evidence rozhodných skutečností</w:t>
            </w:r>
          </w:p>
        </w:tc>
        <w:tc>
          <w:tcPr>
            <w:tcW w:w="4535" w:type="dxa"/>
          </w:tcPr>
          <w:p w14:paraId="3FFDA900"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Evidence je společnou evidencí rozhodných skutečností ve vztahu k evidovaným subjektům. Za rozhodné skutečnosti jsou považovány souvztažné informace k subjektům, které mají původ mimo "Jednotný informační systém práce a sociálních věcí (JISPSV)".</w:t>
            </w:r>
          </w:p>
          <w:p w14:paraId="57373356" w14:textId="7170D98A"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Konkrétně systém bude evidovat následující entity - informace o nekolidujícím zaměstnání, nezaopatřenost do 26 let věku dítěte, informace o insolvenci, údaje o umístění dítěte v zařízení pro péči o děti a mládež (pobyt v ústavu), údaje o vedení dítěte v evidenci </w:t>
            </w:r>
            <w:proofErr w:type="spellStart"/>
            <w:r w:rsidRPr="00486BA7">
              <w:rPr>
                <w:rFonts w:ascii="Arial" w:hAnsi="Arial" w:cs="Arial"/>
              </w:rPr>
              <w:t>UoZ</w:t>
            </w:r>
            <w:proofErr w:type="spellEnd"/>
            <w:r w:rsidRPr="00486BA7">
              <w:rPr>
                <w:rFonts w:ascii="Arial" w:hAnsi="Arial" w:cs="Arial"/>
              </w:rPr>
              <w:t xml:space="preserve"> bez nároku na podporu v nezaměstnanosti či rekvalifikaci z důvodu nezaopatřenosti, vyloučení osoby z okruhu osob dle Zákona o právní ochraně dětí, stupně závislosti na péči, platnosti posudků o zdravotním stavu, údaj o nesplnění povinností dle Zákona o zaměstnanosti, informace zde je osoba ubytována v pobytovém zařízení sociálních služeb, potvrzení o příjmech, potvrzení o studiu, vyloučení osoby z okruhu společně posuzovaných osob, umístění osoby ve výkonu ochranného opatření zabezpečovací detence, ve vazbě nebo ve výkonu trestu odnětí svobody.</w:t>
            </w:r>
          </w:p>
        </w:tc>
        <w:tc>
          <w:tcPr>
            <w:tcW w:w="2268" w:type="dxa"/>
          </w:tcPr>
          <w:p w14:paraId="7BB94BDF"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11E0E" w:rsidRPr="00486BA7" w14:paraId="6EA8ECA2"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7B0D0EA5" w14:textId="618AE289" w:rsidR="00B11E0E" w:rsidRPr="00486BA7" w:rsidRDefault="00B11E0E" w:rsidP="00EF3BD8">
            <w:pPr>
              <w:pStyle w:val="EARSmall"/>
              <w:jc w:val="both"/>
              <w:rPr>
                <w:rFonts w:ascii="Arial" w:hAnsi="Arial" w:cs="Arial"/>
              </w:rPr>
            </w:pPr>
            <w:r w:rsidRPr="00486BA7">
              <w:rPr>
                <w:rFonts w:ascii="Arial" w:hAnsi="Arial" w:cs="Arial"/>
              </w:rPr>
              <w:lastRenderedPageBreak/>
              <w:t>Systém správy dokumentů</w:t>
            </w:r>
          </w:p>
        </w:tc>
        <w:tc>
          <w:tcPr>
            <w:tcW w:w="4535" w:type="dxa"/>
          </w:tcPr>
          <w:p w14:paraId="5BB7ACC3"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Systém správy dokumentů (DMS) je úložiště digitálních dokumentů. Zajišťuje jak uložení, tak přístup k dokumentům, a to včetně zachování jejich důvěryhodnosti v takovém režimu, jaký budou konkrétní skupiny dokumentů vyžadovat. Systém správy dokumentů je určen jak pro elektronické systémy spisové služby jako fyzické úložiště datových souborů s digitálními dokumenty, tak i bude sloužit pro uložení dokumentů, jež nejsou spravovány v rámci ESS.</w:t>
            </w:r>
          </w:p>
          <w:p w14:paraId="0260347D"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Systém bude obsahovat několik dílčích aplikací poskytujících systémové řízení dokumentů, uživatelské řízení dokumentů, indexování a vyhledávání dokumentů a jejich obsahu, řízení práv přístupu, audit přístupu, archivace dokumentů, razítkování dokumentů časovou značkou, podepisování dokumentů elektronickým podpisem.</w:t>
            </w:r>
          </w:p>
          <w:p w14:paraId="3EF7DB4F" w14:textId="507B98E5"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Uvedené dílčí aplikace budou využívat služeb sdíleného úložiště poskytujícího technologické prostředky pro ukládání binárních dat dokumentové povahy.</w:t>
            </w:r>
          </w:p>
        </w:tc>
        <w:tc>
          <w:tcPr>
            <w:tcW w:w="2268" w:type="dxa"/>
          </w:tcPr>
          <w:p w14:paraId="45A539D8" w14:textId="30A578FC"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Archivace, Audit přístupu, Podepisování, Razítkování, Řízení přístupových práv, Systémové řízení dokumentů, Uživatelské řízení dokumentů, Vyhledávání a indexování</w:t>
            </w:r>
          </w:p>
        </w:tc>
      </w:tr>
    </w:tbl>
    <w:p w14:paraId="014103D3" w14:textId="3B157452" w:rsidR="00B11E0E" w:rsidRPr="0022722D" w:rsidRDefault="00B11E0E" w:rsidP="0022722D">
      <w:pPr>
        <w:pStyle w:val="Nadpis21"/>
        <w:numPr>
          <w:ilvl w:val="2"/>
          <w:numId w:val="20"/>
        </w:numPr>
        <w:jc w:val="both"/>
        <w:rPr>
          <w:sz w:val="24"/>
          <w:szCs w:val="24"/>
        </w:rPr>
      </w:pPr>
      <w:bookmarkStart w:id="8" w:name="_Toc407705338"/>
      <w:r w:rsidRPr="0022722D">
        <w:rPr>
          <w:sz w:val="24"/>
          <w:szCs w:val="24"/>
        </w:rPr>
        <w:t>Oblast integrace a provozu</w:t>
      </w:r>
      <w:bookmarkEnd w:id="8"/>
    </w:p>
    <w:p w14:paraId="44B6362B" w14:textId="68B20ECF" w:rsidR="00B11E0E" w:rsidRPr="00486BA7" w:rsidRDefault="00B11E0E" w:rsidP="00EF3BD8">
      <w:pPr>
        <w:pStyle w:val="EARDiagram"/>
        <w:jc w:val="both"/>
        <w:rPr>
          <w:rFonts w:cs="Arial"/>
        </w:rPr>
      </w:pPr>
      <w:r w:rsidRPr="00486BA7">
        <w:rPr>
          <w:rFonts w:cs="Arial"/>
          <w:noProof/>
        </w:rPr>
        <w:drawing>
          <wp:inline distT="0" distB="0" distL="0" distR="0" wp14:anchorId="14F51A58" wp14:editId="6E5E5ACA">
            <wp:extent cx="4350476" cy="1782857"/>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350476" cy="1782857"/>
                    </a:xfrm>
                    <a:prstGeom prst="rect">
                      <a:avLst/>
                    </a:prstGeom>
                  </pic:spPr>
                </pic:pic>
              </a:graphicData>
            </a:graphic>
          </wp:inline>
        </w:drawing>
      </w:r>
    </w:p>
    <w:p w14:paraId="11EF02AE" w14:textId="5F0FEB01" w:rsidR="00B11E0E" w:rsidRPr="00486BA7" w:rsidRDefault="00B11E0E" w:rsidP="00EF3BD8">
      <w:pPr>
        <w:pStyle w:val="Titulek"/>
        <w:jc w:val="both"/>
        <w:rPr>
          <w:rFonts w:cs="Arial"/>
        </w:rPr>
      </w:pPr>
      <w:r w:rsidRPr="00486BA7">
        <w:rPr>
          <w:rFonts w:cs="Arial"/>
        </w:rPr>
        <w:t xml:space="preserve">Obrázek </w:t>
      </w:r>
      <w:r w:rsidR="00446835" w:rsidRPr="00486BA7">
        <w:rPr>
          <w:rFonts w:cs="Arial"/>
        </w:rPr>
        <w:fldChar w:fldCharType="begin"/>
      </w:r>
      <w:r w:rsidR="00446835" w:rsidRPr="00486BA7">
        <w:rPr>
          <w:rFonts w:cs="Arial"/>
        </w:rPr>
        <w:instrText xml:space="preserve"> SEQ Obrázek \* ARABIC </w:instrText>
      </w:r>
      <w:r w:rsidR="00446835" w:rsidRPr="00486BA7">
        <w:rPr>
          <w:rFonts w:cs="Arial"/>
        </w:rPr>
        <w:fldChar w:fldCharType="separate"/>
      </w:r>
      <w:r w:rsidR="008C6C11">
        <w:rPr>
          <w:rFonts w:cs="Arial"/>
          <w:noProof/>
        </w:rPr>
        <w:t>5</w:t>
      </w:r>
      <w:r w:rsidR="00446835" w:rsidRPr="00486BA7">
        <w:rPr>
          <w:rFonts w:cs="Arial"/>
          <w:noProof/>
        </w:rPr>
        <w:fldChar w:fldCharType="end"/>
      </w:r>
      <w:r w:rsidRPr="00486BA7">
        <w:rPr>
          <w:rFonts w:cs="Arial"/>
        </w:rPr>
        <w:t xml:space="preserve"> - Oblast integrace a provozu a systémové služby</w:t>
      </w:r>
    </w:p>
    <w:p w14:paraId="00B7704A" w14:textId="0999FFC7" w:rsidR="00B11E0E" w:rsidRPr="00486BA7" w:rsidRDefault="00B11E0E" w:rsidP="00EF3BD8">
      <w:pPr>
        <w:pStyle w:val="Nadpis40"/>
        <w:jc w:val="both"/>
      </w:pPr>
      <w:r w:rsidRPr="00486BA7">
        <w:t>Popis zobrazených systémů</w:t>
      </w:r>
    </w:p>
    <w:tbl>
      <w:tblPr>
        <w:tblStyle w:val="EARTable"/>
        <w:tblW w:w="9071" w:type="dxa"/>
        <w:tblLook w:val="04A0" w:firstRow="1" w:lastRow="0" w:firstColumn="1" w:lastColumn="0" w:noHBand="0" w:noVBand="1"/>
      </w:tblPr>
      <w:tblGrid>
        <w:gridCol w:w="2268"/>
        <w:gridCol w:w="4535"/>
        <w:gridCol w:w="2268"/>
      </w:tblGrid>
      <w:tr w:rsidR="00B11E0E" w:rsidRPr="00486BA7" w14:paraId="7098F682" w14:textId="77777777" w:rsidTr="00B11E0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662CCD1D" w14:textId="3735D89B" w:rsidR="00B11E0E" w:rsidRPr="00486BA7" w:rsidRDefault="00B11E0E" w:rsidP="00EF3BD8">
            <w:pPr>
              <w:pStyle w:val="EARSmall"/>
              <w:jc w:val="both"/>
              <w:rPr>
                <w:rFonts w:ascii="Arial" w:hAnsi="Arial" w:cs="Arial"/>
                <w:b/>
              </w:rPr>
            </w:pPr>
            <w:r w:rsidRPr="00486BA7">
              <w:rPr>
                <w:rFonts w:ascii="Arial" w:hAnsi="Arial" w:cs="Arial"/>
                <w:b/>
              </w:rPr>
              <w:t>Název systému</w:t>
            </w:r>
          </w:p>
        </w:tc>
        <w:tc>
          <w:tcPr>
            <w:tcW w:w="4535" w:type="dxa"/>
          </w:tcPr>
          <w:p w14:paraId="5FC5C48C" w14:textId="27C3840F" w:rsidR="00B11E0E" w:rsidRPr="00486BA7" w:rsidRDefault="00B11E0E" w:rsidP="00EF3BD8">
            <w:pPr>
              <w:pStyle w:val="EARSmall"/>
              <w:jc w:val="both"/>
              <w:cnfStyle w:val="100000000000" w:firstRow="1" w:lastRow="0" w:firstColumn="0" w:lastColumn="0" w:oddVBand="0" w:evenVBand="0" w:oddHBand="0" w:evenHBand="0" w:firstRowFirstColumn="0" w:firstRowLastColumn="0" w:lastRowFirstColumn="0" w:lastRowLastColumn="0"/>
              <w:rPr>
                <w:rFonts w:ascii="Arial" w:hAnsi="Arial" w:cs="Arial"/>
                <w:b/>
              </w:rPr>
            </w:pPr>
            <w:r w:rsidRPr="00486BA7">
              <w:rPr>
                <w:rFonts w:ascii="Arial" w:hAnsi="Arial" w:cs="Arial"/>
                <w:b/>
              </w:rPr>
              <w:t>Popis</w:t>
            </w:r>
          </w:p>
        </w:tc>
        <w:tc>
          <w:tcPr>
            <w:tcW w:w="2268" w:type="dxa"/>
          </w:tcPr>
          <w:p w14:paraId="41122818" w14:textId="12ADED72" w:rsidR="00B11E0E" w:rsidRPr="00486BA7" w:rsidRDefault="00B11E0E" w:rsidP="00EF3BD8">
            <w:pPr>
              <w:pStyle w:val="EARSmall"/>
              <w:jc w:val="both"/>
              <w:cnfStyle w:val="100000000000" w:firstRow="1" w:lastRow="0" w:firstColumn="0" w:lastColumn="0" w:oddVBand="0" w:evenVBand="0" w:oddHBand="0" w:evenHBand="0" w:firstRowFirstColumn="0" w:firstRowLastColumn="0" w:lastRowFirstColumn="0" w:lastRowLastColumn="0"/>
              <w:rPr>
                <w:rFonts w:ascii="Arial" w:hAnsi="Arial" w:cs="Arial"/>
                <w:b/>
              </w:rPr>
            </w:pPr>
            <w:r w:rsidRPr="00486BA7">
              <w:rPr>
                <w:rFonts w:ascii="Arial" w:hAnsi="Arial" w:cs="Arial"/>
                <w:b/>
              </w:rPr>
              <w:t>Systémy a aplikace</w:t>
            </w:r>
          </w:p>
        </w:tc>
      </w:tr>
      <w:tr w:rsidR="00B11E0E" w:rsidRPr="00486BA7" w14:paraId="7A4B0627"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2500624A" w14:textId="2B380FF6" w:rsidR="00B11E0E" w:rsidRPr="00486BA7" w:rsidRDefault="00B11E0E" w:rsidP="00EF3BD8">
            <w:pPr>
              <w:pStyle w:val="EARSmall"/>
              <w:jc w:val="both"/>
              <w:rPr>
                <w:rFonts w:ascii="Arial" w:hAnsi="Arial" w:cs="Arial"/>
              </w:rPr>
            </w:pPr>
            <w:r w:rsidRPr="00486BA7">
              <w:rPr>
                <w:rFonts w:ascii="Arial" w:hAnsi="Arial" w:cs="Arial"/>
              </w:rPr>
              <w:t>Centrální distribuce aplikací</w:t>
            </w:r>
          </w:p>
        </w:tc>
        <w:tc>
          <w:tcPr>
            <w:tcW w:w="4535" w:type="dxa"/>
          </w:tcPr>
          <w:p w14:paraId="1AC78747" w14:textId="20C92BB5"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Systém poskytuje podporu vzdálené správy softwarového vybavení koncových uživatelských stanic a serverů distribuovaných ve vzdálených lokalitách.</w:t>
            </w:r>
          </w:p>
        </w:tc>
        <w:tc>
          <w:tcPr>
            <w:tcW w:w="2268" w:type="dxa"/>
          </w:tcPr>
          <w:p w14:paraId="739D72D3"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11E0E" w:rsidRPr="00486BA7" w14:paraId="13308138"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323BEA59" w14:textId="46D9FBB6" w:rsidR="00B11E0E" w:rsidRPr="00486BA7" w:rsidRDefault="00B11E0E" w:rsidP="00EF3BD8">
            <w:pPr>
              <w:pStyle w:val="EARSmall"/>
              <w:jc w:val="both"/>
              <w:rPr>
                <w:rFonts w:ascii="Arial" w:hAnsi="Arial" w:cs="Arial"/>
              </w:rPr>
            </w:pPr>
            <w:r w:rsidRPr="00486BA7">
              <w:rPr>
                <w:rFonts w:ascii="Arial" w:hAnsi="Arial" w:cs="Arial"/>
              </w:rPr>
              <w:lastRenderedPageBreak/>
              <w:t>Certifikační autorita a správa prostředků důvěry</w:t>
            </w:r>
          </w:p>
        </w:tc>
        <w:tc>
          <w:tcPr>
            <w:tcW w:w="4535" w:type="dxa"/>
          </w:tcPr>
          <w:p w14:paraId="44B0DDB3"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Zajišťuje evidenci a správu certifikátů a prostředků pro autentifikaci, autorizaci a podepisování:</w:t>
            </w:r>
          </w:p>
          <w:p w14:paraId="3ED31217"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 Interní certifikáty využité pro vnitřní zajištění důvěryhodnosti</w:t>
            </w:r>
          </w:p>
          <w:p w14:paraId="7100358E"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 Kvalifikované certifikáty vystavené kvalifikovanou certifikační autoritou určené třeba pro uznávaný elektronický podpis</w:t>
            </w:r>
          </w:p>
          <w:p w14:paraId="776B0B06"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 - Zajištění vnitřních časových razítek a kvalifikovaných časových razítek pro využití elektronickou spisovou službou  </w:t>
            </w:r>
          </w:p>
          <w:p w14:paraId="3F9A2E33" w14:textId="6092E76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Plní i záležitosti evidence a správy certifikátů stanovené v legislativě týkající se spisové služby.</w:t>
            </w:r>
          </w:p>
        </w:tc>
        <w:tc>
          <w:tcPr>
            <w:tcW w:w="2268" w:type="dxa"/>
          </w:tcPr>
          <w:p w14:paraId="18EB3A83"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11E0E" w:rsidRPr="00486BA7" w14:paraId="6BD8A86A"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96118D0" w14:textId="71C1D341" w:rsidR="00B11E0E" w:rsidRPr="00486BA7" w:rsidRDefault="00B11E0E" w:rsidP="00EF3BD8">
            <w:pPr>
              <w:pStyle w:val="EARSmall"/>
              <w:jc w:val="both"/>
              <w:rPr>
                <w:rFonts w:ascii="Arial" w:hAnsi="Arial" w:cs="Arial"/>
              </w:rPr>
            </w:pPr>
            <w:r w:rsidRPr="00486BA7">
              <w:rPr>
                <w:rFonts w:ascii="Arial" w:hAnsi="Arial" w:cs="Arial"/>
              </w:rPr>
              <w:t>Dohled a monitoring</w:t>
            </w:r>
          </w:p>
        </w:tc>
        <w:tc>
          <w:tcPr>
            <w:tcW w:w="4535" w:type="dxa"/>
          </w:tcPr>
          <w:p w14:paraId="7D01D9B9" w14:textId="33D2626B"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Součást zajišťující technický monitoring a dohled nad celým systémem a jeho částmi se schopností notifikací a vyhodnocování rizikových operací a rizikových okamžiků pro sledování a zajištění dostupnosti a funkčnosti systému.</w:t>
            </w:r>
          </w:p>
        </w:tc>
        <w:tc>
          <w:tcPr>
            <w:tcW w:w="2268" w:type="dxa"/>
          </w:tcPr>
          <w:p w14:paraId="4B0A7934" w14:textId="29167BD0"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Portál dohledů</w:t>
            </w:r>
          </w:p>
        </w:tc>
      </w:tr>
      <w:tr w:rsidR="00B11E0E" w:rsidRPr="00486BA7" w14:paraId="25887756"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6A1340DB" w14:textId="7F56DD2E" w:rsidR="00B11E0E" w:rsidRPr="00486BA7" w:rsidRDefault="00B11E0E" w:rsidP="00EF3BD8">
            <w:pPr>
              <w:pStyle w:val="EARSmall"/>
              <w:jc w:val="both"/>
              <w:rPr>
                <w:rFonts w:ascii="Arial" w:hAnsi="Arial" w:cs="Arial"/>
              </w:rPr>
            </w:pPr>
            <w:r w:rsidRPr="00486BA7">
              <w:rPr>
                <w:rFonts w:ascii="Arial" w:hAnsi="Arial" w:cs="Arial"/>
              </w:rPr>
              <w:t>Elektronická pošta</w:t>
            </w:r>
          </w:p>
        </w:tc>
        <w:tc>
          <w:tcPr>
            <w:tcW w:w="4535" w:type="dxa"/>
          </w:tcPr>
          <w:p w14:paraId="7FABEE9E" w14:textId="427034BB"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Systém elektronické pošty (e-mail) MPSV a ÚP.</w:t>
            </w:r>
          </w:p>
        </w:tc>
        <w:tc>
          <w:tcPr>
            <w:tcW w:w="2268" w:type="dxa"/>
          </w:tcPr>
          <w:p w14:paraId="01EE142B"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11E0E" w:rsidRPr="00486BA7" w14:paraId="7F0B1FE9"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04681FBA" w14:textId="68D41E1C" w:rsidR="00B11E0E" w:rsidRPr="00486BA7" w:rsidRDefault="00B11E0E" w:rsidP="00EF3BD8">
            <w:pPr>
              <w:pStyle w:val="EARSmall"/>
              <w:jc w:val="both"/>
              <w:rPr>
                <w:rFonts w:ascii="Arial" w:hAnsi="Arial" w:cs="Arial"/>
              </w:rPr>
            </w:pPr>
            <w:r w:rsidRPr="00486BA7">
              <w:rPr>
                <w:rFonts w:ascii="Arial" w:hAnsi="Arial" w:cs="Arial"/>
              </w:rPr>
              <w:t>Identity management a autentifikace a autorizace</w:t>
            </w:r>
          </w:p>
        </w:tc>
        <w:tc>
          <w:tcPr>
            <w:tcW w:w="4535" w:type="dxa"/>
          </w:tcPr>
          <w:p w14:paraId="55AB4826"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V rámci JISPSV i v rámci organizací v resortu musí existovat jednotný identity management, který bude jednak nosičem identity úředníků a pracovníků, jež jsou uživateli jednotlivých informačních systémů a evidencí a jednak bude zajišťovat bazální určování rolí a jejich vazeb na jednotlivá oprávnění (která bude definovat a spravovat dle rolí konkrétního IS či aplikace).</w:t>
            </w:r>
          </w:p>
          <w:p w14:paraId="2995C5DD" w14:textId="5F168860" w:rsidR="00B11E0E" w:rsidRPr="00486BA7" w:rsidRDefault="0065332F"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proofErr w:type="spellStart"/>
            <w:r w:rsidRPr="00486BA7">
              <w:rPr>
                <w:rFonts w:ascii="Arial" w:hAnsi="Arial" w:cs="Arial"/>
              </w:rPr>
              <w:t>IdM</w:t>
            </w:r>
            <w:proofErr w:type="spellEnd"/>
            <w:r w:rsidR="00B11E0E" w:rsidRPr="00486BA7">
              <w:rPr>
                <w:rFonts w:ascii="Arial" w:hAnsi="Arial" w:cs="Arial"/>
              </w:rPr>
              <w:t xml:space="preserve"> musí být navázán na další služby, jako je identita pro e-mail, identita a nositel autority pro přihlašování jak k pracovním stanicím, tak k jednotlivým aplikacím a systémům apod.</w:t>
            </w:r>
          </w:p>
        </w:tc>
        <w:tc>
          <w:tcPr>
            <w:tcW w:w="2268" w:type="dxa"/>
          </w:tcPr>
          <w:p w14:paraId="71D477F6" w14:textId="5CE974E8"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Adresářové služby</w:t>
            </w:r>
          </w:p>
        </w:tc>
      </w:tr>
      <w:tr w:rsidR="00B11E0E" w:rsidRPr="00486BA7" w14:paraId="10D67314"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16C3F408" w14:textId="0E097D6B" w:rsidR="00B11E0E" w:rsidRPr="00486BA7" w:rsidRDefault="00B11E0E" w:rsidP="00EF3BD8">
            <w:pPr>
              <w:pStyle w:val="EARSmall"/>
              <w:jc w:val="both"/>
              <w:rPr>
                <w:rFonts w:ascii="Arial" w:hAnsi="Arial" w:cs="Arial"/>
              </w:rPr>
            </w:pPr>
            <w:r w:rsidRPr="00486BA7">
              <w:rPr>
                <w:rFonts w:ascii="Arial" w:hAnsi="Arial" w:cs="Arial"/>
              </w:rPr>
              <w:t>Podpora tvorby a implementace metodik</w:t>
            </w:r>
          </w:p>
        </w:tc>
        <w:tc>
          <w:tcPr>
            <w:tcW w:w="4535" w:type="dxa"/>
          </w:tcPr>
          <w:p w14:paraId="76759B63" w14:textId="0062ADB3"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Jedná se o součást, v níž bude probíhat proces schvalování a přístupu k metodikám, které se využijí při procesech výkonu jednotlivých agend úředníky prostřednictvím jednotlivých informačních systémů v rámci JISPSV. Metodikou pro tuto část se rozumí dokument obsahující metodiku, a to i se zahrnutím některých principů, kterými se metodika provede při práci s informačními systémy a aplikacemi.</w:t>
            </w:r>
          </w:p>
        </w:tc>
        <w:tc>
          <w:tcPr>
            <w:tcW w:w="2268" w:type="dxa"/>
          </w:tcPr>
          <w:p w14:paraId="18D725EB"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11E0E" w:rsidRPr="00486BA7" w14:paraId="56682076"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7680FA89" w14:textId="73B234FE" w:rsidR="00B11E0E" w:rsidRPr="00486BA7" w:rsidRDefault="00B11E0E" w:rsidP="00EF3BD8">
            <w:pPr>
              <w:pStyle w:val="EARSmall"/>
              <w:jc w:val="both"/>
              <w:rPr>
                <w:rFonts w:ascii="Arial" w:hAnsi="Arial" w:cs="Arial"/>
              </w:rPr>
            </w:pPr>
            <w:r w:rsidRPr="00486BA7">
              <w:rPr>
                <w:rFonts w:ascii="Arial" w:hAnsi="Arial" w:cs="Arial"/>
              </w:rPr>
              <w:t xml:space="preserve">Podpora školení uživatelů a </w:t>
            </w:r>
            <w:proofErr w:type="spellStart"/>
            <w:r w:rsidRPr="00486BA7">
              <w:rPr>
                <w:rFonts w:ascii="Arial" w:hAnsi="Arial" w:cs="Arial"/>
              </w:rPr>
              <w:t>eLearning</w:t>
            </w:r>
            <w:proofErr w:type="spellEnd"/>
          </w:p>
        </w:tc>
        <w:tc>
          <w:tcPr>
            <w:tcW w:w="4535" w:type="dxa"/>
          </w:tcPr>
          <w:p w14:paraId="4D18503B" w14:textId="16A7E438"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Systém podporuje evidenci v oblasti školení zaměstnanců MPSV a ÚP včetně poskytování služeb elektronického školení.</w:t>
            </w:r>
          </w:p>
        </w:tc>
        <w:tc>
          <w:tcPr>
            <w:tcW w:w="2268" w:type="dxa"/>
          </w:tcPr>
          <w:p w14:paraId="38CAC804"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11E0E" w:rsidRPr="00486BA7" w14:paraId="2A551D9E"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7520DB5" w14:textId="1E5DF33E" w:rsidR="00B11E0E" w:rsidRPr="00486BA7" w:rsidRDefault="00B11E0E" w:rsidP="00EF3BD8">
            <w:pPr>
              <w:pStyle w:val="EARSmall"/>
              <w:jc w:val="both"/>
              <w:rPr>
                <w:rFonts w:ascii="Arial" w:hAnsi="Arial" w:cs="Arial"/>
              </w:rPr>
            </w:pPr>
            <w:r w:rsidRPr="00486BA7">
              <w:rPr>
                <w:rFonts w:ascii="Arial" w:hAnsi="Arial" w:cs="Arial"/>
              </w:rPr>
              <w:t>Systém podpory uživatelů</w:t>
            </w:r>
          </w:p>
        </w:tc>
        <w:tc>
          <w:tcPr>
            <w:tcW w:w="4535" w:type="dxa"/>
          </w:tcPr>
          <w:p w14:paraId="01E4B9DD" w14:textId="154957E2"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Jedná se o část, která bude systémem pro uživatelskou podporu všech modulů a informačních systémů v rámci JISPSV.</w:t>
            </w:r>
          </w:p>
        </w:tc>
        <w:tc>
          <w:tcPr>
            <w:tcW w:w="2268" w:type="dxa"/>
          </w:tcPr>
          <w:p w14:paraId="3EBB1659"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11E0E" w:rsidRPr="00486BA7" w14:paraId="18AC0F08"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223CA4B0" w14:textId="1BC95E7B" w:rsidR="00B11E0E" w:rsidRPr="00486BA7" w:rsidRDefault="00B11E0E" w:rsidP="00EF3BD8">
            <w:pPr>
              <w:pStyle w:val="EARSmall"/>
              <w:jc w:val="both"/>
              <w:rPr>
                <w:rFonts w:ascii="Arial" w:hAnsi="Arial" w:cs="Arial"/>
              </w:rPr>
            </w:pPr>
            <w:r w:rsidRPr="00486BA7">
              <w:rPr>
                <w:rFonts w:ascii="Arial" w:hAnsi="Arial" w:cs="Arial"/>
              </w:rPr>
              <w:t>Integrační a komunikační rozhraní</w:t>
            </w:r>
          </w:p>
        </w:tc>
        <w:tc>
          <w:tcPr>
            <w:tcW w:w="4535" w:type="dxa"/>
          </w:tcPr>
          <w:p w14:paraId="0B86B26E" w14:textId="173A4D7B"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Integrační a komunikační rozhraní zajišťuje konsolidaci a normalizaci přístupu k externím systémům.</w:t>
            </w:r>
          </w:p>
        </w:tc>
        <w:tc>
          <w:tcPr>
            <w:tcW w:w="2268" w:type="dxa"/>
          </w:tcPr>
          <w:p w14:paraId="4977EC2B"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11E0E" w:rsidRPr="00486BA7" w14:paraId="34D5B54F"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22D725E" w14:textId="059979DC" w:rsidR="00B11E0E" w:rsidRPr="00486BA7" w:rsidRDefault="00B11E0E" w:rsidP="00EF3BD8">
            <w:pPr>
              <w:pStyle w:val="EARSmall"/>
              <w:jc w:val="both"/>
              <w:rPr>
                <w:rFonts w:ascii="Arial" w:hAnsi="Arial" w:cs="Arial"/>
              </w:rPr>
            </w:pPr>
            <w:r w:rsidRPr="00486BA7">
              <w:rPr>
                <w:rFonts w:ascii="Arial" w:hAnsi="Arial" w:cs="Arial"/>
              </w:rPr>
              <w:t>Integrační sběrnice a rozhraní</w:t>
            </w:r>
          </w:p>
        </w:tc>
        <w:tc>
          <w:tcPr>
            <w:tcW w:w="4535" w:type="dxa"/>
          </w:tcPr>
          <w:p w14:paraId="3C9F7E17"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Vnitřní informační sběrnice v rámci JISPSV zajišťuje realizaci vazeb mezi jednotlivými moduly a částmi a zajišťuje služby </w:t>
            </w:r>
            <w:proofErr w:type="spellStart"/>
            <w:r w:rsidRPr="00486BA7">
              <w:rPr>
                <w:rFonts w:ascii="Arial" w:hAnsi="Arial" w:cs="Arial"/>
              </w:rPr>
              <w:t>orchestrovaného</w:t>
            </w:r>
            <w:proofErr w:type="spellEnd"/>
            <w:r w:rsidRPr="00486BA7">
              <w:rPr>
                <w:rFonts w:ascii="Arial" w:hAnsi="Arial" w:cs="Arial"/>
              </w:rPr>
              <w:t xml:space="preserve"> využívání a výměny údajů z jednotlivých informačních systémů.</w:t>
            </w:r>
          </w:p>
          <w:p w14:paraId="34896D52" w14:textId="3545E852"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Integrační sběrnice je budována na základě produktu Microsoft BizTalk Server.</w:t>
            </w:r>
          </w:p>
        </w:tc>
        <w:tc>
          <w:tcPr>
            <w:tcW w:w="2268" w:type="dxa"/>
          </w:tcPr>
          <w:p w14:paraId="1733AF38"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11E0E" w:rsidRPr="00486BA7" w14:paraId="4D02DC83"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2A993FC6" w14:textId="01D271D9" w:rsidR="00B11E0E" w:rsidRPr="00486BA7" w:rsidRDefault="00B11E0E" w:rsidP="00EF3BD8">
            <w:pPr>
              <w:pStyle w:val="EARSmall"/>
              <w:jc w:val="both"/>
              <w:rPr>
                <w:rFonts w:ascii="Arial" w:hAnsi="Arial" w:cs="Arial"/>
              </w:rPr>
            </w:pPr>
            <w:r w:rsidRPr="00486BA7">
              <w:rPr>
                <w:rFonts w:ascii="Arial" w:hAnsi="Arial" w:cs="Arial"/>
              </w:rPr>
              <w:lastRenderedPageBreak/>
              <w:t>Jmenné služby</w:t>
            </w:r>
          </w:p>
        </w:tc>
        <w:tc>
          <w:tcPr>
            <w:tcW w:w="4535" w:type="dxa"/>
          </w:tcPr>
          <w:p w14:paraId="54305DD4" w14:textId="016646A9"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Služby poskytující podporu komunikační infrastruktury v oblasti přidělování názvů komunikačních prvků (DNS) a správy adresní prostoru IP protokolu (DHCP).</w:t>
            </w:r>
          </w:p>
        </w:tc>
        <w:tc>
          <w:tcPr>
            <w:tcW w:w="2268" w:type="dxa"/>
          </w:tcPr>
          <w:p w14:paraId="5E8C721E"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B11E0E" w:rsidRPr="00486BA7" w14:paraId="19A6FF2B"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5139119D" w14:textId="3697D463" w:rsidR="00B11E0E" w:rsidRPr="00486BA7" w:rsidRDefault="00B11E0E" w:rsidP="00EF3BD8">
            <w:pPr>
              <w:pStyle w:val="EARSmall"/>
              <w:jc w:val="both"/>
              <w:rPr>
                <w:rFonts w:ascii="Arial" w:hAnsi="Arial" w:cs="Arial"/>
              </w:rPr>
            </w:pPr>
            <w:r w:rsidRPr="00486BA7">
              <w:rPr>
                <w:rFonts w:ascii="Arial" w:hAnsi="Arial" w:cs="Arial"/>
              </w:rPr>
              <w:t>Modul pro audity a logy</w:t>
            </w:r>
          </w:p>
        </w:tc>
        <w:tc>
          <w:tcPr>
            <w:tcW w:w="4535" w:type="dxa"/>
          </w:tcPr>
          <w:p w14:paraId="2E7DF393"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Tento modul zajistí logování jednotlivých úkonů a operací v jednotlivých informačních systémech a auditní stopy. Logování se zajistí včetně údaje o konkrétním uživateli a jeho roli, v níž danou věc provedl.</w:t>
            </w:r>
          </w:p>
          <w:p w14:paraId="15658350" w14:textId="6A6D927E"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Modul pro logování a audity splní nejen povinnosti stanovené v souvislosti se základními registry, ale díky němu bude dohledatelná každá operace v každém IS v rámci JISPSV.</w:t>
            </w:r>
          </w:p>
        </w:tc>
        <w:tc>
          <w:tcPr>
            <w:tcW w:w="2268" w:type="dxa"/>
          </w:tcPr>
          <w:p w14:paraId="726B4E47" w14:textId="0899D6B3"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Centrální audit</w:t>
            </w:r>
          </w:p>
        </w:tc>
      </w:tr>
      <w:tr w:rsidR="00B11E0E" w:rsidRPr="00486BA7" w14:paraId="4FFED8C0" w14:textId="77777777" w:rsidTr="00B11E0E">
        <w:tc>
          <w:tcPr>
            <w:cnfStyle w:val="001000000000" w:firstRow="0" w:lastRow="0" w:firstColumn="1" w:lastColumn="0" w:oddVBand="0" w:evenVBand="0" w:oddHBand="0" w:evenHBand="0" w:firstRowFirstColumn="0" w:firstRowLastColumn="0" w:lastRowFirstColumn="0" w:lastRowLastColumn="0"/>
            <w:tcW w:w="2268" w:type="dxa"/>
          </w:tcPr>
          <w:p w14:paraId="25C09F02" w14:textId="7ECE2E10" w:rsidR="00B11E0E" w:rsidRPr="00486BA7" w:rsidRDefault="00B11E0E" w:rsidP="00EF3BD8">
            <w:pPr>
              <w:pStyle w:val="EARSmall"/>
              <w:jc w:val="both"/>
              <w:rPr>
                <w:rFonts w:ascii="Arial" w:hAnsi="Arial" w:cs="Arial"/>
              </w:rPr>
            </w:pPr>
            <w:r w:rsidRPr="00486BA7">
              <w:rPr>
                <w:rFonts w:ascii="Arial" w:hAnsi="Arial" w:cs="Arial"/>
              </w:rPr>
              <w:t>Společné úložiště</w:t>
            </w:r>
          </w:p>
        </w:tc>
        <w:tc>
          <w:tcPr>
            <w:tcW w:w="4535" w:type="dxa"/>
          </w:tcPr>
          <w:p w14:paraId="69A0CA05" w14:textId="46CA26BB"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Společné úložiště poskytuje služby pro ukládání binárních dat dokumentové povahy včetně zajištění jejich prokazatelnosti, značení časovým razítkem, archivaci a konverzi do archivních formátů.</w:t>
            </w:r>
          </w:p>
        </w:tc>
        <w:tc>
          <w:tcPr>
            <w:tcW w:w="2268" w:type="dxa"/>
          </w:tcPr>
          <w:p w14:paraId="587307CB" w14:textId="77777777" w:rsidR="00B11E0E" w:rsidRPr="00486BA7" w:rsidRDefault="00B11E0E"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73F63158" w14:textId="77777777" w:rsidR="00B11E0E" w:rsidRPr="00486BA7" w:rsidRDefault="00B11E0E" w:rsidP="00EF3BD8">
      <w:pPr>
        <w:jc w:val="both"/>
        <w:rPr>
          <w:rFonts w:cs="Arial"/>
        </w:rPr>
      </w:pPr>
    </w:p>
    <w:p w14:paraId="0669649A" w14:textId="77777777" w:rsidR="00B2747E" w:rsidRPr="00486BA7" w:rsidRDefault="00B2747E" w:rsidP="00EF3BD8">
      <w:pPr>
        <w:jc w:val="both"/>
        <w:rPr>
          <w:rFonts w:cs="Arial"/>
        </w:rPr>
      </w:pPr>
    </w:p>
    <w:p w14:paraId="4C6F1DE7" w14:textId="7A3BE4F3" w:rsidR="00452618" w:rsidRPr="00486BA7" w:rsidRDefault="00611A0D" w:rsidP="00EF3BD8">
      <w:pPr>
        <w:pStyle w:val="Nadpis21"/>
        <w:jc w:val="both"/>
        <w:rPr>
          <w:sz w:val="24"/>
          <w:szCs w:val="24"/>
        </w:rPr>
      </w:pPr>
      <w:bookmarkStart w:id="9" w:name="_Toc407705339"/>
      <w:r w:rsidRPr="00486BA7">
        <w:rPr>
          <w:sz w:val="24"/>
          <w:szCs w:val="24"/>
        </w:rPr>
        <w:t>Výpočetní prostředí</w:t>
      </w:r>
      <w:bookmarkEnd w:id="9"/>
    </w:p>
    <w:p w14:paraId="06B0E404" w14:textId="77777777" w:rsidR="00567240" w:rsidRPr="00486BA7" w:rsidRDefault="00567240" w:rsidP="00EF3BD8">
      <w:pPr>
        <w:jc w:val="both"/>
        <w:rPr>
          <w:rFonts w:cs="Arial"/>
        </w:rPr>
      </w:pPr>
    </w:p>
    <w:p w14:paraId="262DB25F" w14:textId="77777777" w:rsidR="00611A0D" w:rsidRPr="00486BA7" w:rsidRDefault="00611A0D" w:rsidP="00EF3BD8">
      <w:pPr>
        <w:jc w:val="both"/>
        <w:rPr>
          <w:rFonts w:cs="Arial"/>
        </w:rPr>
      </w:pPr>
      <w:r w:rsidRPr="00486BA7">
        <w:rPr>
          <w:rFonts w:cs="Arial"/>
        </w:rPr>
        <w:t>Výpočetní prostředí je souborem technologické infrastruktury určené pro nasazení informačních systémů vytvářených primárně jako softwarové řešení.</w:t>
      </w:r>
    </w:p>
    <w:p w14:paraId="5E585260" w14:textId="77777777" w:rsidR="00611A0D" w:rsidRPr="00486BA7" w:rsidRDefault="00611A0D" w:rsidP="00EF3BD8">
      <w:pPr>
        <w:jc w:val="both"/>
        <w:rPr>
          <w:rFonts w:cs="Arial"/>
        </w:rPr>
      </w:pPr>
      <w:r w:rsidRPr="00486BA7">
        <w:rPr>
          <w:rFonts w:cs="Arial"/>
        </w:rPr>
        <w:t>Skupina výpočetních prostředí MPSV určených pro nasazení JISPSV zahrnuje jak vlastní produkční (provozní) prostředí, tak i prostředí (testovací, pomocné testovací a vývojové prostředí) určená pro podporu činností a procesů vyžadovaných pokrytím celého životního procesu informačních systémů.</w:t>
      </w:r>
    </w:p>
    <w:p w14:paraId="48FD5A7D" w14:textId="1ADE4AC7" w:rsidR="00611A0D" w:rsidRPr="00486BA7" w:rsidRDefault="00611A0D" w:rsidP="00EF3BD8">
      <w:pPr>
        <w:jc w:val="both"/>
        <w:rPr>
          <w:rFonts w:cs="Arial"/>
        </w:rPr>
      </w:pPr>
      <w:r w:rsidRPr="00486BA7">
        <w:rPr>
          <w:rFonts w:cs="Arial"/>
        </w:rPr>
        <w:t>Na nejnižší úrovni technologií je výpočetní prostředí realizováno formou virtuální infrastruktury (virtuální servery, virtuální datová úložiště, virtuální sítě) postavené v rámci hardwarové infrastruktury datových center.</w:t>
      </w:r>
    </w:p>
    <w:p w14:paraId="5CE76944" w14:textId="3C80D92D" w:rsidR="00611A0D" w:rsidRPr="00486BA7" w:rsidRDefault="00611A0D" w:rsidP="00EF3BD8">
      <w:pPr>
        <w:pStyle w:val="EARDiagram"/>
        <w:jc w:val="both"/>
        <w:rPr>
          <w:rFonts w:cs="Arial"/>
        </w:rPr>
      </w:pPr>
      <w:r w:rsidRPr="00486BA7">
        <w:rPr>
          <w:rFonts w:cs="Arial"/>
          <w:noProof/>
        </w:rPr>
        <w:drawing>
          <wp:inline distT="0" distB="0" distL="0" distR="0" wp14:anchorId="43DD0CB7" wp14:editId="5C40C98C">
            <wp:extent cx="5180952" cy="3344762"/>
            <wp:effectExtent l="0" t="0" r="127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180952" cy="3344762"/>
                    </a:xfrm>
                    <a:prstGeom prst="rect">
                      <a:avLst/>
                    </a:prstGeom>
                  </pic:spPr>
                </pic:pic>
              </a:graphicData>
            </a:graphic>
          </wp:inline>
        </w:drawing>
      </w:r>
    </w:p>
    <w:p w14:paraId="36185A9B" w14:textId="279AAF9E" w:rsidR="00611A0D" w:rsidRPr="00486BA7" w:rsidRDefault="00611A0D" w:rsidP="00EF3BD8">
      <w:pPr>
        <w:pStyle w:val="Titulek"/>
        <w:jc w:val="both"/>
        <w:rPr>
          <w:rFonts w:cs="Arial"/>
        </w:rPr>
      </w:pPr>
      <w:r w:rsidRPr="00486BA7">
        <w:rPr>
          <w:rFonts w:cs="Arial"/>
        </w:rPr>
        <w:lastRenderedPageBreak/>
        <w:t xml:space="preserve">Obrázek </w:t>
      </w:r>
      <w:r w:rsidR="00446835" w:rsidRPr="00486BA7">
        <w:rPr>
          <w:rFonts w:cs="Arial"/>
        </w:rPr>
        <w:fldChar w:fldCharType="begin"/>
      </w:r>
      <w:r w:rsidR="00446835" w:rsidRPr="00486BA7">
        <w:rPr>
          <w:rFonts w:cs="Arial"/>
        </w:rPr>
        <w:instrText xml:space="preserve"> SEQ Obrázek \* ARABIC </w:instrText>
      </w:r>
      <w:r w:rsidR="00446835" w:rsidRPr="00486BA7">
        <w:rPr>
          <w:rFonts w:cs="Arial"/>
        </w:rPr>
        <w:fldChar w:fldCharType="separate"/>
      </w:r>
      <w:r w:rsidR="008C6C11">
        <w:rPr>
          <w:rFonts w:cs="Arial"/>
          <w:noProof/>
        </w:rPr>
        <w:t>6</w:t>
      </w:r>
      <w:r w:rsidR="00446835" w:rsidRPr="00486BA7">
        <w:rPr>
          <w:rFonts w:cs="Arial"/>
          <w:noProof/>
        </w:rPr>
        <w:fldChar w:fldCharType="end"/>
      </w:r>
      <w:r w:rsidRPr="00486BA7">
        <w:rPr>
          <w:rFonts w:cs="Arial"/>
        </w:rPr>
        <w:t xml:space="preserve"> - Výpočetní prostředí</w:t>
      </w:r>
    </w:p>
    <w:p w14:paraId="731AEA1A" w14:textId="77777777" w:rsidR="00611A0D" w:rsidRPr="00486BA7" w:rsidRDefault="00611A0D" w:rsidP="00EF3BD8">
      <w:pPr>
        <w:jc w:val="both"/>
        <w:rPr>
          <w:rFonts w:cs="Arial"/>
        </w:rPr>
      </w:pPr>
      <w:r w:rsidRPr="00486BA7">
        <w:rPr>
          <w:rFonts w:cs="Arial"/>
        </w:rPr>
        <w:t>Diagram znázorňuje výčet výpočetních prostředí MPSV a jejich umístění v lokalitách primární a záložního datového centra MPSV.</w:t>
      </w:r>
    </w:p>
    <w:p w14:paraId="0FE03180" w14:textId="77777777" w:rsidR="00611A0D" w:rsidRPr="00486BA7" w:rsidRDefault="00611A0D" w:rsidP="00EF3BD8">
      <w:pPr>
        <w:jc w:val="both"/>
        <w:rPr>
          <w:rFonts w:cs="Arial"/>
        </w:rPr>
      </w:pPr>
      <w:r w:rsidRPr="00486BA7">
        <w:rPr>
          <w:rFonts w:cs="Arial"/>
        </w:rPr>
        <w:t>Primární a záložní produkční prostředí jsou určené pro souběžné provozní nasazení informačních systémů a vytváří tak geograficky rozprostřené vysoce dostupné prostředí ("geografický cluster").</w:t>
      </w:r>
    </w:p>
    <w:p w14:paraId="3A46CB2B" w14:textId="77777777" w:rsidR="00611A0D" w:rsidRPr="00486BA7" w:rsidRDefault="00611A0D" w:rsidP="00EF3BD8">
      <w:pPr>
        <w:jc w:val="both"/>
        <w:rPr>
          <w:rFonts w:cs="Arial"/>
        </w:rPr>
      </w:pPr>
      <w:r w:rsidRPr="00486BA7">
        <w:rPr>
          <w:rFonts w:cs="Arial"/>
        </w:rPr>
        <w:t>Testovací a pomocné testovací prostředí jsou určené pro podporu všech kategorií testů prováděných v souvislosti s implementací a provozem informačních systémů.</w:t>
      </w:r>
    </w:p>
    <w:p w14:paraId="745018BC" w14:textId="607E4CA3" w:rsidR="00611A0D" w:rsidRPr="00486BA7" w:rsidRDefault="00611A0D" w:rsidP="00EF3BD8">
      <w:pPr>
        <w:jc w:val="both"/>
        <w:rPr>
          <w:rFonts w:cs="Arial"/>
        </w:rPr>
      </w:pPr>
      <w:r w:rsidRPr="00486BA7">
        <w:rPr>
          <w:rFonts w:cs="Arial"/>
        </w:rPr>
        <w:t>Vývojové prostředí pak poskytuje rámec pro podporu softwarového vývoje informačních systémů.</w:t>
      </w:r>
    </w:p>
    <w:p w14:paraId="684EED9E" w14:textId="02055DD5" w:rsidR="00611A0D" w:rsidRPr="0022722D" w:rsidRDefault="00611A0D" w:rsidP="0022722D">
      <w:pPr>
        <w:pStyle w:val="Nadpis21"/>
        <w:numPr>
          <w:ilvl w:val="2"/>
          <w:numId w:val="20"/>
        </w:numPr>
        <w:jc w:val="both"/>
        <w:rPr>
          <w:sz w:val="24"/>
          <w:szCs w:val="24"/>
        </w:rPr>
      </w:pPr>
      <w:bookmarkStart w:id="10" w:name="_Toc407705340"/>
      <w:r w:rsidRPr="0022722D">
        <w:rPr>
          <w:sz w:val="24"/>
          <w:szCs w:val="24"/>
        </w:rPr>
        <w:t>Popis prostředí</w:t>
      </w:r>
      <w:bookmarkEnd w:id="10"/>
    </w:p>
    <w:tbl>
      <w:tblPr>
        <w:tblStyle w:val="EARTable"/>
        <w:tblW w:w="0" w:type="auto"/>
        <w:tblLook w:val="04A0" w:firstRow="1" w:lastRow="0" w:firstColumn="1" w:lastColumn="0" w:noHBand="0" w:noVBand="1"/>
      </w:tblPr>
      <w:tblGrid>
        <w:gridCol w:w="2268"/>
        <w:gridCol w:w="6236"/>
      </w:tblGrid>
      <w:tr w:rsidR="00611A0D" w:rsidRPr="00486BA7" w14:paraId="2443F1BA" w14:textId="77777777" w:rsidTr="00611A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5CB66A64" w14:textId="5D9D218B" w:rsidR="00611A0D" w:rsidRPr="00486BA7" w:rsidRDefault="00611A0D" w:rsidP="00EF3BD8">
            <w:pPr>
              <w:pStyle w:val="EARSmall"/>
              <w:jc w:val="both"/>
              <w:rPr>
                <w:rFonts w:ascii="Arial" w:hAnsi="Arial" w:cs="Arial"/>
                <w:b/>
              </w:rPr>
            </w:pPr>
            <w:r w:rsidRPr="00486BA7">
              <w:rPr>
                <w:rFonts w:ascii="Arial" w:hAnsi="Arial" w:cs="Arial"/>
                <w:b/>
              </w:rPr>
              <w:t>Název prostředí</w:t>
            </w:r>
          </w:p>
        </w:tc>
        <w:tc>
          <w:tcPr>
            <w:tcW w:w="6236" w:type="dxa"/>
          </w:tcPr>
          <w:p w14:paraId="5D1C5DB6" w14:textId="701CBB71" w:rsidR="00611A0D" w:rsidRPr="00486BA7" w:rsidRDefault="00611A0D" w:rsidP="00EF3BD8">
            <w:pPr>
              <w:pStyle w:val="EARSmall"/>
              <w:jc w:val="both"/>
              <w:cnfStyle w:val="100000000000" w:firstRow="1" w:lastRow="0" w:firstColumn="0" w:lastColumn="0" w:oddVBand="0" w:evenVBand="0" w:oddHBand="0" w:evenHBand="0" w:firstRowFirstColumn="0" w:firstRowLastColumn="0" w:lastRowFirstColumn="0" w:lastRowLastColumn="0"/>
              <w:rPr>
                <w:rFonts w:ascii="Arial" w:hAnsi="Arial" w:cs="Arial"/>
                <w:b/>
              </w:rPr>
            </w:pPr>
            <w:r w:rsidRPr="00486BA7">
              <w:rPr>
                <w:rFonts w:ascii="Arial" w:hAnsi="Arial" w:cs="Arial"/>
                <w:b/>
              </w:rPr>
              <w:t>Popis</w:t>
            </w:r>
          </w:p>
        </w:tc>
      </w:tr>
      <w:tr w:rsidR="00611A0D" w:rsidRPr="00486BA7" w14:paraId="515C3CC9"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7193FFBE" w14:textId="5A94BC17" w:rsidR="00611A0D" w:rsidRPr="00486BA7" w:rsidRDefault="00611A0D" w:rsidP="00EF3BD8">
            <w:pPr>
              <w:pStyle w:val="EARSmall"/>
              <w:jc w:val="both"/>
              <w:rPr>
                <w:rFonts w:ascii="Arial" w:hAnsi="Arial" w:cs="Arial"/>
              </w:rPr>
            </w:pPr>
            <w:r w:rsidRPr="00486BA7">
              <w:rPr>
                <w:rFonts w:ascii="Arial" w:hAnsi="Arial" w:cs="Arial"/>
              </w:rPr>
              <w:t>Primární produkční prostředí</w:t>
            </w:r>
          </w:p>
        </w:tc>
        <w:tc>
          <w:tcPr>
            <w:tcW w:w="6236" w:type="dxa"/>
          </w:tcPr>
          <w:p w14:paraId="55C71422" w14:textId="1700ACBA"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Primární produkční prostředí je určeno pro nasazení aktivních systémů v rutinním, denním provozu.</w:t>
            </w:r>
          </w:p>
        </w:tc>
      </w:tr>
      <w:tr w:rsidR="00611A0D" w:rsidRPr="00486BA7" w14:paraId="3A1D2FA9"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10FB1C23" w14:textId="0CBA2F74" w:rsidR="00611A0D" w:rsidRPr="00486BA7" w:rsidRDefault="00611A0D" w:rsidP="00EF3BD8">
            <w:pPr>
              <w:pStyle w:val="EARSmall"/>
              <w:jc w:val="both"/>
              <w:rPr>
                <w:rFonts w:ascii="Arial" w:hAnsi="Arial" w:cs="Arial"/>
              </w:rPr>
            </w:pPr>
            <w:r w:rsidRPr="00486BA7">
              <w:rPr>
                <w:rFonts w:ascii="Arial" w:hAnsi="Arial" w:cs="Arial"/>
              </w:rPr>
              <w:t>Záložní produkční prostředí</w:t>
            </w:r>
          </w:p>
        </w:tc>
        <w:tc>
          <w:tcPr>
            <w:tcW w:w="6236" w:type="dxa"/>
          </w:tcPr>
          <w:p w14:paraId="76AD2F59" w14:textId="77777777"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Záložní produkční prostředí je určeno pro nasazení záložních (pasivních) systémů určených pro převzetí funkcionalit primárních provozních systémů po dobu výpadku primárního produkčního prostředí. Systémy v záložním produkčním prostředí mohou být též provozovány souběžně (aktivně) s jejich ekvivalenty v primárním provozním prostředí.</w:t>
            </w:r>
          </w:p>
          <w:p w14:paraId="0C7330A0" w14:textId="6CFE7106"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Záložní produkční prostředí je svojí architekturou identické s primárním prostředím a je identické též v kapacitních parametrech.</w:t>
            </w:r>
          </w:p>
        </w:tc>
      </w:tr>
      <w:tr w:rsidR="00611A0D" w:rsidRPr="00486BA7" w14:paraId="5EA7F8F1"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599BF163" w14:textId="6D06208C" w:rsidR="00611A0D" w:rsidRPr="00486BA7" w:rsidRDefault="00611A0D" w:rsidP="00EF3BD8">
            <w:pPr>
              <w:pStyle w:val="EARSmall"/>
              <w:jc w:val="both"/>
              <w:rPr>
                <w:rFonts w:ascii="Arial" w:hAnsi="Arial" w:cs="Arial"/>
              </w:rPr>
            </w:pPr>
            <w:r w:rsidRPr="00486BA7">
              <w:rPr>
                <w:rFonts w:ascii="Arial" w:hAnsi="Arial" w:cs="Arial"/>
              </w:rPr>
              <w:t>Testovací prostředí</w:t>
            </w:r>
          </w:p>
        </w:tc>
        <w:tc>
          <w:tcPr>
            <w:tcW w:w="6236" w:type="dxa"/>
          </w:tcPr>
          <w:p w14:paraId="060446DC" w14:textId="77777777"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Testovací prostředí je určené pro nasazení systémů za účelem jejich (finálního, před-produkčního) akceptačního testování. Dále jsou systémy v něm nasazené využívány pro potřeby školení všech typů uživatelů a to jak po dobu plošných školení, tak i po dobu průběžného zaškolování uživatelů.</w:t>
            </w:r>
          </w:p>
          <w:p w14:paraId="60098E1A" w14:textId="2016365B"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Testovací prostředí je nadále využívané pro primární simulaci chyb, které se vyskytly v produkčních prostředí</w:t>
            </w:r>
            <w:r w:rsidR="00060159" w:rsidRPr="00486BA7">
              <w:rPr>
                <w:rFonts w:ascii="Arial" w:hAnsi="Arial" w:cs="Arial"/>
              </w:rPr>
              <w:t>ch</w:t>
            </w:r>
            <w:r w:rsidRPr="00486BA7">
              <w:rPr>
                <w:rFonts w:ascii="Arial" w:hAnsi="Arial" w:cs="Arial"/>
              </w:rPr>
              <w:t xml:space="preserve">. </w:t>
            </w:r>
          </w:p>
          <w:p w14:paraId="4E885169" w14:textId="54399F0D"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Testovací prostředí je tak nezbytně svojí architekturou identické primárnímu produkčnímu prostředí. Standardně svými kapacitními parametry nedosahuje parametrů produkčních prostředí. V případě potřeby je však možno (díky jeho kompletní </w:t>
            </w:r>
            <w:proofErr w:type="spellStart"/>
            <w:r w:rsidRPr="00486BA7">
              <w:rPr>
                <w:rFonts w:ascii="Arial" w:hAnsi="Arial" w:cs="Arial"/>
              </w:rPr>
              <w:t>virtualizaci</w:t>
            </w:r>
            <w:proofErr w:type="spellEnd"/>
            <w:r w:rsidRPr="00486BA7">
              <w:rPr>
                <w:rFonts w:ascii="Arial" w:hAnsi="Arial" w:cs="Arial"/>
              </w:rPr>
              <w:t>) kapacitní parametry navýšit.</w:t>
            </w:r>
          </w:p>
        </w:tc>
      </w:tr>
      <w:tr w:rsidR="00611A0D" w:rsidRPr="00486BA7" w14:paraId="2F039130"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20D23A1B" w14:textId="36E5BAD3" w:rsidR="00611A0D" w:rsidRPr="00486BA7" w:rsidRDefault="00611A0D" w:rsidP="00EF3BD8">
            <w:pPr>
              <w:pStyle w:val="EARSmall"/>
              <w:jc w:val="both"/>
              <w:rPr>
                <w:rFonts w:ascii="Arial" w:hAnsi="Arial" w:cs="Arial"/>
              </w:rPr>
            </w:pPr>
            <w:r w:rsidRPr="00486BA7">
              <w:rPr>
                <w:rFonts w:ascii="Arial" w:hAnsi="Arial" w:cs="Arial"/>
              </w:rPr>
              <w:t>Pomocné testovací prostředí</w:t>
            </w:r>
          </w:p>
        </w:tc>
        <w:tc>
          <w:tcPr>
            <w:tcW w:w="6236" w:type="dxa"/>
          </w:tcPr>
          <w:p w14:paraId="3C0BE2AB" w14:textId="0E91B7E8"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Pomocné testovací prostředí je určené pro dynamické nasazení informačních systémů pro potřeby provádění specifických testů. Kapacitní parametry prostředí mohou být dočasně navýšeny na úroveň odrážející produkční prostředí například v případě provádění zátěžových testů.</w:t>
            </w:r>
          </w:p>
        </w:tc>
      </w:tr>
      <w:tr w:rsidR="00611A0D" w:rsidRPr="00486BA7" w14:paraId="393B2B9E"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4832958E" w14:textId="2E051634" w:rsidR="00611A0D" w:rsidRPr="00486BA7" w:rsidRDefault="00611A0D" w:rsidP="00EF3BD8">
            <w:pPr>
              <w:pStyle w:val="EARSmall"/>
              <w:jc w:val="both"/>
              <w:rPr>
                <w:rFonts w:ascii="Arial" w:hAnsi="Arial" w:cs="Arial"/>
              </w:rPr>
            </w:pPr>
            <w:r w:rsidRPr="00486BA7">
              <w:rPr>
                <w:rFonts w:ascii="Arial" w:hAnsi="Arial" w:cs="Arial"/>
              </w:rPr>
              <w:t>Vývojové prostředí</w:t>
            </w:r>
          </w:p>
        </w:tc>
        <w:tc>
          <w:tcPr>
            <w:tcW w:w="6236" w:type="dxa"/>
          </w:tcPr>
          <w:p w14:paraId="57A03C6E" w14:textId="14319F83"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Vývojové prostředí je specifické prostředí poskytující služby nasazení informačních systémů a vývojových nástrojů za účelem provádění softwarového vývoje v prostředí věrně simulujícím produkční prostředí.</w:t>
            </w:r>
          </w:p>
        </w:tc>
      </w:tr>
    </w:tbl>
    <w:p w14:paraId="1EACC777" w14:textId="1BB01F4E" w:rsidR="00611A0D" w:rsidRPr="0022722D" w:rsidRDefault="00611A0D" w:rsidP="0022722D">
      <w:pPr>
        <w:pStyle w:val="Nadpis21"/>
        <w:numPr>
          <w:ilvl w:val="2"/>
          <w:numId w:val="20"/>
        </w:numPr>
        <w:jc w:val="both"/>
        <w:rPr>
          <w:sz w:val="24"/>
          <w:szCs w:val="24"/>
        </w:rPr>
      </w:pPr>
      <w:bookmarkStart w:id="11" w:name="_Toc407705341"/>
      <w:r w:rsidRPr="0022722D">
        <w:rPr>
          <w:sz w:val="24"/>
          <w:szCs w:val="24"/>
        </w:rPr>
        <w:t>Poskytované funkce</w:t>
      </w:r>
      <w:bookmarkEnd w:id="11"/>
    </w:p>
    <w:tbl>
      <w:tblPr>
        <w:tblStyle w:val="EARTable"/>
        <w:tblW w:w="8505" w:type="dxa"/>
        <w:tblLook w:val="04A0" w:firstRow="1" w:lastRow="0" w:firstColumn="1" w:lastColumn="0" w:noHBand="0" w:noVBand="1"/>
      </w:tblPr>
      <w:tblGrid>
        <w:gridCol w:w="2268"/>
        <w:gridCol w:w="3969"/>
        <w:gridCol w:w="2268"/>
      </w:tblGrid>
      <w:tr w:rsidR="00611A0D" w:rsidRPr="00486BA7" w14:paraId="7F7737AC" w14:textId="77777777" w:rsidTr="00611A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08183035" w14:textId="1B9FCF7A" w:rsidR="00611A0D" w:rsidRPr="00486BA7" w:rsidRDefault="00611A0D" w:rsidP="00EF3BD8">
            <w:pPr>
              <w:pStyle w:val="EARSmall"/>
              <w:jc w:val="both"/>
              <w:rPr>
                <w:rFonts w:ascii="Arial" w:hAnsi="Arial" w:cs="Arial"/>
                <w:b/>
              </w:rPr>
            </w:pPr>
            <w:r w:rsidRPr="00486BA7">
              <w:rPr>
                <w:rFonts w:ascii="Arial" w:hAnsi="Arial" w:cs="Arial"/>
                <w:b/>
              </w:rPr>
              <w:t>Funkce</w:t>
            </w:r>
          </w:p>
        </w:tc>
        <w:tc>
          <w:tcPr>
            <w:tcW w:w="3969" w:type="dxa"/>
          </w:tcPr>
          <w:p w14:paraId="22FE0A77" w14:textId="5CE736E3" w:rsidR="00611A0D" w:rsidRPr="00486BA7" w:rsidRDefault="00611A0D" w:rsidP="00EF3BD8">
            <w:pPr>
              <w:pStyle w:val="EARSmall"/>
              <w:jc w:val="both"/>
              <w:cnfStyle w:val="100000000000" w:firstRow="1" w:lastRow="0" w:firstColumn="0" w:lastColumn="0" w:oddVBand="0" w:evenVBand="0" w:oddHBand="0" w:evenHBand="0" w:firstRowFirstColumn="0" w:firstRowLastColumn="0" w:lastRowFirstColumn="0" w:lastRowLastColumn="0"/>
              <w:rPr>
                <w:rFonts w:ascii="Arial" w:hAnsi="Arial" w:cs="Arial"/>
                <w:b/>
              </w:rPr>
            </w:pPr>
            <w:r w:rsidRPr="00486BA7">
              <w:rPr>
                <w:rFonts w:ascii="Arial" w:hAnsi="Arial" w:cs="Arial"/>
                <w:b/>
              </w:rPr>
              <w:t>Popis</w:t>
            </w:r>
          </w:p>
        </w:tc>
        <w:tc>
          <w:tcPr>
            <w:tcW w:w="2268" w:type="dxa"/>
          </w:tcPr>
          <w:p w14:paraId="06E44D54" w14:textId="2D318BD1" w:rsidR="00611A0D" w:rsidRPr="00486BA7" w:rsidRDefault="00611A0D" w:rsidP="00EF3BD8">
            <w:pPr>
              <w:pStyle w:val="EARSmall"/>
              <w:jc w:val="both"/>
              <w:cnfStyle w:val="100000000000" w:firstRow="1" w:lastRow="0" w:firstColumn="0" w:lastColumn="0" w:oddVBand="0" w:evenVBand="0" w:oddHBand="0" w:evenHBand="0" w:firstRowFirstColumn="0" w:firstRowLastColumn="0" w:lastRowFirstColumn="0" w:lastRowLastColumn="0"/>
              <w:rPr>
                <w:rFonts w:ascii="Arial" w:hAnsi="Arial" w:cs="Arial"/>
                <w:b/>
              </w:rPr>
            </w:pPr>
            <w:r w:rsidRPr="00486BA7">
              <w:rPr>
                <w:rFonts w:ascii="Arial" w:hAnsi="Arial" w:cs="Arial"/>
                <w:b/>
              </w:rPr>
              <w:t>Prostředí</w:t>
            </w:r>
          </w:p>
        </w:tc>
      </w:tr>
      <w:tr w:rsidR="00611A0D" w:rsidRPr="00486BA7" w14:paraId="2B0844E3"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4B8C51C2" w14:textId="774791A0" w:rsidR="00611A0D" w:rsidRPr="00486BA7" w:rsidRDefault="00611A0D" w:rsidP="00EF3BD8">
            <w:pPr>
              <w:pStyle w:val="EARSmall"/>
              <w:jc w:val="both"/>
              <w:rPr>
                <w:rFonts w:ascii="Arial" w:hAnsi="Arial" w:cs="Arial"/>
              </w:rPr>
            </w:pPr>
            <w:r w:rsidRPr="00486BA7">
              <w:rPr>
                <w:rFonts w:ascii="Arial" w:hAnsi="Arial" w:cs="Arial"/>
              </w:rPr>
              <w:t>Podpora softwarového vývoje</w:t>
            </w:r>
          </w:p>
        </w:tc>
        <w:tc>
          <w:tcPr>
            <w:tcW w:w="3969" w:type="dxa"/>
          </w:tcPr>
          <w:p w14:paraId="61296AD9" w14:textId="5447B280"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Podpora softwarového vývoje se </w:t>
            </w:r>
            <w:r w:rsidR="00060159" w:rsidRPr="00486BA7">
              <w:rPr>
                <w:rFonts w:ascii="Arial" w:hAnsi="Arial" w:cs="Arial"/>
              </w:rPr>
              <w:t>souhrnem</w:t>
            </w:r>
            <w:r w:rsidRPr="00486BA7">
              <w:rPr>
                <w:rFonts w:ascii="Arial" w:hAnsi="Arial" w:cs="Arial"/>
              </w:rPr>
              <w:t xml:space="preserve"> dílčích funkcionalit pro vytvoření vývojového prostředí pro systémy realizované zakázkovým vývojem. Funkcionalita zahrnuje možnost vzdáleného přístupu prostřednictvím sítě Internet, poskytování referenčních rozhraní kooperujících systémů a poskytování vzorků testovacích dat odpovídajícím strukturou produkčním datům.</w:t>
            </w:r>
          </w:p>
        </w:tc>
        <w:tc>
          <w:tcPr>
            <w:tcW w:w="2268" w:type="dxa"/>
          </w:tcPr>
          <w:p w14:paraId="0CF4EBD7" w14:textId="357E152C"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Vývojové prostředí</w:t>
            </w:r>
          </w:p>
        </w:tc>
      </w:tr>
      <w:tr w:rsidR="00611A0D" w:rsidRPr="00486BA7" w14:paraId="10BD3294"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02CE6E68" w14:textId="454A0B8B" w:rsidR="00611A0D" w:rsidRPr="00486BA7" w:rsidRDefault="00611A0D" w:rsidP="00EF3BD8">
            <w:pPr>
              <w:pStyle w:val="EARSmall"/>
              <w:jc w:val="both"/>
              <w:rPr>
                <w:rFonts w:ascii="Arial" w:hAnsi="Arial" w:cs="Arial"/>
              </w:rPr>
            </w:pPr>
            <w:r w:rsidRPr="00486BA7">
              <w:rPr>
                <w:rFonts w:ascii="Arial" w:hAnsi="Arial" w:cs="Arial"/>
              </w:rPr>
              <w:lastRenderedPageBreak/>
              <w:t>Realizace školení</w:t>
            </w:r>
          </w:p>
        </w:tc>
        <w:tc>
          <w:tcPr>
            <w:tcW w:w="3969" w:type="dxa"/>
          </w:tcPr>
          <w:p w14:paraId="446E4374" w14:textId="44A99AAE"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Realizace školení je soubor dílčích funkcionalit pro nasazením informačních systémů za účelem průběžného provádění školení jejich funkcionality všemi typy uživatelů.</w:t>
            </w:r>
          </w:p>
        </w:tc>
        <w:tc>
          <w:tcPr>
            <w:tcW w:w="2268" w:type="dxa"/>
          </w:tcPr>
          <w:p w14:paraId="551E9168" w14:textId="399FCE1E"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Testovací prostředí</w:t>
            </w:r>
          </w:p>
        </w:tc>
      </w:tr>
      <w:tr w:rsidR="00611A0D" w:rsidRPr="00486BA7" w14:paraId="48247442"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44B98211" w14:textId="398CD408" w:rsidR="00611A0D" w:rsidRPr="00486BA7" w:rsidRDefault="00611A0D" w:rsidP="00EF3BD8">
            <w:pPr>
              <w:pStyle w:val="EARSmall"/>
              <w:jc w:val="both"/>
              <w:rPr>
                <w:rFonts w:ascii="Arial" w:hAnsi="Arial" w:cs="Arial"/>
              </w:rPr>
            </w:pPr>
            <w:r w:rsidRPr="00486BA7">
              <w:rPr>
                <w:rFonts w:ascii="Arial" w:hAnsi="Arial" w:cs="Arial"/>
              </w:rPr>
              <w:t>Simulace chybových stavů</w:t>
            </w:r>
          </w:p>
        </w:tc>
        <w:tc>
          <w:tcPr>
            <w:tcW w:w="3969" w:type="dxa"/>
          </w:tcPr>
          <w:p w14:paraId="1BBFAEEE" w14:textId="5D97CD9D"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Simulace chybových stavů je funkcionalita zajišťující nasazení informačních systémů za účelem primárního ověřování, simulace, identifikace a popisu chyb, které se vyskytly</w:t>
            </w:r>
            <w:r w:rsidR="00060159" w:rsidRPr="00486BA7">
              <w:rPr>
                <w:rFonts w:ascii="Arial" w:hAnsi="Arial" w:cs="Arial"/>
              </w:rPr>
              <w:t xml:space="preserve"> v</w:t>
            </w:r>
            <w:r w:rsidRPr="00486BA7">
              <w:rPr>
                <w:rFonts w:ascii="Arial" w:hAnsi="Arial" w:cs="Arial"/>
              </w:rPr>
              <w:t xml:space="preserve"> produkčních prostředích.</w:t>
            </w:r>
          </w:p>
        </w:tc>
        <w:tc>
          <w:tcPr>
            <w:tcW w:w="2268" w:type="dxa"/>
          </w:tcPr>
          <w:p w14:paraId="23A69164" w14:textId="557C0B17"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Testovací prostředí</w:t>
            </w:r>
          </w:p>
        </w:tc>
      </w:tr>
      <w:tr w:rsidR="00611A0D" w:rsidRPr="00486BA7" w14:paraId="41BCB854"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28B9C93D" w14:textId="7FF8334C" w:rsidR="00611A0D" w:rsidRPr="00486BA7" w:rsidRDefault="00611A0D" w:rsidP="00EF3BD8">
            <w:pPr>
              <w:pStyle w:val="EARSmall"/>
              <w:jc w:val="both"/>
              <w:rPr>
                <w:rFonts w:ascii="Arial" w:hAnsi="Arial" w:cs="Arial"/>
              </w:rPr>
            </w:pPr>
            <w:r w:rsidRPr="00486BA7">
              <w:rPr>
                <w:rFonts w:ascii="Arial" w:hAnsi="Arial" w:cs="Arial"/>
              </w:rPr>
              <w:t>Realizace integračních testů</w:t>
            </w:r>
          </w:p>
        </w:tc>
        <w:tc>
          <w:tcPr>
            <w:tcW w:w="3969" w:type="dxa"/>
          </w:tcPr>
          <w:p w14:paraId="7A69E8B2" w14:textId="6FD4E112"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Funckionalita realizace integrační testů je souborem dílčích funkcionalit zajišťujících nasazení informačních systémů k provedení integračních testů v prostředí relevantně simulující produkční prostředí cílového nasazení systému.</w:t>
            </w:r>
          </w:p>
        </w:tc>
        <w:tc>
          <w:tcPr>
            <w:tcW w:w="2268" w:type="dxa"/>
          </w:tcPr>
          <w:p w14:paraId="4C10F611" w14:textId="54CB501F"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Pomocné testovací prostředí</w:t>
            </w:r>
          </w:p>
        </w:tc>
      </w:tr>
      <w:tr w:rsidR="00611A0D" w:rsidRPr="00486BA7" w14:paraId="7EE9603F"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7149454D" w14:textId="5A1E4373" w:rsidR="00611A0D" w:rsidRPr="00486BA7" w:rsidRDefault="00611A0D" w:rsidP="00EF3BD8">
            <w:pPr>
              <w:pStyle w:val="EARSmall"/>
              <w:jc w:val="both"/>
              <w:rPr>
                <w:rFonts w:ascii="Arial" w:hAnsi="Arial" w:cs="Arial"/>
              </w:rPr>
            </w:pPr>
            <w:r w:rsidRPr="00486BA7">
              <w:rPr>
                <w:rFonts w:ascii="Arial" w:hAnsi="Arial" w:cs="Arial"/>
              </w:rPr>
              <w:t>Realizace zátěžových testů</w:t>
            </w:r>
          </w:p>
        </w:tc>
        <w:tc>
          <w:tcPr>
            <w:tcW w:w="3969" w:type="dxa"/>
          </w:tcPr>
          <w:p w14:paraId="22F47CE8" w14:textId="560E88A3"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Funckionalita realizace zátěžových testů je souborem dílčích funkcionalit zajišťujících nasazení informačních systémů k provedení zátěžových (výkonnostních) testů v prostředí relevantně simulující produkční prostředí včetně jeho kapacitních parametrů.</w:t>
            </w:r>
          </w:p>
        </w:tc>
        <w:tc>
          <w:tcPr>
            <w:tcW w:w="2268" w:type="dxa"/>
          </w:tcPr>
          <w:p w14:paraId="18689358" w14:textId="069CCAB5"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Pomocné testovací prostředí</w:t>
            </w:r>
          </w:p>
        </w:tc>
      </w:tr>
      <w:tr w:rsidR="00611A0D" w:rsidRPr="00486BA7" w14:paraId="35681C55"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57444A49" w14:textId="7613A75E" w:rsidR="00611A0D" w:rsidRPr="00486BA7" w:rsidRDefault="00611A0D" w:rsidP="00EF3BD8">
            <w:pPr>
              <w:pStyle w:val="EARSmall"/>
              <w:jc w:val="both"/>
              <w:rPr>
                <w:rFonts w:ascii="Arial" w:hAnsi="Arial" w:cs="Arial"/>
              </w:rPr>
            </w:pPr>
            <w:r w:rsidRPr="00486BA7">
              <w:rPr>
                <w:rFonts w:ascii="Arial" w:hAnsi="Arial" w:cs="Arial"/>
              </w:rPr>
              <w:t>Realizace akceptačních testů</w:t>
            </w:r>
          </w:p>
        </w:tc>
        <w:tc>
          <w:tcPr>
            <w:tcW w:w="3969" w:type="dxa"/>
          </w:tcPr>
          <w:p w14:paraId="71E2BD71" w14:textId="6B08ADB8"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Funckionalita realizace akceptačních testů je souborem dílčích funkcionalit zajišťujících nasazení informačních systémů k provedení jejich funkčních testů za účelem jejich finální akceptace, před jejich nasazením do provozu.</w:t>
            </w:r>
          </w:p>
        </w:tc>
        <w:tc>
          <w:tcPr>
            <w:tcW w:w="2268" w:type="dxa"/>
          </w:tcPr>
          <w:p w14:paraId="228A799C" w14:textId="46FD4D53"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Testovací prostředí</w:t>
            </w:r>
          </w:p>
        </w:tc>
      </w:tr>
      <w:tr w:rsidR="00611A0D" w:rsidRPr="00486BA7" w14:paraId="73985FDA"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18E5BB69" w14:textId="37A21C31" w:rsidR="00611A0D" w:rsidRPr="00486BA7" w:rsidRDefault="00611A0D" w:rsidP="00EF3BD8">
            <w:pPr>
              <w:pStyle w:val="EARSmall"/>
              <w:jc w:val="both"/>
              <w:rPr>
                <w:rFonts w:ascii="Arial" w:hAnsi="Arial" w:cs="Arial"/>
              </w:rPr>
            </w:pPr>
            <w:r w:rsidRPr="00486BA7">
              <w:rPr>
                <w:rFonts w:ascii="Arial" w:hAnsi="Arial" w:cs="Arial"/>
              </w:rPr>
              <w:t>Realizace bezpečnostních testů</w:t>
            </w:r>
          </w:p>
        </w:tc>
        <w:tc>
          <w:tcPr>
            <w:tcW w:w="3969" w:type="dxa"/>
          </w:tcPr>
          <w:p w14:paraId="40537BFE" w14:textId="2FAFC588"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Funckionalita realizace bezpečnostních testů je souborem dílčích funkcionalit zajišťujících nasazení informačních systémů k provedení bezpečnostních testů v prostředí zcela odpovídajícímu svojí architekturou a bezpečnostním nastavením provoznímu prostředí.</w:t>
            </w:r>
          </w:p>
        </w:tc>
        <w:tc>
          <w:tcPr>
            <w:tcW w:w="2268" w:type="dxa"/>
          </w:tcPr>
          <w:p w14:paraId="5DC898BC" w14:textId="0539B253"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Pomocné testovací prostředí</w:t>
            </w:r>
          </w:p>
        </w:tc>
      </w:tr>
      <w:tr w:rsidR="00611A0D" w:rsidRPr="00486BA7" w14:paraId="4F4C1212"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3FAE5176" w14:textId="345E1A33" w:rsidR="00611A0D" w:rsidRPr="00486BA7" w:rsidRDefault="00611A0D" w:rsidP="00EF3BD8">
            <w:pPr>
              <w:pStyle w:val="EARSmall"/>
              <w:jc w:val="both"/>
              <w:rPr>
                <w:rFonts w:ascii="Arial" w:hAnsi="Arial" w:cs="Arial"/>
              </w:rPr>
            </w:pPr>
            <w:r w:rsidRPr="00486BA7">
              <w:rPr>
                <w:rFonts w:ascii="Arial" w:hAnsi="Arial" w:cs="Arial"/>
              </w:rPr>
              <w:t>Provozní nasazení</w:t>
            </w:r>
          </w:p>
        </w:tc>
        <w:tc>
          <w:tcPr>
            <w:tcW w:w="3969" w:type="dxa"/>
          </w:tcPr>
          <w:p w14:paraId="1D77E1C7" w14:textId="799FD474"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Funkcionalita provozního nasazení zajišťuje nezbytné dílčí funkcionality pro nasazení, monitorování, správu a řízení systémů v každodenním rutinním provozu. Zahrnuje též funkcionality nezbytné pro řešení mimořádných situací - havárií, na základě konceptu geografického clusteru rozprostřeného mezi primárním a záložním datovým centrem.</w:t>
            </w:r>
          </w:p>
        </w:tc>
        <w:tc>
          <w:tcPr>
            <w:tcW w:w="2268" w:type="dxa"/>
          </w:tcPr>
          <w:p w14:paraId="22D082C9" w14:textId="77777777"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Záložní produkční prostředí</w:t>
            </w:r>
          </w:p>
          <w:p w14:paraId="1B1D54D4" w14:textId="34361CE8"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Primární produkční prostředí</w:t>
            </w:r>
          </w:p>
        </w:tc>
      </w:tr>
      <w:tr w:rsidR="00611A0D" w:rsidRPr="00486BA7" w14:paraId="1D2352FC" w14:textId="77777777" w:rsidTr="00611A0D">
        <w:tc>
          <w:tcPr>
            <w:cnfStyle w:val="001000000000" w:firstRow="0" w:lastRow="0" w:firstColumn="1" w:lastColumn="0" w:oddVBand="0" w:evenVBand="0" w:oddHBand="0" w:evenHBand="0" w:firstRowFirstColumn="0" w:firstRowLastColumn="0" w:lastRowFirstColumn="0" w:lastRowLastColumn="0"/>
            <w:tcW w:w="2268" w:type="dxa"/>
          </w:tcPr>
          <w:p w14:paraId="6273D931" w14:textId="6F335E04" w:rsidR="00611A0D" w:rsidRPr="00486BA7" w:rsidRDefault="00611A0D" w:rsidP="00EF3BD8">
            <w:pPr>
              <w:pStyle w:val="EARSmall"/>
              <w:jc w:val="both"/>
              <w:rPr>
                <w:rFonts w:ascii="Arial" w:hAnsi="Arial" w:cs="Arial"/>
              </w:rPr>
            </w:pPr>
            <w:r w:rsidRPr="00486BA7">
              <w:rPr>
                <w:rFonts w:ascii="Arial" w:hAnsi="Arial" w:cs="Arial"/>
              </w:rPr>
              <w:t>Realizace testů plánů obnovy</w:t>
            </w:r>
          </w:p>
        </w:tc>
        <w:tc>
          <w:tcPr>
            <w:tcW w:w="3969" w:type="dxa"/>
          </w:tcPr>
          <w:p w14:paraId="11600718" w14:textId="3FCEF5CF" w:rsidR="00AE589C" w:rsidRPr="00486BA7" w:rsidRDefault="00611A0D" w:rsidP="00AE589C">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 xml:space="preserve">Funckionalita realizace testů plánů obnovy je souborem dílčích funkcionalit zajišťujících nasazení informačních systémů k provedení testů plánu </w:t>
            </w:r>
            <w:r w:rsidR="00060159" w:rsidRPr="00486BA7">
              <w:rPr>
                <w:rFonts w:ascii="Arial" w:hAnsi="Arial" w:cs="Arial"/>
              </w:rPr>
              <w:t>obnovy</w:t>
            </w:r>
            <w:r w:rsidRPr="00486BA7">
              <w:rPr>
                <w:rFonts w:ascii="Arial" w:hAnsi="Arial" w:cs="Arial"/>
              </w:rPr>
              <w:t xml:space="preserve"> v prostředí, které je relevantní pro testovaný systém.</w:t>
            </w:r>
          </w:p>
        </w:tc>
        <w:tc>
          <w:tcPr>
            <w:tcW w:w="2268" w:type="dxa"/>
          </w:tcPr>
          <w:p w14:paraId="2BFCD27A" w14:textId="52001C58" w:rsidR="00611A0D" w:rsidRPr="00486BA7" w:rsidRDefault="00611A0D" w:rsidP="00EF3BD8">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486BA7">
              <w:rPr>
                <w:rFonts w:ascii="Arial" w:hAnsi="Arial" w:cs="Arial"/>
              </w:rPr>
              <w:t>Pomocné testovací prostředí</w:t>
            </w:r>
          </w:p>
        </w:tc>
      </w:tr>
    </w:tbl>
    <w:p w14:paraId="045A43A7" w14:textId="77777777" w:rsidR="00AE589C" w:rsidRPr="00486BA7" w:rsidRDefault="00AE589C">
      <w:pPr>
        <w:rPr>
          <w:rFonts w:eastAsiaTheme="majorEastAsia" w:cs="Arial"/>
          <w:b/>
          <w:bCs/>
          <w:caps/>
          <w:color w:val="FFFFFF"/>
          <w:sz w:val="20"/>
          <w:szCs w:val="20"/>
        </w:rPr>
      </w:pPr>
      <w:r w:rsidRPr="00486BA7">
        <w:rPr>
          <w:rFonts w:cs="Arial"/>
        </w:rPr>
        <w:br w:type="page"/>
      </w:r>
    </w:p>
    <w:p w14:paraId="439553C7" w14:textId="4F68D904" w:rsidR="00AD5FD3" w:rsidRPr="00486BA7" w:rsidRDefault="00C42123" w:rsidP="00EF3BD8">
      <w:pPr>
        <w:pStyle w:val="Nadpis10"/>
        <w:jc w:val="both"/>
        <w:rPr>
          <w:rFonts w:ascii="Arial" w:hAnsi="Arial" w:cs="Arial"/>
        </w:rPr>
      </w:pPr>
      <w:bookmarkStart w:id="12" w:name="_Toc407705342"/>
      <w:r w:rsidRPr="00486BA7">
        <w:rPr>
          <w:rFonts w:ascii="Arial" w:hAnsi="Arial" w:cs="Arial"/>
        </w:rPr>
        <w:lastRenderedPageBreak/>
        <w:t xml:space="preserve">ZÁKLADNÍ POŽADAVKY NA </w:t>
      </w:r>
      <w:r w:rsidR="00F35B31" w:rsidRPr="00486BA7">
        <w:rPr>
          <w:rFonts w:ascii="Arial" w:hAnsi="Arial" w:cs="Arial"/>
        </w:rPr>
        <w:t>JISPSV</w:t>
      </w:r>
      <w:bookmarkEnd w:id="12"/>
    </w:p>
    <w:p w14:paraId="52BBC233" w14:textId="70D9DCD6" w:rsidR="00626BB9" w:rsidRPr="00486BA7" w:rsidRDefault="00626BB9" w:rsidP="00EF3BD8">
      <w:pPr>
        <w:jc w:val="both"/>
        <w:rPr>
          <w:rFonts w:cs="Arial"/>
          <w:color w:val="000000" w:themeColor="text1"/>
        </w:rPr>
      </w:pPr>
      <w:r w:rsidRPr="00486BA7">
        <w:rPr>
          <w:rFonts w:cs="Arial"/>
          <w:color w:val="000000" w:themeColor="text1"/>
        </w:rPr>
        <w:t>Zadavatel požaduje, aby uchazeč ve své nabídce popsal, jakým způsobem jsou níže uvedené požadavky Systémem zajištěny a realizovány.</w:t>
      </w:r>
    </w:p>
    <w:p w14:paraId="70F9FBFE" w14:textId="77777777" w:rsidR="00C70351" w:rsidRPr="00486BA7" w:rsidRDefault="00C70351" w:rsidP="00EF3BD8">
      <w:pPr>
        <w:jc w:val="both"/>
        <w:rPr>
          <w:rFonts w:cs="Arial"/>
          <w:color w:val="000000" w:themeColor="text1"/>
        </w:rPr>
      </w:pPr>
    </w:p>
    <w:p w14:paraId="0815EE41" w14:textId="60253100" w:rsidR="007D6A8B" w:rsidRPr="00486BA7" w:rsidRDefault="00C70351" w:rsidP="00EF3BD8">
      <w:pPr>
        <w:jc w:val="both"/>
        <w:rPr>
          <w:rFonts w:cs="Arial"/>
        </w:rPr>
      </w:pPr>
      <w:r w:rsidRPr="00486BA7">
        <w:rPr>
          <w:rFonts w:cs="Arial"/>
        </w:rPr>
        <w:object w:dxaOrig="11115" w:dyaOrig="15045" w14:anchorId="6326BC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4.55pt;height:385.35pt" o:ole="">
            <v:imagedata r:id="rId23" o:title=""/>
          </v:shape>
          <o:OLEObject Type="Embed" ProgID="Visio.Drawing.15" ShapeID="_x0000_i1025" DrawAspect="Content" ObjectID="_1481456535" r:id="rId24"/>
        </w:object>
      </w:r>
    </w:p>
    <w:p w14:paraId="3EC23A72" w14:textId="77777777" w:rsidR="00C70351" w:rsidRPr="00486BA7" w:rsidRDefault="00C70351" w:rsidP="00C70351">
      <w:pPr>
        <w:pStyle w:val="Titulek"/>
        <w:jc w:val="both"/>
        <w:rPr>
          <w:rFonts w:cs="Arial"/>
        </w:rPr>
      </w:pPr>
      <w:r w:rsidRPr="00486BA7">
        <w:rPr>
          <w:rFonts w:cs="Arial"/>
        </w:rPr>
        <w:t>Obrázek 7. – architektura služeb</w:t>
      </w:r>
    </w:p>
    <w:p w14:paraId="54E20D64" w14:textId="46777F54" w:rsidR="00C70351" w:rsidRPr="00486BA7" w:rsidRDefault="00C70351" w:rsidP="00C70351">
      <w:pPr>
        <w:jc w:val="both"/>
        <w:rPr>
          <w:rFonts w:cs="Arial"/>
          <w:i/>
          <w:sz w:val="18"/>
        </w:rPr>
      </w:pPr>
      <w:r w:rsidRPr="00486BA7">
        <w:rPr>
          <w:rFonts w:cs="Arial"/>
          <w:i/>
          <w:sz w:val="18"/>
        </w:rPr>
        <w:t xml:space="preserve">Červeně označené části jsou součástí tohoto </w:t>
      </w:r>
      <w:r w:rsidR="0065332F" w:rsidRPr="00486BA7">
        <w:rPr>
          <w:rFonts w:cs="Arial"/>
          <w:i/>
          <w:sz w:val="18"/>
        </w:rPr>
        <w:t>zadávacího</w:t>
      </w:r>
      <w:r w:rsidRPr="00486BA7">
        <w:rPr>
          <w:rFonts w:cs="Arial"/>
          <w:i/>
          <w:sz w:val="18"/>
        </w:rPr>
        <w:t xml:space="preserve"> řízení. </w:t>
      </w:r>
    </w:p>
    <w:p w14:paraId="7F28A1E5" w14:textId="77777777" w:rsidR="00C70351" w:rsidRPr="00486BA7" w:rsidRDefault="00C70351" w:rsidP="00C70351">
      <w:pPr>
        <w:jc w:val="both"/>
        <w:rPr>
          <w:rFonts w:cs="Arial"/>
          <w:i/>
          <w:sz w:val="18"/>
        </w:rPr>
      </w:pPr>
      <w:r w:rsidRPr="00486BA7">
        <w:rPr>
          <w:rFonts w:cs="Arial"/>
          <w:i/>
          <w:sz w:val="18"/>
        </w:rPr>
        <w:t>Zeleně označené části jsou zajištěny MPSV (nebo jinými dodavateli).</w:t>
      </w:r>
    </w:p>
    <w:p w14:paraId="54D7D5F6" w14:textId="715C8AA9" w:rsidR="00C70351" w:rsidRPr="00486BA7" w:rsidRDefault="00C70351" w:rsidP="00C70351">
      <w:pPr>
        <w:jc w:val="both"/>
        <w:rPr>
          <w:rFonts w:cs="Arial"/>
          <w:i/>
          <w:sz w:val="18"/>
        </w:rPr>
      </w:pPr>
      <w:r w:rsidRPr="00486BA7">
        <w:rPr>
          <w:rFonts w:cs="Arial"/>
          <w:i/>
          <w:sz w:val="18"/>
        </w:rPr>
        <w:t xml:space="preserve">Oranžově označené části jsou součásti jiných </w:t>
      </w:r>
      <w:r w:rsidR="0065332F" w:rsidRPr="00486BA7">
        <w:rPr>
          <w:rFonts w:cs="Arial"/>
          <w:i/>
          <w:sz w:val="18"/>
        </w:rPr>
        <w:t>zadávacích</w:t>
      </w:r>
      <w:r w:rsidRPr="00486BA7">
        <w:rPr>
          <w:rFonts w:cs="Arial"/>
          <w:i/>
          <w:sz w:val="18"/>
        </w:rPr>
        <w:t xml:space="preserve"> řízení.</w:t>
      </w:r>
    </w:p>
    <w:p w14:paraId="77381D4C" w14:textId="77777777" w:rsidR="00C70351" w:rsidRPr="00486BA7" w:rsidRDefault="00C70351" w:rsidP="00C70351">
      <w:pPr>
        <w:jc w:val="both"/>
        <w:rPr>
          <w:rFonts w:cs="Arial"/>
          <w:i/>
          <w:sz w:val="18"/>
        </w:rPr>
      </w:pPr>
      <w:r w:rsidRPr="00486BA7">
        <w:rPr>
          <w:rFonts w:cs="Arial"/>
          <w:i/>
          <w:sz w:val="18"/>
        </w:rPr>
        <w:t xml:space="preserve">Černě označené části jsou mimo současné aktivity. </w:t>
      </w:r>
    </w:p>
    <w:p w14:paraId="7F3A0B8B" w14:textId="77777777" w:rsidR="00C70351" w:rsidRPr="00486BA7" w:rsidRDefault="00C70351" w:rsidP="00C70351">
      <w:pPr>
        <w:jc w:val="both"/>
        <w:rPr>
          <w:rFonts w:cs="Arial"/>
        </w:rPr>
      </w:pPr>
    </w:p>
    <w:tbl>
      <w:tblPr>
        <w:tblStyle w:val="EARTable"/>
        <w:tblW w:w="0" w:type="auto"/>
        <w:tblLook w:val="04A0" w:firstRow="1" w:lastRow="0" w:firstColumn="1" w:lastColumn="0" w:noHBand="0" w:noVBand="1"/>
      </w:tblPr>
      <w:tblGrid>
        <w:gridCol w:w="2268"/>
        <w:gridCol w:w="6236"/>
      </w:tblGrid>
      <w:tr w:rsidR="00C70351" w:rsidRPr="00486BA7" w14:paraId="21857582" w14:textId="77777777" w:rsidTr="00C7035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1A4F271B" w14:textId="77777777" w:rsidR="00C70351" w:rsidRPr="00486BA7" w:rsidRDefault="00C70351" w:rsidP="00C70351">
            <w:pPr>
              <w:pStyle w:val="EARSmall"/>
              <w:jc w:val="both"/>
              <w:rPr>
                <w:rFonts w:ascii="Arial" w:hAnsi="Arial" w:cs="Arial"/>
                <w:b/>
              </w:rPr>
            </w:pPr>
            <w:r w:rsidRPr="00486BA7">
              <w:rPr>
                <w:rFonts w:ascii="Arial" w:hAnsi="Arial" w:cs="Arial"/>
                <w:b/>
              </w:rPr>
              <w:t xml:space="preserve">Název </w:t>
            </w:r>
          </w:p>
        </w:tc>
        <w:tc>
          <w:tcPr>
            <w:tcW w:w="6236" w:type="dxa"/>
          </w:tcPr>
          <w:p w14:paraId="699C0555" w14:textId="77777777" w:rsidR="00C70351" w:rsidRPr="00486BA7" w:rsidRDefault="00C70351" w:rsidP="00C70351">
            <w:pPr>
              <w:pStyle w:val="EARSmall"/>
              <w:jc w:val="both"/>
              <w:cnfStyle w:val="100000000000" w:firstRow="1" w:lastRow="0" w:firstColumn="0" w:lastColumn="0" w:oddVBand="0" w:evenVBand="0" w:oddHBand="0" w:evenHBand="0" w:firstRowFirstColumn="0" w:firstRowLastColumn="0" w:lastRowFirstColumn="0" w:lastRowLastColumn="0"/>
              <w:rPr>
                <w:rFonts w:ascii="Arial" w:hAnsi="Arial" w:cs="Arial"/>
                <w:b/>
              </w:rPr>
            </w:pPr>
            <w:r w:rsidRPr="00486BA7">
              <w:rPr>
                <w:rFonts w:ascii="Arial" w:hAnsi="Arial" w:cs="Arial"/>
                <w:b/>
              </w:rPr>
              <w:t>Popis</w:t>
            </w:r>
          </w:p>
        </w:tc>
      </w:tr>
      <w:tr w:rsidR="00C70351" w:rsidRPr="00486BA7" w14:paraId="3251A781" w14:textId="77777777" w:rsidTr="00C70351">
        <w:tc>
          <w:tcPr>
            <w:cnfStyle w:val="001000000000" w:firstRow="0" w:lastRow="0" w:firstColumn="1" w:lastColumn="0" w:oddVBand="0" w:evenVBand="0" w:oddHBand="0" w:evenHBand="0" w:firstRowFirstColumn="0" w:firstRowLastColumn="0" w:lastRowFirstColumn="0" w:lastRowLastColumn="0"/>
            <w:tcW w:w="2268" w:type="dxa"/>
          </w:tcPr>
          <w:p w14:paraId="17F9B7B9" w14:textId="77777777" w:rsidR="00C70351" w:rsidRPr="00486BA7" w:rsidRDefault="00C70351" w:rsidP="00C70351">
            <w:pPr>
              <w:pStyle w:val="EARSmall"/>
              <w:jc w:val="both"/>
              <w:rPr>
                <w:rFonts w:ascii="Arial" w:hAnsi="Arial" w:cs="Arial"/>
                <w:szCs w:val="18"/>
              </w:rPr>
            </w:pPr>
            <w:r w:rsidRPr="00486BA7">
              <w:rPr>
                <w:rFonts w:ascii="Arial" w:eastAsia="Calibri" w:hAnsi="Arial" w:cs="Arial"/>
                <w:szCs w:val="18"/>
              </w:rPr>
              <w:t>Autorizovaný zdroj dat, personální systém.</w:t>
            </w:r>
          </w:p>
        </w:tc>
        <w:tc>
          <w:tcPr>
            <w:tcW w:w="6236" w:type="dxa"/>
          </w:tcPr>
          <w:p w14:paraId="6209F039" w14:textId="5DA60225" w:rsidR="00C70351" w:rsidRPr="00486BA7" w:rsidRDefault="00C70351" w:rsidP="00C70351">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szCs w:val="18"/>
              </w:rPr>
            </w:pPr>
            <w:r w:rsidRPr="00486BA7">
              <w:rPr>
                <w:rFonts w:ascii="Arial" w:eastAsia="Times New Roman" w:hAnsi="Arial" w:cs="Arial"/>
                <w:szCs w:val="18"/>
              </w:rPr>
              <w:t xml:space="preserve">Zdroj dat pro řízení </w:t>
            </w:r>
            <w:proofErr w:type="spellStart"/>
            <w:r w:rsidR="00486BA7">
              <w:rPr>
                <w:rFonts w:ascii="Arial" w:eastAsia="Times New Roman" w:hAnsi="Arial" w:cs="Arial"/>
                <w:szCs w:val="18"/>
              </w:rPr>
              <w:t>IdM</w:t>
            </w:r>
            <w:proofErr w:type="spellEnd"/>
            <w:r w:rsidRPr="00486BA7">
              <w:rPr>
                <w:rFonts w:ascii="Arial" w:eastAsia="Times New Roman" w:hAnsi="Arial" w:cs="Arial"/>
                <w:szCs w:val="18"/>
              </w:rPr>
              <w:t xml:space="preserve"> - personální systém.</w:t>
            </w:r>
          </w:p>
        </w:tc>
      </w:tr>
      <w:tr w:rsidR="00C70351" w:rsidRPr="00486BA7" w14:paraId="4FA1C5A3" w14:textId="77777777" w:rsidTr="00C70351">
        <w:tc>
          <w:tcPr>
            <w:cnfStyle w:val="001000000000" w:firstRow="0" w:lastRow="0" w:firstColumn="1" w:lastColumn="0" w:oddVBand="0" w:evenVBand="0" w:oddHBand="0" w:evenHBand="0" w:firstRowFirstColumn="0" w:firstRowLastColumn="0" w:lastRowFirstColumn="0" w:lastRowLastColumn="0"/>
            <w:tcW w:w="2268" w:type="dxa"/>
          </w:tcPr>
          <w:p w14:paraId="0193CFD1" w14:textId="77777777" w:rsidR="00C70351" w:rsidRPr="00486BA7" w:rsidRDefault="00C70351" w:rsidP="00C70351">
            <w:pPr>
              <w:pStyle w:val="EARSmall"/>
              <w:jc w:val="both"/>
              <w:rPr>
                <w:rFonts w:ascii="Arial" w:hAnsi="Arial" w:cs="Arial"/>
                <w:szCs w:val="18"/>
              </w:rPr>
            </w:pPr>
            <w:r w:rsidRPr="00486BA7">
              <w:rPr>
                <w:rFonts w:ascii="Arial" w:eastAsia="Calibri" w:hAnsi="Arial" w:cs="Arial"/>
                <w:szCs w:val="18"/>
              </w:rPr>
              <w:t xml:space="preserve">MS </w:t>
            </w:r>
            <w:proofErr w:type="spellStart"/>
            <w:r w:rsidRPr="00486BA7">
              <w:rPr>
                <w:rFonts w:ascii="Arial" w:eastAsia="Calibri" w:hAnsi="Arial" w:cs="Arial"/>
                <w:szCs w:val="18"/>
              </w:rPr>
              <w:t>Active</w:t>
            </w:r>
            <w:proofErr w:type="spellEnd"/>
            <w:r w:rsidRPr="00486BA7">
              <w:rPr>
                <w:rFonts w:ascii="Arial" w:eastAsia="Calibri" w:hAnsi="Arial" w:cs="Arial"/>
                <w:szCs w:val="18"/>
              </w:rPr>
              <w:t xml:space="preserve"> </w:t>
            </w:r>
            <w:proofErr w:type="spellStart"/>
            <w:r w:rsidRPr="00486BA7">
              <w:rPr>
                <w:rFonts w:ascii="Arial" w:eastAsia="Calibri" w:hAnsi="Arial" w:cs="Arial"/>
                <w:szCs w:val="18"/>
              </w:rPr>
              <w:t>Directory</w:t>
            </w:r>
            <w:proofErr w:type="spellEnd"/>
          </w:p>
        </w:tc>
        <w:tc>
          <w:tcPr>
            <w:tcW w:w="6236" w:type="dxa"/>
          </w:tcPr>
          <w:p w14:paraId="1E983123" w14:textId="77777777" w:rsidR="00C70351" w:rsidRPr="00486BA7" w:rsidRDefault="00C70351" w:rsidP="00C70351">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szCs w:val="18"/>
              </w:rPr>
            </w:pPr>
            <w:r w:rsidRPr="00486BA7">
              <w:rPr>
                <w:rFonts w:ascii="Arial" w:eastAsia="Times New Roman" w:hAnsi="Arial" w:cs="Arial"/>
                <w:szCs w:val="18"/>
              </w:rPr>
              <w:t xml:space="preserve">MS </w:t>
            </w:r>
            <w:proofErr w:type="spellStart"/>
            <w:r w:rsidRPr="00486BA7">
              <w:rPr>
                <w:rFonts w:ascii="Arial" w:eastAsia="Times New Roman" w:hAnsi="Arial" w:cs="Arial"/>
                <w:szCs w:val="18"/>
              </w:rPr>
              <w:t>Active</w:t>
            </w:r>
            <w:proofErr w:type="spellEnd"/>
            <w:r w:rsidRPr="00486BA7">
              <w:rPr>
                <w:rFonts w:ascii="Arial" w:eastAsia="Times New Roman" w:hAnsi="Arial" w:cs="Arial"/>
                <w:szCs w:val="18"/>
              </w:rPr>
              <w:t xml:space="preserve"> </w:t>
            </w:r>
            <w:proofErr w:type="spellStart"/>
            <w:r w:rsidRPr="00486BA7">
              <w:rPr>
                <w:rFonts w:ascii="Arial" w:eastAsia="Times New Roman" w:hAnsi="Arial" w:cs="Arial"/>
                <w:szCs w:val="18"/>
              </w:rPr>
              <w:t>Directory</w:t>
            </w:r>
            <w:proofErr w:type="spellEnd"/>
            <w:r w:rsidRPr="00486BA7">
              <w:rPr>
                <w:rFonts w:ascii="Arial" w:eastAsia="Times New Roman" w:hAnsi="Arial" w:cs="Arial"/>
                <w:szCs w:val="18"/>
              </w:rPr>
              <w:t xml:space="preserve"> je primární autentizační server a to jak pro autentizaci pomocí SSO, tak pomocí přihlášení přes přihlašovací mechanismus - certifikát případně jméno a heslo. V MS AD jsou také uloženy aplikační role jako skupiny uživatelů. Uživatelé jsou do skupin přiřazovány pomocí </w:t>
            </w:r>
            <w:proofErr w:type="spellStart"/>
            <w:r w:rsidRPr="00486BA7">
              <w:rPr>
                <w:rFonts w:ascii="Arial" w:eastAsia="Times New Roman" w:hAnsi="Arial" w:cs="Arial"/>
                <w:szCs w:val="18"/>
              </w:rPr>
              <w:t>IdM</w:t>
            </w:r>
            <w:proofErr w:type="spellEnd"/>
            <w:r w:rsidRPr="00486BA7">
              <w:rPr>
                <w:rFonts w:ascii="Arial" w:eastAsia="Times New Roman" w:hAnsi="Arial" w:cs="Arial"/>
                <w:szCs w:val="18"/>
              </w:rPr>
              <w:t>.</w:t>
            </w:r>
          </w:p>
        </w:tc>
      </w:tr>
      <w:tr w:rsidR="00C70351" w:rsidRPr="00486BA7" w14:paraId="5041B690" w14:textId="77777777" w:rsidTr="00C70351">
        <w:tc>
          <w:tcPr>
            <w:cnfStyle w:val="001000000000" w:firstRow="0" w:lastRow="0" w:firstColumn="1" w:lastColumn="0" w:oddVBand="0" w:evenVBand="0" w:oddHBand="0" w:evenHBand="0" w:firstRowFirstColumn="0" w:firstRowLastColumn="0" w:lastRowFirstColumn="0" w:lastRowLastColumn="0"/>
            <w:tcW w:w="2268" w:type="dxa"/>
          </w:tcPr>
          <w:p w14:paraId="0C27CCDB" w14:textId="77777777" w:rsidR="00C70351" w:rsidRPr="00486BA7" w:rsidRDefault="00C70351" w:rsidP="00C70351">
            <w:pPr>
              <w:pStyle w:val="EARSmall"/>
              <w:jc w:val="both"/>
              <w:rPr>
                <w:rFonts w:ascii="Arial" w:hAnsi="Arial" w:cs="Arial"/>
                <w:szCs w:val="18"/>
              </w:rPr>
            </w:pPr>
            <w:r w:rsidRPr="00486BA7">
              <w:rPr>
                <w:rFonts w:ascii="Arial" w:eastAsia="Calibri" w:hAnsi="Arial" w:cs="Arial"/>
                <w:szCs w:val="18"/>
              </w:rPr>
              <w:lastRenderedPageBreak/>
              <w:t>ESB</w:t>
            </w:r>
          </w:p>
        </w:tc>
        <w:tc>
          <w:tcPr>
            <w:tcW w:w="6236" w:type="dxa"/>
          </w:tcPr>
          <w:p w14:paraId="6DEAA621" w14:textId="77777777" w:rsidR="00C70351" w:rsidRPr="00486BA7" w:rsidRDefault="00C70351" w:rsidP="00C70351">
            <w:pPr>
              <w:pStyle w:val="EARSmall"/>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18"/>
              </w:rPr>
            </w:pPr>
            <w:r w:rsidRPr="00486BA7">
              <w:rPr>
                <w:rFonts w:ascii="Arial" w:eastAsia="Times New Roman" w:hAnsi="Arial" w:cs="Arial"/>
                <w:szCs w:val="18"/>
              </w:rPr>
              <w:t xml:space="preserve">ESB je primární aplikační interface na všechny služby. Provádí zprostředkování služeb a poskytuje API na všechny systémy v IT. Umožňuje konverzi jednotlivých API - např. SQL interface pro původní aplikace může konvertovat na Webové Služby a měnit tak dotazy do původních databází na WS dotazy do nových systémů po dobu přechodu na nové systémy. </w:t>
            </w:r>
          </w:p>
          <w:p w14:paraId="5DF41F25" w14:textId="77777777" w:rsidR="00C70351" w:rsidRPr="00486BA7" w:rsidRDefault="00C70351" w:rsidP="00C70351">
            <w:pPr>
              <w:pStyle w:val="EARSmall"/>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18"/>
              </w:rPr>
            </w:pPr>
            <w:r w:rsidRPr="00486BA7">
              <w:rPr>
                <w:rFonts w:ascii="Arial" w:eastAsia="Times New Roman" w:hAnsi="Arial" w:cs="Arial"/>
                <w:szCs w:val="18"/>
              </w:rPr>
              <w:t>Bude fungovat na technologie MS BizTalk.</w:t>
            </w:r>
          </w:p>
          <w:p w14:paraId="795BC281" w14:textId="77777777" w:rsidR="00C70351" w:rsidRPr="00486BA7" w:rsidRDefault="00C70351" w:rsidP="00C70351">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szCs w:val="18"/>
              </w:rPr>
            </w:pPr>
          </w:p>
        </w:tc>
      </w:tr>
      <w:tr w:rsidR="00C70351" w:rsidRPr="00486BA7" w14:paraId="11C41CA1" w14:textId="77777777" w:rsidTr="00C70351">
        <w:tc>
          <w:tcPr>
            <w:cnfStyle w:val="001000000000" w:firstRow="0" w:lastRow="0" w:firstColumn="1" w:lastColumn="0" w:oddVBand="0" w:evenVBand="0" w:oddHBand="0" w:evenHBand="0" w:firstRowFirstColumn="0" w:firstRowLastColumn="0" w:lastRowFirstColumn="0" w:lastRowLastColumn="0"/>
            <w:tcW w:w="2268" w:type="dxa"/>
          </w:tcPr>
          <w:p w14:paraId="04059B24" w14:textId="77777777" w:rsidR="00C70351" w:rsidRPr="00486BA7" w:rsidRDefault="00C70351" w:rsidP="00C70351">
            <w:pPr>
              <w:pStyle w:val="EARSmall"/>
              <w:jc w:val="both"/>
              <w:rPr>
                <w:rFonts w:ascii="Arial" w:hAnsi="Arial" w:cs="Arial"/>
                <w:szCs w:val="18"/>
              </w:rPr>
            </w:pPr>
            <w:r w:rsidRPr="00486BA7">
              <w:rPr>
                <w:rFonts w:ascii="Arial" w:eastAsia="Calibri" w:hAnsi="Arial" w:cs="Arial"/>
                <w:szCs w:val="18"/>
              </w:rPr>
              <w:t>Business aplikace</w:t>
            </w:r>
          </w:p>
        </w:tc>
        <w:tc>
          <w:tcPr>
            <w:tcW w:w="6236" w:type="dxa"/>
          </w:tcPr>
          <w:p w14:paraId="661D6BF9" w14:textId="77777777" w:rsidR="00C70351" w:rsidRPr="00486BA7" w:rsidRDefault="00C70351" w:rsidP="00C70351">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szCs w:val="18"/>
              </w:rPr>
            </w:pPr>
            <w:r w:rsidRPr="00486BA7">
              <w:rPr>
                <w:rFonts w:ascii="Arial" w:eastAsia="Times New Roman" w:hAnsi="Arial" w:cs="Arial"/>
                <w:szCs w:val="18"/>
              </w:rPr>
              <w:t>Specializované aplikace na pokrytí určité požadované oblasti, např. Zaměstnanost, Dávky, aj. Aplikace má funkční a nefunkční požadavky, přičemž v oblasti nefunkčních požadavků jsou uvedeny integrace, kam má být aplikace napojena.</w:t>
            </w:r>
          </w:p>
        </w:tc>
      </w:tr>
      <w:tr w:rsidR="00C70351" w:rsidRPr="00486BA7" w14:paraId="62D19E65" w14:textId="77777777" w:rsidTr="00C70351">
        <w:tc>
          <w:tcPr>
            <w:cnfStyle w:val="001000000000" w:firstRow="0" w:lastRow="0" w:firstColumn="1" w:lastColumn="0" w:oddVBand="0" w:evenVBand="0" w:oddHBand="0" w:evenHBand="0" w:firstRowFirstColumn="0" w:firstRowLastColumn="0" w:lastRowFirstColumn="0" w:lastRowLastColumn="0"/>
            <w:tcW w:w="2268" w:type="dxa"/>
          </w:tcPr>
          <w:p w14:paraId="2B8B18EB" w14:textId="77777777" w:rsidR="00C70351" w:rsidRPr="00486BA7" w:rsidRDefault="00C70351" w:rsidP="00C70351">
            <w:pPr>
              <w:pStyle w:val="EARSmall"/>
              <w:jc w:val="both"/>
              <w:rPr>
                <w:rFonts w:ascii="Arial" w:hAnsi="Arial" w:cs="Arial"/>
                <w:szCs w:val="18"/>
              </w:rPr>
            </w:pPr>
            <w:r w:rsidRPr="00486BA7">
              <w:rPr>
                <w:rFonts w:ascii="Arial" w:eastAsia="Calibri" w:hAnsi="Arial" w:cs="Arial"/>
                <w:szCs w:val="18"/>
              </w:rPr>
              <w:t>Certifikační autorita</w:t>
            </w:r>
          </w:p>
        </w:tc>
        <w:tc>
          <w:tcPr>
            <w:tcW w:w="6236" w:type="dxa"/>
          </w:tcPr>
          <w:p w14:paraId="1247AD57" w14:textId="77777777" w:rsidR="00C70351" w:rsidRPr="00486BA7" w:rsidRDefault="00C70351" w:rsidP="00C70351">
            <w:pPr>
              <w:pStyle w:val="EARSmall"/>
              <w:jc w:val="both"/>
              <w:cnfStyle w:val="000000000000" w:firstRow="0" w:lastRow="0" w:firstColumn="0" w:lastColumn="0" w:oddVBand="0" w:evenVBand="0" w:oddHBand="0" w:evenHBand="0" w:firstRowFirstColumn="0" w:firstRowLastColumn="0" w:lastRowFirstColumn="0" w:lastRowLastColumn="0"/>
              <w:rPr>
                <w:rFonts w:ascii="Arial" w:hAnsi="Arial" w:cs="Arial"/>
                <w:szCs w:val="18"/>
              </w:rPr>
            </w:pPr>
            <w:r w:rsidRPr="00486BA7">
              <w:rPr>
                <w:rFonts w:ascii="Arial" w:eastAsia="Times New Roman" w:hAnsi="Arial" w:cs="Arial"/>
                <w:szCs w:val="18"/>
              </w:rPr>
              <w:t>Jediná a centrální certifikační autorita pro MPSV. Vydává certifikáty pro čipové karty uživatelů i pro zajištění bezpečného provozu serverů.</w:t>
            </w:r>
          </w:p>
        </w:tc>
      </w:tr>
      <w:tr w:rsidR="00C70351" w:rsidRPr="00486BA7" w14:paraId="45AFAACD" w14:textId="77777777" w:rsidTr="00C70351">
        <w:tc>
          <w:tcPr>
            <w:cnfStyle w:val="001000000000" w:firstRow="0" w:lastRow="0" w:firstColumn="1" w:lastColumn="0" w:oddVBand="0" w:evenVBand="0" w:oddHBand="0" w:evenHBand="0" w:firstRowFirstColumn="0" w:firstRowLastColumn="0" w:lastRowFirstColumn="0" w:lastRowLastColumn="0"/>
            <w:tcW w:w="2268" w:type="dxa"/>
          </w:tcPr>
          <w:p w14:paraId="1EB686F3" w14:textId="77777777" w:rsidR="00C70351" w:rsidRPr="00486BA7" w:rsidRDefault="00C70351" w:rsidP="00C70351">
            <w:pPr>
              <w:pStyle w:val="EARSmall"/>
              <w:jc w:val="both"/>
              <w:rPr>
                <w:rFonts w:ascii="Arial" w:eastAsia="Calibri" w:hAnsi="Arial" w:cs="Arial"/>
                <w:szCs w:val="18"/>
              </w:rPr>
            </w:pPr>
            <w:r w:rsidRPr="00486BA7">
              <w:rPr>
                <w:rFonts w:ascii="Arial" w:eastAsia="Calibri" w:hAnsi="Arial" w:cs="Arial"/>
                <w:szCs w:val="18"/>
              </w:rPr>
              <w:t>Identity Management</w:t>
            </w:r>
          </w:p>
          <w:p w14:paraId="5B63CE39" w14:textId="44AD2B6B" w:rsidR="00C70351" w:rsidRPr="00486BA7" w:rsidRDefault="00486BA7" w:rsidP="00C70351">
            <w:pPr>
              <w:jc w:val="both"/>
              <w:rPr>
                <w:rFonts w:cs="Arial"/>
                <w:sz w:val="18"/>
                <w:szCs w:val="18"/>
              </w:rPr>
            </w:pPr>
            <w:proofErr w:type="spellStart"/>
            <w:r>
              <w:rPr>
                <w:rFonts w:cs="Arial"/>
                <w:sz w:val="18"/>
                <w:szCs w:val="18"/>
                <w:lang w:eastAsia="en-US"/>
              </w:rPr>
              <w:t>IdM</w:t>
            </w:r>
            <w:proofErr w:type="spellEnd"/>
          </w:p>
        </w:tc>
        <w:tc>
          <w:tcPr>
            <w:tcW w:w="6236" w:type="dxa"/>
          </w:tcPr>
          <w:p w14:paraId="1EEB5885" w14:textId="58091A41" w:rsidR="00C70351" w:rsidRPr="00486BA7" w:rsidRDefault="00486BA7" w:rsidP="00C70351">
            <w:pPr>
              <w:pStyle w:val="EARSmall"/>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18"/>
              </w:rPr>
            </w:pPr>
            <w:proofErr w:type="spellStart"/>
            <w:r>
              <w:rPr>
                <w:rFonts w:ascii="Arial" w:eastAsia="Times New Roman" w:hAnsi="Arial" w:cs="Arial"/>
                <w:szCs w:val="18"/>
              </w:rPr>
              <w:t>IdM</w:t>
            </w:r>
            <w:proofErr w:type="spellEnd"/>
            <w:r w:rsidR="00C70351" w:rsidRPr="00486BA7">
              <w:rPr>
                <w:rFonts w:ascii="Arial" w:eastAsia="Times New Roman" w:hAnsi="Arial" w:cs="Arial"/>
                <w:szCs w:val="18"/>
              </w:rPr>
              <w:t xml:space="preserve"> je primární místo správy identit a rolí. Identity jsou řízeny z </w:t>
            </w:r>
            <w:proofErr w:type="spellStart"/>
            <w:r>
              <w:rPr>
                <w:rFonts w:ascii="Arial" w:eastAsia="Times New Roman" w:hAnsi="Arial" w:cs="Arial"/>
                <w:szCs w:val="18"/>
              </w:rPr>
              <w:t>IdM</w:t>
            </w:r>
            <w:proofErr w:type="spellEnd"/>
            <w:r w:rsidR="00C70351" w:rsidRPr="00486BA7">
              <w:rPr>
                <w:rFonts w:ascii="Arial" w:eastAsia="Times New Roman" w:hAnsi="Arial" w:cs="Arial"/>
                <w:szCs w:val="18"/>
              </w:rPr>
              <w:t xml:space="preserve">. V </w:t>
            </w:r>
            <w:proofErr w:type="spellStart"/>
            <w:r>
              <w:rPr>
                <w:rFonts w:ascii="Arial" w:eastAsia="Times New Roman" w:hAnsi="Arial" w:cs="Arial"/>
                <w:szCs w:val="18"/>
              </w:rPr>
              <w:t>IdM</w:t>
            </w:r>
            <w:proofErr w:type="spellEnd"/>
            <w:r w:rsidR="00C70351" w:rsidRPr="00486BA7">
              <w:rPr>
                <w:rFonts w:ascii="Arial" w:eastAsia="Times New Roman" w:hAnsi="Arial" w:cs="Arial"/>
                <w:szCs w:val="18"/>
              </w:rPr>
              <w:t xml:space="preserve"> jsou definovány procesní a organizační role, které se rozpadají na jednotlivé aplikační role jednotlivých systémů. Mapování provádí </w:t>
            </w:r>
            <w:proofErr w:type="spellStart"/>
            <w:r>
              <w:rPr>
                <w:rFonts w:ascii="Arial" w:eastAsia="Times New Roman" w:hAnsi="Arial" w:cs="Arial"/>
                <w:szCs w:val="18"/>
              </w:rPr>
              <w:t>IdM</w:t>
            </w:r>
            <w:proofErr w:type="spellEnd"/>
            <w:r w:rsidR="00C70351" w:rsidRPr="00486BA7">
              <w:rPr>
                <w:rFonts w:ascii="Arial" w:eastAsia="Times New Roman" w:hAnsi="Arial" w:cs="Arial"/>
                <w:szCs w:val="18"/>
              </w:rPr>
              <w:t>.</w:t>
            </w:r>
          </w:p>
        </w:tc>
      </w:tr>
      <w:tr w:rsidR="00C70351" w:rsidRPr="00486BA7" w14:paraId="15BDF299" w14:textId="77777777" w:rsidTr="00C70351">
        <w:tc>
          <w:tcPr>
            <w:cnfStyle w:val="001000000000" w:firstRow="0" w:lastRow="0" w:firstColumn="1" w:lastColumn="0" w:oddVBand="0" w:evenVBand="0" w:oddHBand="0" w:evenHBand="0" w:firstRowFirstColumn="0" w:firstRowLastColumn="0" w:lastRowFirstColumn="0" w:lastRowLastColumn="0"/>
            <w:tcW w:w="2268" w:type="dxa"/>
          </w:tcPr>
          <w:p w14:paraId="7F38550F" w14:textId="77777777" w:rsidR="00C70351" w:rsidRPr="00486BA7" w:rsidRDefault="00C70351" w:rsidP="00C70351">
            <w:pPr>
              <w:pStyle w:val="EARSmall"/>
              <w:jc w:val="both"/>
              <w:rPr>
                <w:rFonts w:ascii="Arial" w:eastAsia="Calibri" w:hAnsi="Arial" w:cs="Arial"/>
                <w:szCs w:val="18"/>
              </w:rPr>
            </w:pPr>
            <w:r w:rsidRPr="00486BA7">
              <w:rPr>
                <w:rFonts w:ascii="Arial" w:eastAsia="Calibri" w:hAnsi="Arial" w:cs="Arial"/>
                <w:szCs w:val="18"/>
              </w:rPr>
              <w:t>Archivace</w:t>
            </w:r>
          </w:p>
        </w:tc>
        <w:tc>
          <w:tcPr>
            <w:tcW w:w="6236" w:type="dxa"/>
          </w:tcPr>
          <w:p w14:paraId="2F241171" w14:textId="77777777" w:rsidR="00C70351" w:rsidRPr="00486BA7" w:rsidRDefault="00C70351" w:rsidP="00C70351">
            <w:pPr>
              <w:pStyle w:val="EARSmall"/>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18"/>
              </w:rPr>
            </w:pPr>
            <w:r w:rsidRPr="00486BA7">
              <w:rPr>
                <w:rFonts w:ascii="Arial" w:eastAsia="Times New Roman" w:hAnsi="Arial" w:cs="Arial"/>
                <w:szCs w:val="18"/>
              </w:rPr>
              <w:t>Jednotná archivace dat. Samostatný systém, který by sloužil pro veškeré archivace s možností nastavení doby skartací aj. podle zákonů k jednotlivým agendám. Může být součást budoucího důvěryhodného úložiště.</w:t>
            </w:r>
          </w:p>
        </w:tc>
      </w:tr>
      <w:tr w:rsidR="00C70351" w:rsidRPr="00486BA7" w14:paraId="74CB6021" w14:textId="77777777" w:rsidTr="00C70351">
        <w:tc>
          <w:tcPr>
            <w:cnfStyle w:val="001000000000" w:firstRow="0" w:lastRow="0" w:firstColumn="1" w:lastColumn="0" w:oddVBand="0" w:evenVBand="0" w:oddHBand="0" w:evenHBand="0" w:firstRowFirstColumn="0" w:firstRowLastColumn="0" w:lastRowFirstColumn="0" w:lastRowLastColumn="0"/>
            <w:tcW w:w="2268" w:type="dxa"/>
          </w:tcPr>
          <w:p w14:paraId="33108331" w14:textId="77777777" w:rsidR="00C70351" w:rsidRPr="00486BA7" w:rsidRDefault="00C70351" w:rsidP="00C70351">
            <w:pPr>
              <w:pStyle w:val="EARSmall"/>
              <w:jc w:val="both"/>
              <w:rPr>
                <w:rFonts w:ascii="Arial" w:eastAsia="Calibri" w:hAnsi="Arial" w:cs="Arial"/>
                <w:szCs w:val="18"/>
              </w:rPr>
            </w:pPr>
            <w:r w:rsidRPr="00486BA7">
              <w:rPr>
                <w:rFonts w:ascii="Arial" w:eastAsia="Calibri" w:hAnsi="Arial" w:cs="Arial"/>
                <w:szCs w:val="18"/>
              </w:rPr>
              <w:t>Bezpečnostní dohled</w:t>
            </w:r>
          </w:p>
        </w:tc>
        <w:tc>
          <w:tcPr>
            <w:tcW w:w="6236" w:type="dxa"/>
          </w:tcPr>
          <w:p w14:paraId="1B85BDB4" w14:textId="77777777" w:rsidR="00C70351" w:rsidRPr="00486BA7" w:rsidRDefault="00C70351" w:rsidP="00C70351">
            <w:pPr>
              <w:pStyle w:val="EARSmall"/>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18"/>
              </w:rPr>
            </w:pPr>
            <w:r w:rsidRPr="00486BA7">
              <w:rPr>
                <w:rFonts w:ascii="Arial" w:eastAsia="Times New Roman" w:hAnsi="Arial" w:cs="Arial"/>
                <w:szCs w:val="18"/>
              </w:rPr>
              <w:t>Centrální bezpečnostní monitoring. Je nutné monitorovat  všechny  systémy včetně infrastrukturních, např. ESB, DMS aj.</w:t>
            </w:r>
          </w:p>
        </w:tc>
      </w:tr>
      <w:tr w:rsidR="00C70351" w:rsidRPr="00486BA7" w14:paraId="6B0F2495" w14:textId="77777777" w:rsidTr="00C70351">
        <w:tc>
          <w:tcPr>
            <w:cnfStyle w:val="001000000000" w:firstRow="0" w:lastRow="0" w:firstColumn="1" w:lastColumn="0" w:oddVBand="0" w:evenVBand="0" w:oddHBand="0" w:evenHBand="0" w:firstRowFirstColumn="0" w:firstRowLastColumn="0" w:lastRowFirstColumn="0" w:lastRowLastColumn="0"/>
            <w:tcW w:w="2268" w:type="dxa"/>
          </w:tcPr>
          <w:p w14:paraId="3933C59A" w14:textId="77777777" w:rsidR="00C70351" w:rsidRPr="00486BA7" w:rsidRDefault="00C70351" w:rsidP="00C70351">
            <w:pPr>
              <w:pStyle w:val="EARSmall"/>
              <w:jc w:val="both"/>
              <w:rPr>
                <w:rFonts w:ascii="Arial" w:eastAsia="Calibri" w:hAnsi="Arial" w:cs="Arial"/>
                <w:szCs w:val="18"/>
              </w:rPr>
            </w:pPr>
            <w:r w:rsidRPr="00486BA7">
              <w:rPr>
                <w:rFonts w:ascii="Arial" w:eastAsia="Calibri" w:hAnsi="Arial" w:cs="Arial"/>
                <w:szCs w:val="18"/>
              </w:rPr>
              <w:t>Centrální registry</w:t>
            </w:r>
          </w:p>
        </w:tc>
        <w:tc>
          <w:tcPr>
            <w:tcW w:w="6236" w:type="dxa"/>
          </w:tcPr>
          <w:p w14:paraId="12308947" w14:textId="77777777" w:rsidR="00C70351" w:rsidRPr="00486BA7" w:rsidRDefault="00C70351" w:rsidP="00C70351">
            <w:pPr>
              <w:pStyle w:val="EARSmall"/>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18"/>
              </w:rPr>
            </w:pPr>
            <w:r w:rsidRPr="00486BA7">
              <w:rPr>
                <w:rFonts w:ascii="Arial" w:eastAsia="Times New Roman" w:hAnsi="Arial" w:cs="Arial"/>
                <w:szCs w:val="18"/>
              </w:rPr>
              <w:t>Všechny systémy centrálních registrů, např. ROB.</w:t>
            </w:r>
          </w:p>
        </w:tc>
      </w:tr>
      <w:tr w:rsidR="00C70351" w:rsidRPr="00486BA7" w14:paraId="32875754" w14:textId="77777777" w:rsidTr="00C70351">
        <w:tc>
          <w:tcPr>
            <w:cnfStyle w:val="001000000000" w:firstRow="0" w:lastRow="0" w:firstColumn="1" w:lastColumn="0" w:oddVBand="0" w:evenVBand="0" w:oddHBand="0" w:evenHBand="0" w:firstRowFirstColumn="0" w:firstRowLastColumn="0" w:lastRowFirstColumn="0" w:lastRowLastColumn="0"/>
            <w:tcW w:w="2268" w:type="dxa"/>
          </w:tcPr>
          <w:p w14:paraId="3EFB6662" w14:textId="77777777" w:rsidR="00C70351" w:rsidRPr="00486BA7" w:rsidRDefault="00C70351" w:rsidP="00C70351">
            <w:pPr>
              <w:pStyle w:val="EARSmall"/>
              <w:jc w:val="both"/>
              <w:rPr>
                <w:rFonts w:ascii="Arial" w:eastAsia="Calibri" w:hAnsi="Arial" w:cs="Arial"/>
                <w:szCs w:val="18"/>
              </w:rPr>
            </w:pPr>
            <w:r w:rsidRPr="00486BA7">
              <w:rPr>
                <w:rFonts w:ascii="Arial" w:eastAsia="Calibri" w:hAnsi="Arial" w:cs="Arial"/>
                <w:szCs w:val="18"/>
              </w:rPr>
              <w:t>Centrální správa logů</w:t>
            </w:r>
          </w:p>
        </w:tc>
        <w:tc>
          <w:tcPr>
            <w:tcW w:w="6236" w:type="dxa"/>
          </w:tcPr>
          <w:p w14:paraId="4D9399FD" w14:textId="77777777" w:rsidR="00C70351" w:rsidRPr="00486BA7" w:rsidRDefault="00C70351" w:rsidP="00C70351">
            <w:pPr>
              <w:pStyle w:val="EARSmall"/>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18"/>
              </w:rPr>
            </w:pPr>
            <w:r w:rsidRPr="00486BA7">
              <w:rPr>
                <w:rFonts w:ascii="Arial" w:eastAsia="Times New Roman" w:hAnsi="Arial" w:cs="Arial"/>
                <w:szCs w:val="18"/>
              </w:rPr>
              <w:t>Centrální správa logů.  Je nutné sbírat logy  ze všech  systémů včetně infrastrukturních, např. ESB, DMS aj.</w:t>
            </w:r>
          </w:p>
        </w:tc>
      </w:tr>
      <w:tr w:rsidR="00C70351" w:rsidRPr="00486BA7" w14:paraId="77BE037F" w14:textId="77777777" w:rsidTr="00C70351">
        <w:tc>
          <w:tcPr>
            <w:cnfStyle w:val="001000000000" w:firstRow="0" w:lastRow="0" w:firstColumn="1" w:lastColumn="0" w:oddVBand="0" w:evenVBand="0" w:oddHBand="0" w:evenHBand="0" w:firstRowFirstColumn="0" w:firstRowLastColumn="0" w:lastRowFirstColumn="0" w:lastRowLastColumn="0"/>
            <w:tcW w:w="2268" w:type="dxa"/>
          </w:tcPr>
          <w:p w14:paraId="0D2DF1E2" w14:textId="77777777" w:rsidR="00C70351" w:rsidRPr="00486BA7" w:rsidRDefault="00C70351" w:rsidP="00C70351">
            <w:pPr>
              <w:pStyle w:val="EARSmall"/>
              <w:jc w:val="both"/>
              <w:rPr>
                <w:rFonts w:ascii="Arial" w:eastAsia="Calibri" w:hAnsi="Arial" w:cs="Arial"/>
                <w:szCs w:val="18"/>
              </w:rPr>
            </w:pPr>
            <w:r w:rsidRPr="00486BA7">
              <w:rPr>
                <w:rFonts w:ascii="Arial" w:eastAsia="Calibri" w:hAnsi="Arial" w:cs="Arial"/>
                <w:szCs w:val="18"/>
              </w:rPr>
              <w:t>MS Exchange</w:t>
            </w:r>
          </w:p>
        </w:tc>
        <w:tc>
          <w:tcPr>
            <w:tcW w:w="6236" w:type="dxa"/>
          </w:tcPr>
          <w:p w14:paraId="36A51FB4" w14:textId="77777777" w:rsidR="00C70351" w:rsidRPr="00486BA7" w:rsidRDefault="00C70351" w:rsidP="00C70351">
            <w:pPr>
              <w:pStyle w:val="EARSmall"/>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18"/>
              </w:rPr>
            </w:pPr>
            <w:r w:rsidRPr="00486BA7">
              <w:rPr>
                <w:rFonts w:ascii="Arial" w:eastAsia="Times New Roman" w:hAnsi="Arial" w:cs="Arial"/>
                <w:szCs w:val="18"/>
              </w:rPr>
              <w:t>Interní systém elektronické pošty, postavený na produktu MS Exchange.</w:t>
            </w:r>
          </w:p>
        </w:tc>
      </w:tr>
      <w:tr w:rsidR="00C70351" w:rsidRPr="00486BA7" w14:paraId="0C5C7010" w14:textId="77777777" w:rsidTr="00C70351">
        <w:tc>
          <w:tcPr>
            <w:cnfStyle w:val="001000000000" w:firstRow="0" w:lastRow="0" w:firstColumn="1" w:lastColumn="0" w:oddVBand="0" w:evenVBand="0" w:oddHBand="0" w:evenHBand="0" w:firstRowFirstColumn="0" w:firstRowLastColumn="0" w:lastRowFirstColumn="0" w:lastRowLastColumn="0"/>
            <w:tcW w:w="2268" w:type="dxa"/>
          </w:tcPr>
          <w:p w14:paraId="4F990770" w14:textId="77777777" w:rsidR="00C70351" w:rsidRPr="00486BA7" w:rsidRDefault="00C70351" w:rsidP="00C70351">
            <w:pPr>
              <w:pStyle w:val="EARSmall"/>
              <w:jc w:val="both"/>
              <w:rPr>
                <w:rFonts w:ascii="Arial" w:eastAsia="Calibri" w:hAnsi="Arial" w:cs="Arial"/>
                <w:szCs w:val="18"/>
              </w:rPr>
            </w:pPr>
            <w:r w:rsidRPr="00486BA7">
              <w:rPr>
                <w:rFonts w:ascii="Arial" w:eastAsia="Calibri" w:hAnsi="Arial" w:cs="Arial"/>
                <w:szCs w:val="18"/>
              </w:rPr>
              <w:t>Monitoring - provozní dohled</w:t>
            </w:r>
          </w:p>
        </w:tc>
        <w:tc>
          <w:tcPr>
            <w:tcW w:w="6236" w:type="dxa"/>
          </w:tcPr>
          <w:p w14:paraId="3CBF2788" w14:textId="77777777" w:rsidR="00C70351" w:rsidRPr="00486BA7" w:rsidRDefault="00C70351" w:rsidP="00C70351">
            <w:pPr>
              <w:pStyle w:val="EARSmall"/>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18"/>
              </w:rPr>
            </w:pPr>
            <w:r w:rsidRPr="00486BA7">
              <w:rPr>
                <w:rFonts w:ascii="Arial" w:eastAsia="Times New Roman" w:hAnsi="Arial" w:cs="Arial"/>
                <w:szCs w:val="18"/>
              </w:rPr>
              <w:t>Centrální provozní monitoring. Je nutné monitorovat  všechny  systémy včetně infrastrukturních, např. ESB, DMS aj.</w:t>
            </w:r>
          </w:p>
        </w:tc>
      </w:tr>
      <w:tr w:rsidR="00C70351" w:rsidRPr="00486BA7" w14:paraId="2DD67D65" w14:textId="77777777" w:rsidTr="00C70351">
        <w:tc>
          <w:tcPr>
            <w:cnfStyle w:val="001000000000" w:firstRow="0" w:lastRow="0" w:firstColumn="1" w:lastColumn="0" w:oddVBand="0" w:evenVBand="0" w:oddHBand="0" w:evenHBand="0" w:firstRowFirstColumn="0" w:firstRowLastColumn="0" w:lastRowFirstColumn="0" w:lastRowLastColumn="0"/>
            <w:tcW w:w="2268" w:type="dxa"/>
          </w:tcPr>
          <w:p w14:paraId="5143DF9E" w14:textId="77777777" w:rsidR="00C70351" w:rsidRPr="00486BA7" w:rsidRDefault="00C70351" w:rsidP="00C70351">
            <w:pPr>
              <w:pStyle w:val="EARSmall"/>
              <w:jc w:val="both"/>
              <w:rPr>
                <w:rFonts w:ascii="Arial" w:eastAsia="Calibri" w:hAnsi="Arial" w:cs="Arial"/>
                <w:szCs w:val="18"/>
              </w:rPr>
            </w:pPr>
            <w:r w:rsidRPr="00486BA7">
              <w:rPr>
                <w:rFonts w:ascii="Arial" w:eastAsia="Calibri" w:hAnsi="Arial" w:cs="Arial"/>
                <w:szCs w:val="18"/>
              </w:rPr>
              <w:t>Služby správy dokumentů</w:t>
            </w:r>
          </w:p>
        </w:tc>
        <w:tc>
          <w:tcPr>
            <w:tcW w:w="6236" w:type="dxa"/>
          </w:tcPr>
          <w:p w14:paraId="33E68704" w14:textId="77777777" w:rsidR="00C70351" w:rsidRPr="00486BA7" w:rsidRDefault="00C70351" w:rsidP="00C70351">
            <w:pPr>
              <w:pStyle w:val="EARSmall"/>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18"/>
              </w:rPr>
            </w:pPr>
            <w:r w:rsidRPr="00486BA7">
              <w:rPr>
                <w:rFonts w:ascii="Arial" w:hAnsi="Arial" w:cs="Arial"/>
                <w:color w:val="363636"/>
                <w:szCs w:val="18"/>
              </w:rPr>
              <w:t>SharePoint- . Je používán jako bezpečné místo pro ukládání, uspořádání a sdílení informací(dat) a přístupů k nim.</w:t>
            </w:r>
            <w:r w:rsidRPr="00486BA7">
              <w:rPr>
                <w:rFonts w:ascii="Arial" w:eastAsia="Times New Roman" w:hAnsi="Arial" w:cs="Arial"/>
              </w:rPr>
              <w:t xml:space="preserve"> MPSV v současné době používá SharePoint i jako datové úložiště pro ukládání dat z dalších aplikací jako je např. spisová služba.</w:t>
            </w:r>
          </w:p>
        </w:tc>
      </w:tr>
      <w:tr w:rsidR="00C70351" w:rsidRPr="00486BA7" w14:paraId="424588A2" w14:textId="77777777" w:rsidTr="00C70351">
        <w:tc>
          <w:tcPr>
            <w:cnfStyle w:val="001000000000" w:firstRow="0" w:lastRow="0" w:firstColumn="1" w:lastColumn="0" w:oddVBand="0" w:evenVBand="0" w:oddHBand="0" w:evenHBand="0" w:firstRowFirstColumn="0" w:firstRowLastColumn="0" w:lastRowFirstColumn="0" w:lastRowLastColumn="0"/>
            <w:tcW w:w="2268" w:type="dxa"/>
          </w:tcPr>
          <w:p w14:paraId="18955679" w14:textId="77777777" w:rsidR="00C70351" w:rsidRPr="00486BA7" w:rsidRDefault="00C70351" w:rsidP="00C70351">
            <w:pPr>
              <w:pStyle w:val="EARSmall"/>
              <w:jc w:val="both"/>
              <w:rPr>
                <w:rFonts w:ascii="Arial" w:eastAsia="Calibri" w:hAnsi="Arial" w:cs="Arial"/>
                <w:szCs w:val="18"/>
              </w:rPr>
            </w:pPr>
            <w:r w:rsidRPr="00486BA7">
              <w:rPr>
                <w:rFonts w:ascii="Arial" w:eastAsia="Calibri" w:hAnsi="Arial" w:cs="Arial"/>
                <w:szCs w:val="18"/>
              </w:rPr>
              <w:t>Spisová služba</w:t>
            </w:r>
          </w:p>
        </w:tc>
        <w:tc>
          <w:tcPr>
            <w:tcW w:w="6236" w:type="dxa"/>
          </w:tcPr>
          <w:p w14:paraId="34231E13" w14:textId="77777777" w:rsidR="00C70351" w:rsidRPr="00486BA7" w:rsidRDefault="00C70351" w:rsidP="00C70351">
            <w:pPr>
              <w:pStyle w:val="EARSmall"/>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18"/>
              </w:rPr>
            </w:pPr>
            <w:r w:rsidRPr="00486BA7">
              <w:rPr>
                <w:rFonts w:ascii="Arial" w:eastAsia="Times New Roman" w:hAnsi="Arial" w:cs="Arial"/>
                <w:szCs w:val="18"/>
              </w:rPr>
              <w:t>Jedna z business aplikací, která poskytuje služby postavené na bázi produktu Microsoft SharePoint. Její význam v celém systému je zásadní, proto je uvedena samostatně.</w:t>
            </w:r>
          </w:p>
        </w:tc>
      </w:tr>
      <w:tr w:rsidR="00C70351" w:rsidRPr="00486BA7" w14:paraId="08604BB9" w14:textId="77777777" w:rsidTr="00C70351">
        <w:tc>
          <w:tcPr>
            <w:cnfStyle w:val="001000000000" w:firstRow="0" w:lastRow="0" w:firstColumn="1" w:lastColumn="0" w:oddVBand="0" w:evenVBand="0" w:oddHBand="0" w:evenHBand="0" w:firstRowFirstColumn="0" w:firstRowLastColumn="0" w:lastRowFirstColumn="0" w:lastRowLastColumn="0"/>
            <w:tcW w:w="2268" w:type="dxa"/>
          </w:tcPr>
          <w:p w14:paraId="00977E81" w14:textId="77777777" w:rsidR="00C70351" w:rsidRPr="00486BA7" w:rsidRDefault="00C70351" w:rsidP="00C70351">
            <w:pPr>
              <w:pStyle w:val="EARSmall"/>
              <w:jc w:val="both"/>
              <w:rPr>
                <w:rFonts w:ascii="Arial" w:eastAsia="Calibri" w:hAnsi="Arial" w:cs="Arial"/>
                <w:szCs w:val="18"/>
              </w:rPr>
            </w:pPr>
            <w:proofErr w:type="spellStart"/>
            <w:r w:rsidRPr="00486BA7">
              <w:rPr>
                <w:rFonts w:ascii="Arial" w:eastAsia="Calibri" w:hAnsi="Arial" w:cs="Arial"/>
                <w:szCs w:val="18"/>
              </w:rPr>
              <w:t>Virtualizační</w:t>
            </w:r>
            <w:proofErr w:type="spellEnd"/>
            <w:r w:rsidRPr="00486BA7">
              <w:rPr>
                <w:rFonts w:ascii="Arial" w:eastAsia="Calibri" w:hAnsi="Arial" w:cs="Arial"/>
                <w:szCs w:val="18"/>
              </w:rPr>
              <w:t xml:space="preserve"> platforma</w:t>
            </w:r>
          </w:p>
        </w:tc>
        <w:tc>
          <w:tcPr>
            <w:tcW w:w="6236" w:type="dxa"/>
          </w:tcPr>
          <w:p w14:paraId="4EDCD18F" w14:textId="77777777" w:rsidR="00C70351" w:rsidRPr="00486BA7" w:rsidRDefault="00C70351" w:rsidP="00C70351">
            <w:pPr>
              <w:pStyle w:val="EARSmall"/>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18"/>
              </w:rPr>
            </w:pPr>
            <w:r w:rsidRPr="00486BA7">
              <w:rPr>
                <w:rFonts w:ascii="Arial" w:eastAsia="Times New Roman" w:hAnsi="Arial" w:cs="Arial"/>
                <w:szCs w:val="18"/>
              </w:rPr>
              <w:t>Správa virtuálního prostředí. V rámci virtuálního prostředí je i většina ostatních systémů.</w:t>
            </w:r>
          </w:p>
        </w:tc>
      </w:tr>
      <w:tr w:rsidR="00C70351" w:rsidRPr="00486BA7" w14:paraId="7D173ADC" w14:textId="77777777" w:rsidTr="00C70351">
        <w:tc>
          <w:tcPr>
            <w:cnfStyle w:val="001000000000" w:firstRow="0" w:lastRow="0" w:firstColumn="1" w:lastColumn="0" w:oddVBand="0" w:evenVBand="0" w:oddHBand="0" w:evenHBand="0" w:firstRowFirstColumn="0" w:firstRowLastColumn="0" w:lastRowFirstColumn="0" w:lastRowLastColumn="0"/>
            <w:tcW w:w="2268" w:type="dxa"/>
          </w:tcPr>
          <w:p w14:paraId="71459EF1" w14:textId="77777777" w:rsidR="00C70351" w:rsidRPr="00486BA7" w:rsidRDefault="00C70351" w:rsidP="00C70351">
            <w:pPr>
              <w:pStyle w:val="EARSmall"/>
              <w:jc w:val="both"/>
              <w:rPr>
                <w:rFonts w:ascii="Arial" w:eastAsia="Calibri" w:hAnsi="Arial" w:cs="Arial"/>
                <w:szCs w:val="18"/>
              </w:rPr>
            </w:pPr>
            <w:r w:rsidRPr="00486BA7">
              <w:rPr>
                <w:rFonts w:ascii="Arial" w:eastAsia="Calibri" w:hAnsi="Arial" w:cs="Arial"/>
                <w:szCs w:val="18"/>
              </w:rPr>
              <w:t>Zálohování</w:t>
            </w:r>
          </w:p>
        </w:tc>
        <w:tc>
          <w:tcPr>
            <w:tcW w:w="6236" w:type="dxa"/>
          </w:tcPr>
          <w:p w14:paraId="16EF803C" w14:textId="77777777" w:rsidR="00C70351" w:rsidRPr="00486BA7" w:rsidRDefault="00C70351" w:rsidP="00C70351">
            <w:pPr>
              <w:pStyle w:val="EARSmall"/>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Cs w:val="18"/>
              </w:rPr>
            </w:pPr>
            <w:r w:rsidRPr="00486BA7">
              <w:rPr>
                <w:rFonts w:ascii="Arial" w:eastAsia="Times New Roman" w:hAnsi="Arial" w:cs="Arial"/>
                <w:szCs w:val="18"/>
              </w:rPr>
              <w:t>Centrální zálohovací systém, sloužící pro všechny systémy, které se mají zálohovat. Musí se zálohovat jak business aplikace tak i  infrastrukturní aplikace např. dohledy, logy aj. - minimálně konfigurace.</w:t>
            </w:r>
          </w:p>
        </w:tc>
      </w:tr>
    </w:tbl>
    <w:p w14:paraId="370A1EDF" w14:textId="77777777" w:rsidR="00C70351" w:rsidRPr="00486BA7" w:rsidRDefault="00C70351" w:rsidP="00C70351">
      <w:pPr>
        <w:jc w:val="both"/>
        <w:rPr>
          <w:rFonts w:cs="Arial"/>
        </w:rPr>
      </w:pPr>
    </w:p>
    <w:p w14:paraId="3920EA1D" w14:textId="77777777" w:rsidR="00C70351" w:rsidRPr="00486BA7" w:rsidRDefault="00C70351" w:rsidP="00EF3BD8">
      <w:pPr>
        <w:jc w:val="both"/>
        <w:rPr>
          <w:rFonts w:cs="Arial"/>
          <w:color w:val="000000" w:themeColor="text1"/>
        </w:rPr>
      </w:pPr>
    </w:p>
    <w:p w14:paraId="4C61F147" w14:textId="4D4EAA99" w:rsidR="00D33072" w:rsidRPr="00486BA7" w:rsidRDefault="00D33072" w:rsidP="00EF3BD8">
      <w:pPr>
        <w:pStyle w:val="Nadpis21"/>
        <w:jc w:val="both"/>
        <w:rPr>
          <w:sz w:val="24"/>
          <w:szCs w:val="24"/>
        </w:rPr>
      </w:pPr>
      <w:bookmarkStart w:id="13" w:name="_Ref407014306"/>
      <w:bookmarkStart w:id="14" w:name="_Toc407705343"/>
      <w:r w:rsidRPr="00486BA7">
        <w:rPr>
          <w:sz w:val="24"/>
          <w:szCs w:val="24"/>
        </w:rPr>
        <w:t>Požadavk</w:t>
      </w:r>
      <w:r w:rsidR="00783A0E" w:rsidRPr="00486BA7">
        <w:rPr>
          <w:sz w:val="24"/>
          <w:szCs w:val="24"/>
        </w:rPr>
        <w:t>y</w:t>
      </w:r>
      <w:r w:rsidRPr="00486BA7">
        <w:rPr>
          <w:sz w:val="24"/>
          <w:szCs w:val="24"/>
        </w:rPr>
        <w:t xml:space="preserve"> na licenční zajištění</w:t>
      </w:r>
      <w:bookmarkEnd w:id="13"/>
      <w:bookmarkEnd w:id="14"/>
    </w:p>
    <w:p w14:paraId="64721D70" w14:textId="77777777" w:rsidR="00D33072" w:rsidRPr="00486BA7" w:rsidRDefault="00D33072" w:rsidP="00EF3BD8">
      <w:pPr>
        <w:jc w:val="both"/>
        <w:rPr>
          <w:rFonts w:cs="Arial"/>
        </w:rPr>
      </w:pPr>
    </w:p>
    <w:p w14:paraId="4321D2A7" w14:textId="705E42C2" w:rsidR="002466E8" w:rsidRPr="00486BA7" w:rsidRDefault="00CB13FF" w:rsidP="00EF3BD8">
      <w:pPr>
        <w:jc w:val="both"/>
        <w:rPr>
          <w:rFonts w:cs="Arial"/>
          <w:color w:val="000000" w:themeColor="text1"/>
        </w:rPr>
      </w:pPr>
      <w:r w:rsidRPr="00486BA7">
        <w:rPr>
          <w:rFonts w:cs="Arial"/>
          <w:color w:val="000000" w:themeColor="text1"/>
        </w:rPr>
        <w:t xml:space="preserve">Zadavatel </w:t>
      </w:r>
      <w:r w:rsidR="00C70351" w:rsidRPr="00486BA7">
        <w:rPr>
          <w:rFonts w:cs="Arial"/>
          <w:color w:val="000000" w:themeColor="text1"/>
        </w:rPr>
        <w:t>dá k d</w:t>
      </w:r>
      <w:r w:rsidR="00C437BD" w:rsidRPr="00486BA7">
        <w:rPr>
          <w:rFonts w:cs="Arial"/>
          <w:color w:val="000000" w:themeColor="text1"/>
        </w:rPr>
        <w:t xml:space="preserve">ispozici  </w:t>
      </w:r>
      <w:r w:rsidRPr="00486BA7">
        <w:rPr>
          <w:rFonts w:cs="Arial"/>
          <w:color w:val="000000" w:themeColor="text1"/>
        </w:rPr>
        <w:t>licence</w:t>
      </w:r>
      <w:r w:rsidR="002466E8" w:rsidRPr="00486BA7">
        <w:rPr>
          <w:rFonts w:cs="Arial"/>
          <w:color w:val="000000" w:themeColor="text1"/>
        </w:rPr>
        <w:t xml:space="preserve"> na produkty od společnosti Microsoft</w:t>
      </w:r>
      <w:r w:rsidR="00C70351" w:rsidRPr="00486BA7">
        <w:rPr>
          <w:rFonts w:cs="Arial"/>
          <w:color w:val="000000" w:themeColor="text1"/>
        </w:rPr>
        <w:t>, které budou zapotřebí k</w:t>
      </w:r>
      <w:r w:rsidR="00C437BD" w:rsidRPr="00486BA7">
        <w:rPr>
          <w:rFonts w:cs="Arial"/>
          <w:color w:val="000000" w:themeColor="text1"/>
        </w:rPr>
        <w:t xml:space="preserve"> implementaci požadovaných funkcionalit</w:t>
      </w:r>
      <w:r w:rsidR="00C70351" w:rsidRPr="00486BA7">
        <w:rPr>
          <w:rFonts w:cs="Arial"/>
          <w:color w:val="000000" w:themeColor="text1"/>
        </w:rPr>
        <w:t>, přičemž současně Uchazeč uvede seznam všech licencí včetně jejich počtu, které využije při návrhu architektury Systému.</w:t>
      </w:r>
    </w:p>
    <w:p w14:paraId="4CD203C2" w14:textId="6492C4BD" w:rsidR="003B11DC" w:rsidRPr="00486BA7" w:rsidRDefault="003B11DC" w:rsidP="00EF3BD8">
      <w:pPr>
        <w:pStyle w:val="Nadpis30"/>
        <w:jc w:val="both"/>
        <w:rPr>
          <w:color w:val="000000" w:themeColor="text1"/>
        </w:rPr>
      </w:pPr>
    </w:p>
    <w:p w14:paraId="47AC405E" w14:textId="2780513A" w:rsidR="003B11DC" w:rsidRPr="00486BA7" w:rsidRDefault="003B11DC" w:rsidP="00C70351">
      <w:pPr>
        <w:pStyle w:val="Nadpis21"/>
        <w:jc w:val="both"/>
        <w:rPr>
          <w:sz w:val="24"/>
          <w:szCs w:val="24"/>
        </w:rPr>
      </w:pPr>
      <w:bookmarkStart w:id="15" w:name="_Toc407705344"/>
      <w:r w:rsidRPr="00486BA7">
        <w:rPr>
          <w:sz w:val="24"/>
          <w:szCs w:val="24"/>
        </w:rPr>
        <w:t>Požadavky na čipové karty</w:t>
      </w:r>
      <w:bookmarkEnd w:id="15"/>
    </w:p>
    <w:p w14:paraId="4D76E096" w14:textId="77777777" w:rsidR="003B11DC" w:rsidRPr="00486BA7" w:rsidRDefault="003B11DC" w:rsidP="00EF3BD8">
      <w:pPr>
        <w:ind w:firstLine="0"/>
        <w:jc w:val="both"/>
        <w:rPr>
          <w:rFonts w:cs="Arial"/>
          <w:color w:val="000000" w:themeColor="text1"/>
        </w:rPr>
      </w:pPr>
    </w:p>
    <w:p w14:paraId="08E03A11" w14:textId="4E577972" w:rsidR="00CB13FF" w:rsidRPr="00486BA7" w:rsidRDefault="002466E8" w:rsidP="00EF3BD8">
      <w:pPr>
        <w:jc w:val="both"/>
        <w:rPr>
          <w:rFonts w:cs="Arial"/>
          <w:color w:val="000000" w:themeColor="text1"/>
        </w:rPr>
      </w:pPr>
      <w:proofErr w:type="spellStart"/>
      <w:r w:rsidRPr="006846D0">
        <w:rPr>
          <w:rFonts w:cs="Arial"/>
          <w:color w:val="000000" w:themeColor="text1"/>
        </w:rPr>
        <w:t>Zadavel</w:t>
      </w:r>
      <w:proofErr w:type="spellEnd"/>
      <w:r w:rsidRPr="006846D0">
        <w:rPr>
          <w:rFonts w:cs="Arial"/>
          <w:color w:val="000000" w:themeColor="text1"/>
        </w:rPr>
        <w:t xml:space="preserve"> požaduje dodání </w:t>
      </w:r>
      <w:r w:rsidR="00B2747E" w:rsidRPr="006846D0">
        <w:rPr>
          <w:rFonts w:cs="Arial"/>
          <w:color w:val="000000" w:themeColor="text1"/>
        </w:rPr>
        <w:t>čipov</w:t>
      </w:r>
      <w:r w:rsidRPr="006846D0">
        <w:rPr>
          <w:rFonts w:cs="Arial"/>
          <w:color w:val="000000" w:themeColor="text1"/>
        </w:rPr>
        <w:t>ých</w:t>
      </w:r>
      <w:r w:rsidR="00B2747E" w:rsidRPr="006846D0">
        <w:rPr>
          <w:rFonts w:cs="Arial"/>
          <w:color w:val="000000" w:themeColor="text1"/>
        </w:rPr>
        <w:t xml:space="preserve"> kar</w:t>
      </w:r>
      <w:r w:rsidRPr="006846D0">
        <w:rPr>
          <w:rFonts w:cs="Arial"/>
          <w:color w:val="000000" w:themeColor="text1"/>
        </w:rPr>
        <w:t>et</w:t>
      </w:r>
      <w:r w:rsidR="00B2747E" w:rsidRPr="006846D0">
        <w:rPr>
          <w:rFonts w:cs="Arial"/>
          <w:color w:val="000000" w:themeColor="text1"/>
        </w:rPr>
        <w:t xml:space="preserve"> v počtu </w:t>
      </w:r>
      <w:r w:rsidR="00446835" w:rsidRPr="006846D0">
        <w:rPr>
          <w:rFonts w:cs="Arial"/>
          <w:color w:val="000000" w:themeColor="text1"/>
        </w:rPr>
        <w:t>20.000</w:t>
      </w:r>
      <w:r w:rsidR="00C437BD" w:rsidRPr="006846D0">
        <w:rPr>
          <w:rFonts w:cs="Arial"/>
          <w:color w:val="000000" w:themeColor="text1"/>
        </w:rPr>
        <w:t xml:space="preserve"> kusů, které budou splňovat požadavky na úložiště certifikátů klientů a budou kompatibilní se stávajícími systémy karet </w:t>
      </w:r>
      <w:r w:rsidR="00821D39" w:rsidRPr="006846D0">
        <w:rPr>
          <w:rFonts w:cs="Arial"/>
          <w:color w:val="000000" w:themeColor="text1"/>
        </w:rPr>
        <w:t xml:space="preserve">dle kap. </w:t>
      </w:r>
      <w:r w:rsidR="00821D39" w:rsidRPr="006846D0">
        <w:rPr>
          <w:rFonts w:cs="Arial"/>
          <w:color w:val="000000" w:themeColor="text1"/>
        </w:rPr>
        <w:fldChar w:fldCharType="begin"/>
      </w:r>
      <w:r w:rsidR="00821D39" w:rsidRPr="006846D0">
        <w:rPr>
          <w:rFonts w:cs="Arial"/>
          <w:color w:val="000000" w:themeColor="text1"/>
        </w:rPr>
        <w:instrText xml:space="preserve"> REF _Ref407009754 \r \h  \* MERGEFORMAT </w:instrText>
      </w:r>
      <w:r w:rsidR="00821D39" w:rsidRPr="006846D0">
        <w:rPr>
          <w:rFonts w:cs="Arial"/>
          <w:color w:val="000000" w:themeColor="text1"/>
        </w:rPr>
      </w:r>
      <w:r w:rsidR="00821D39" w:rsidRPr="006846D0">
        <w:rPr>
          <w:rFonts w:cs="Arial"/>
          <w:color w:val="000000" w:themeColor="text1"/>
        </w:rPr>
        <w:fldChar w:fldCharType="separate"/>
      </w:r>
      <w:r w:rsidR="008C6C11">
        <w:rPr>
          <w:rFonts w:cs="Arial"/>
          <w:color w:val="000000" w:themeColor="text1"/>
        </w:rPr>
        <w:t>2.4.2.2</w:t>
      </w:r>
      <w:r w:rsidR="00821D39" w:rsidRPr="006846D0">
        <w:rPr>
          <w:rFonts w:cs="Arial"/>
          <w:color w:val="000000" w:themeColor="text1"/>
        </w:rPr>
        <w:fldChar w:fldCharType="end"/>
      </w:r>
      <w:r w:rsidR="00821D39" w:rsidRPr="006846D0">
        <w:rPr>
          <w:rFonts w:cs="Arial"/>
          <w:color w:val="000000" w:themeColor="text1"/>
        </w:rPr>
        <w:t xml:space="preserve">. </w:t>
      </w:r>
    </w:p>
    <w:p w14:paraId="7C0EA3A8" w14:textId="77777777" w:rsidR="00CB13FF" w:rsidRPr="00486BA7" w:rsidRDefault="00CB13FF" w:rsidP="00EF3BD8">
      <w:pPr>
        <w:ind w:firstLine="0"/>
        <w:jc w:val="both"/>
        <w:rPr>
          <w:rFonts w:cs="Arial"/>
        </w:rPr>
      </w:pPr>
    </w:p>
    <w:p w14:paraId="2D7E0DDC" w14:textId="77777777" w:rsidR="00656C62" w:rsidRPr="00486BA7" w:rsidRDefault="00656C62" w:rsidP="00EF3BD8">
      <w:pPr>
        <w:jc w:val="both"/>
        <w:rPr>
          <w:rFonts w:eastAsia="Times New Roman" w:cs="Arial"/>
          <w:sz w:val="20"/>
          <w:szCs w:val="20"/>
        </w:rPr>
      </w:pPr>
      <w:bookmarkStart w:id="16" w:name="BKM_A4BCE5CE_1C63_4167_8722_5D9A6829481B"/>
      <w:bookmarkStart w:id="17" w:name="BKM_68FE1381_7244_4B64_BED2_687DD732D6EF"/>
      <w:bookmarkStart w:id="18" w:name="BKM_F4F4962A_39B5_4BF0_BC08_1F47C57B2DF5"/>
      <w:bookmarkStart w:id="19" w:name="BKM_B5F5AFBD_75A2_4D82_823F_DFE5ABE72947"/>
      <w:bookmarkStart w:id="20" w:name="BKM_B468B37A_E7E8_4110_A724_61732769A5B1"/>
      <w:bookmarkStart w:id="21" w:name="BKM_60885B41_705A_4406_A0F9_F4340F6A9677"/>
      <w:bookmarkStart w:id="22" w:name="BKM_F47F8CE2_E37D_4733_BCB3_71B3D6146BE2"/>
      <w:bookmarkStart w:id="23" w:name="BKM_1E5BECE3_A333_4578_A8E4_88830CCC1C9C"/>
      <w:bookmarkStart w:id="24" w:name="BKM_0283C1B6_F9C1_42FA_96C3_42E3F98B8A80"/>
      <w:bookmarkStart w:id="25" w:name="BKM_4146BE73_718B_4D3D_8AE2_2128CC755B08"/>
      <w:bookmarkStart w:id="26" w:name="BKM_47319283_10CE_43F9_BB77_1F148B0ECDC9"/>
      <w:bookmarkStart w:id="27" w:name="BKM_A4C19D56_25AB_4E4B_BF57_25BF16419908"/>
      <w:bookmarkStart w:id="28" w:name="BKM_C5F3F8B9_7BEF_40BA_8CA7_91C7C353DB5D"/>
      <w:bookmarkStart w:id="29" w:name="BKM_986678C7_351F_4373_BB6F_12AD0F8DC731"/>
      <w:bookmarkStart w:id="30" w:name="BKM_6E98A1FA_CDFE_4E91_AB1A_02FD3340BFDB"/>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08BDC67E" w14:textId="77777777" w:rsidR="002205C3" w:rsidRPr="00486BA7" w:rsidRDefault="002205C3" w:rsidP="00EF3BD8">
      <w:pPr>
        <w:pStyle w:val="Nadpis21"/>
        <w:jc w:val="both"/>
        <w:rPr>
          <w:sz w:val="24"/>
          <w:szCs w:val="24"/>
        </w:rPr>
      </w:pPr>
      <w:bookmarkStart w:id="31" w:name="_Toc407705345"/>
      <w:r w:rsidRPr="00486BA7">
        <w:rPr>
          <w:sz w:val="24"/>
          <w:szCs w:val="24"/>
        </w:rPr>
        <w:t>Požadavky na vlastnosti systému</w:t>
      </w:r>
      <w:bookmarkEnd w:id="31"/>
    </w:p>
    <w:p w14:paraId="10B1EA71" w14:textId="77777777" w:rsidR="008A7A44" w:rsidRPr="00486BA7" w:rsidRDefault="008A7A44" w:rsidP="00EF3BD8">
      <w:pPr>
        <w:jc w:val="both"/>
        <w:rPr>
          <w:rFonts w:cs="Arial"/>
        </w:rPr>
      </w:pPr>
    </w:p>
    <w:p w14:paraId="2570987B" w14:textId="7374778F" w:rsidR="002205C3" w:rsidRPr="0022722D" w:rsidRDefault="002205C3" w:rsidP="00EF3BD8">
      <w:pPr>
        <w:pStyle w:val="Nadpis21"/>
        <w:numPr>
          <w:ilvl w:val="2"/>
          <w:numId w:val="20"/>
        </w:numPr>
        <w:jc w:val="both"/>
        <w:rPr>
          <w:sz w:val="24"/>
          <w:szCs w:val="24"/>
        </w:rPr>
      </w:pPr>
      <w:bookmarkStart w:id="32" w:name="_Ref407027802"/>
      <w:bookmarkStart w:id="33" w:name="_Toc407705346"/>
      <w:r w:rsidRPr="0022722D">
        <w:rPr>
          <w:sz w:val="24"/>
          <w:szCs w:val="24"/>
        </w:rPr>
        <w:t>Obecné požadavky</w:t>
      </w:r>
      <w:bookmarkEnd w:id="32"/>
      <w:bookmarkEnd w:id="33"/>
    </w:p>
    <w:p w14:paraId="68E3CE98" w14:textId="77777777" w:rsidR="00677B94" w:rsidRPr="00486BA7" w:rsidRDefault="00677B94" w:rsidP="00EF3BD8">
      <w:pPr>
        <w:jc w:val="both"/>
        <w:rPr>
          <w:rFonts w:cs="Arial"/>
        </w:rPr>
      </w:pPr>
    </w:p>
    <w:p w14:paraId="2F28B32C" w14:textId="7096827C" w:rsidR="00C07E57" w:rsidRPr="00486BA7" w:rsidRDefault="00E154AD" w:rsidP="00DB1797">
      <w:pPr>
        <w:jc w:val="both"/>
        <w:rPr>
          <w:rFonts w:eastAsia="Times New Roman" w:cs="Arial"/>
        </w:rPr>
      </w:pPr>
      <w:r w:rsidRPr="00486BA7">
        <w:rPr>
          <w:rFonts w:eastAsia="Times New Roman" w:cs="Arial"/>
        </w:rPr>
        <w:t>V současné době jsou služby</w:t>
      </w:r>
      <w:r w:rsidR="00821D39" w:rsidRPr="00486BA7">
        <w:rPr>
          <w:rFonts w:eastAsia="Times New Roman" w:cs="Arial"/>
        </w:rPr>
        <w:t xml:space="preserve"> obdobné poptávaným službám</w:t>
      </w:r>
      <w:r w:rsidRPr="00486BA7">
        <w:rPr>
          <w:rFonts w:eastAsia="Times New Roman" w:cs="Arial"/>
        </w:rPr>
        <w:t xml:space="preserve"> provozované na prostředí MS Windows Server 2008 R2 nebo novější</w:t>
      </w:r>
      <w:r w:rsidR="006846D0">
        <w:rPr>
          <w:rFonts w:eastAsia="Times New Roman" w:cs="Arial"/>
        </w:rPr>
        <w:t xml:space="preserve"> a </w:t>
      </w:r>
      <w:r w:rsidR="00821D39" w:rsidRPr="00486BA7">
        <w:rPr>
          <w:rFonts w:eastAsia="Times New Roman" w:cs="Arial"/>
        </w:rPr>
        <w:t xml:space="preserve">tomu </w:t>
      </w:r>
      <w:r w:rsidRPr="00486BA7">
        <w:rPr>
          <w:rFonts w:eastAsia="Times New Roman" w:cs="Arial"/>
        </w:rPr>
        <w:t>odpovídající verze aplikací. Pro nové instalace budou použity verze MS Windows Server 2012 R2</w:t>
      </w:r>
      <w:r w:rsidR="006846D0">
        <w:rPr>
          <w:rFonts w:eastAsia="Times New Roman" w:cs="Arial"/>
        </w:rPr>
        <w:t xml:space="preserve"> nebo novější a</w:t>
      </w:r>
      <w:r w:rsidRPr="00486BA7">
        <w:rPr>
          <w:rFonts w:eastAsia="Times New Roman" w:cs="Arial"/>
        </w:rPr>
        <w:t xml:space="preserve"> </w:t>
      </w:r>
      <w:r w:rsidR="00821D39" w:rsidRPr="00486BA7">
        <w:rPr>
          <w:rFonts w:eastAsia="Times New Roman" w:cs="Arial"/>
        </w:rPr>
        <w:t xml:space="preserve">tomu </w:t>
      </w:r>
      <w:r w:rsidRPr="00486BA7">
        <w:rPr>
          <w:rFonts w:eastAsia="Times New Roman" w:cs="Arial"/>
        </w:rPr>
        <w:t>odpovídající verze aplikací</w:t>
      </w:r>
      <w:r w:rsidR="00821D39" w:rsidRPr="00486BA7">
        <w:rPr>
          <w:rFonts w:eastAsia="Times New Roman" w:cs="Arial"/>
        </w:rPr>
        <w:t>,</w:t>
      </w:r>
      <w:r w:rsidRPr="00486BA7">
        <w:rPr>
          <w:rFonts w:eastAsia="Times New Roman" w:cs="Arial"/>
        </w:rPr>
        <w:t xml:space="preserve"> vždy s posledním updatem nebo </w:t>
      </w:r>
      <w:proofErr w:type="spellStart"/>
      <w:r w:rsidRPr="00486BA7">
        <w:rPr>
          <w:rFonts w:eastAsia="Times New Roman" w:cs="Arial"/>
        </w:rPr>
        <w:t>ServicePackem</w:t>
      </w:r>
      <w:proofErr w:type="spellEnd"/>
      <w:r w:rsidR="00821D39" w:rsidRPr="00486BA7">
        <w:rPr>
          <w:rFonts w:eastAsia="Times New Roman" w:cs="Arial"/>
        </w:rPr>
        <w:t>. S</w:t>
      </w:r>
      <w:r w:rsidRPr="00486BA7">
        <w:rPr>
          <w:rFonts w:eastAsia="Times New Roman" w:cs="Arial"/>
        </w:rPr>
        <w:t xml:space="preserve">oučástí </w:t>
      </w:r>
      <w:r w:rsidR="006846D0">
        <w:rPr>
          <w:rFonts w:eastAsia="Times New Roman" w:cs="Arial"/>
        </w:rPr>
        <w:t xml:space="preserve">implementace níže uvedených produktů a migrace dat i aplikací, je </w:t>
      </w:r>
      <w:r w:rsidRPr="00486BA7">
        <w:rPr>
          <w:rFonts w:eastAsia="Times New Roman" w:cs="Arial"/>
        </w:rPr>
        <w:t xml:space="preserve">také upgrade na nové odpovídající verze všude tam, kde to bude </w:t>
      </w:r>
      <w:r w:rsidR="006846D0">
        <w:rPr>
          <w:rFonts w:eastAsia="Times New Roman" w:cs="Arial"/>
        </w:rPr>
        <w:t xml:space="preserve">v průběhu fáze „Návrh realizace“ </w:t>
      </w:r>
      <w:r w:rsidRPr="00486BA7">
        <w:rPr>
          <w:rFonts w:eastAsia="Times New Roman" w:cs="Arial"/>
        </w:rPr>
        <w:t xml:space="preserve">možné. </w:t>
      </w:r>
    </w:p>
    <w:p w14:paraId="6FBA1AE3" w14:textId="77777777" w:rsidR="00C07E57" w:rsidRPr="00486BA7" w:rsidRDefault="00C07E57" w:rsidP="00EF3BD8">
      <w:pPr>
        <w:jc w:val="both"/>
        <w:rPr>
          <w:rFonts w:eastAsia="Times New Roman" w:cs="Arial"/>
        </w:rPr>
      </w:pPr>
    </w:p>
    <w:p w14:paraId="4193D11B" w14:textId="4746482B" w:rsidR="00E154AD" w:rsidRPr="00486BA7" w:rsidRDefault="00E154AD" w:rsidP="00EF3BD8">
      <w:pPr>
        <w:jc w:val="both"/>
        <w:rPr>
          <w:rFonts w:eastAsia="Times New Roman" w:cs="Arial"/>
        </w:rPr>
      </w:pPr>
      <w:r w:rsidRPr="00486BA7">
        <w:rPr>
          <w:rFonts w:eastAsia="Times New Roman" w:cs="Arial"/>
        </w:rPr>
        <w:t xml:space="preserve">OS MS Windows </w:t>
      </w:r>
      <w:r w:rsidR="006846D0">
        <w:rPr>
          <w:rFonts w:eastAsia="Times New Roman" w:cs="Arial"/>
        </w:rPr>
        <w:t>bude implementovat</w:t>
      </w:r>
      <w:r w:rsidRPr="00486BA7">
        <w:rPr>
          <w:rFonts w:eastAsia="Times New Roman" w:cs="Arial"/>
        </w:rPr>
        <w:t xml:space="preserve"> uchazeč, </w:t>
      </w:r>
      <w:proofErr w:type="spellStart"/>
      <w:r w:rsidR="006846D0">
        <w:rPr>
          <w:rFonts w:eastAsia="Times New Roman" w:cs="Arial"/>
        </w:rPr>
        <w:t>potředné</w:t>
      </w:r>
      <w:proofErr w:type="spellEnd"/>
      <w:r w:rsidR="006846D0">
        <w:rPr>
          <w:rFonts w:eastAsia="Times New Roman" w:cs="Arial"/>
        </w:rPr>
        <w:t xml:space="preserve"> </w:t>
      </w:r>
      <w:r w:rsidRPr="00486BA7">
        <w:rPr>
          <w:rFonts w:eastAsia="Times New Roman" w:cs="Arial"/>
        </w:rPr>
        <w:t xml:space="preserve">licence </w:t>
      </w:r>
      <w:r w:rsidR="00821D39" w:rsidRPr="00486BA7">
        <w:rPr>
          <w:rFonts w:cs="Arial"/>
          <w:color w:val="000000" w:themeColor="text1"/>
        </w:rPr>
        <w:t xml:space="preserve">dá k dispozici  </w:t>
      </w:r>
      <w:r w:rsidR="006846D0">
        <w:rPr>
          <w:rFonts w:cs="Arial"/>
          <w:color w:val="000000" w:themeColor="text1"/>
        </w:rPr>
        <w:t xml:space="preserve">uchazeči </w:t>
      </w:r>
      <w:r w:rsidRPr="00486BA7">
        <w:rPr>
          <w:rFonts w:eastAsia="Times New Roman" w:cs="Arial"/>
        </w:rPr>
        <w:t>MPSV.</w:t>
      </w:r>
      <w:r w:rsidR="00821D39" w:rsidRPr="00486BA7">
        <w:rPr>
          <w:rFonts w:eastAsia="Times New Roman" w:cs="Arial"/>
        </w:rPr>
        <w:t xml:space="preserve"> </w:t>
      </w:r>
      <w:r w:rsidRPr="00486BA7">
        <w:rPr>
          <w:rFonts w:eastAsia="Times New Roman" w:cs="Arial"/>
        </w:rPr>
        <w:t>Tento princip se uplatní také u databází MS-SQL</w:t>
      </w:r>
      <w:r w:rsidR="00C07E57" w:rsidRPr="00486BA7">
        <w:rPr>
          <w:rFonts w:eastAsia="Times New Roman" w:cs="Arial"/>
        </w:rPr>
        <w:t>,</w:t>
      </w:r>
      <w:r w:rsidRPr="00486BA7">
        <w:rPr>
          <w:rFonts w:eastAsia="Times New Roman" w:cs="Arial"/>
        </w:rPr>
        <w:t xml:space="preserve"> pokud budou implementovány.</w:t>
      </w:r>
    </w:p>
    <w:p w14:paraId="51A6764B" w14:textId="77777777" w:rsidR="00C07E57" w:rsidRPr="00486BA7" w:rsidRDefault="00C07E57" w:rsidP="007D7A2D">
      <w:pPr>
        <w:jc w:val="both"/>
        <w:rPr>
          <w:rFonts w:eastAsia="Times New Roman" w:cs="Arial"/>
        </w:rPr>
      </w:pPr>
    </w:p>
    <w:p w14:paraId="43350AA7" w14:textId="44EDBB45" w:rsidR="007D7A2D" w:rsidRPr="00486BA7" w:rsidRDefault="007D7A2D" w:rsidP="007D7A2D">
      <w:pPr>
        <w:jc w:val="both"/>
        <w:rPr>
          <w:rFonts w:eastAsia="Times New Roman" w:cs="Arial"/>
        </w:rPr>
      </w:pPr>
      <w:r w:rsidRPr="00486BA7">
        <w:rPr>
          <w:rFonts w:eastAsia="Times New Roman" w:cs="Arial"/>
        </w:rPr>
        <w:t>MPSV má k dispozici licence pro kompletní Microsoft prostředí, požaduje je využít při implementaci infrastrukturních služeb:</w:t>
      </w:r>
    </w:p>
    <w:p w14:paraId="01AB4493" w14:textId="08D7CB73" w:rsidR="00E154AD" w:rsidRPr="00486BA7" w:rsidRDefault="00E154AD" w:rsidP="0022722D">
      <w:pPr>
        <w:pStyle w:val="Odstavecseseznamem"/>
        <w:numPr>
          <w:ilvl w:val="0"/>
          <w:numId w:val="25"/>
        </w:numPr>
        <w:jc w:val="both"/>
        <w:rPr>
          <w:rFonts w:eastAsia="Times New Roman" w:cs="Arial"/>
        </w:rPr>
      </w:pPr>
      <w:r w:rsidRPr="00486BA7">
        <w:rPr>
          <w:rFonts w:eastAsia="Times New Roman" w:cs="Arial"/>
        </w:rPr>
        <w:t>MS AD (</w:t>
      </w:r>
      <w:proofErr w:type="spellStart"/>
      <w:r w:rsidRPr="00486BA7">
        <w:rPr>
          <w:rFonts w:eastAsia="Times New Roman" w:cs="Arial"/>
        </w:rPr>
        <w:t>Active</w:t>
      </w:r>
      <w:proofErr w:type="spellEnd"/>
      <w:r w:rsidRPr="00486BA7">
        <w:rPr>
          <w:rFonts w:eastAsia="Times New Roman" w:cs="Arial"/>
        </w:rPr>
        <w:t xml:space="preserve"> </w:t>
      </w:r>
      <w:proofErr w:type="spellStart"/>
      <w:r w:rsidRPr="00486BA7">
        <w:rPr>
          <w:rFonts w:eastAsia="Times New Roman" w:cs="Arial"/>
        </w:rPr>
        <w:t>Directory</w:t>
      </w:r>
      <w:proofErr w:type="spellEnd"/>
      <w:r w:rsidRPr="00486BA7">
        <w:rPr>
          <w:rFonts w:eastAsia="Times New Roman" w:cs="Arial"/>
        </w:rPr>
        <w:t xml:space="preserve"> - adresářové služby)</w:t>
      </w:r>
      <w:r w:rsidR="00AE589C" w:rsidRPr="00486BA7">
        <w:rPr>
          <w:rFonts w:eastAsia="Times New Roman" w:cs="Arial"/>
        </w:rPr>
        <w:t xml:space="preserve"> </w:t>
      </w:r>
      <w:r w:rsidRPr="00486BA7">
        <w:rPr>
          <w:rFonts w:eastAsia="Times New Roman" w:cs="Arial"/>
        </w:rPr>
        <w:t xml:space="preserve">- Doména AD obsahuje </w:t>
      </w:r>
      <w:r w:rsidR="00C07E57" w:rsidRPr="00486BA7">
        <w:rPr>
          <w:rFonts w:eastAsia="Times New Roman" w:cs="Arial"/>
        </w:rPr>
        <w:t>cca</w:t>
      </w:r>
      <w:r w:rsidRPr="00486BA7">
        <w:rPr>
          <w:rFonts w:eastAsia="Times New Roman" w:cs="Arial"/>
        </w:rPr>
        <w:t xml:space="preserve"> 16</w:t>
      </w:r>
      <w:r w:rsidR="00821D39" w:rsidRPr="00486BA7">
        <w:rPr>
          <w:rFonts w:eastAsia="Times New Roman" w:cs="Arial"/>
        </w:rPr>
        <w:t>.</w:t>
      </w:r>
      <w:r w:rsidRPr="00486BA7">
        <w:rPr>
          <w:rFonts w:eastAsia="Times New Roman" w:cs="Arial"/>
        </w:rPr>
        <w:t>000 uživatelů a vyšší počet zařízení - PC, tiskáren, NB.</w:t>
      </w:r>
    </w:p>
    <w:p w14:paraId="22725D6C" w14:textId="1FC32E02" w:rsidR="00E154AD" w:rsidRPr="00486BA7" w:rsidRDefault="00E154AD" w:rsidP="0022722D">
      <w:pPr>
        <w:pStyle w:val="Odstavecseseznamem"/>
        <w:numPr>
          <w:ilvl w:val="0"/>
          <w:numId w:val="25"/>
        </w:numPr>
        <w:jc w:val="both"/>
        <w:rPr>
          <w:rFonts w:eastAsia="Times New Roman" w:cs="Arial"/>
        </w:rPr>
      </w:pPr>
      <w:r w:rsidRPr="00486BA7">
        <w:rPr>
          <w:rFonts w:eastAsia="Times New Roman" w:cs="Arial"/>
        </w:rPr>
        <w:t>MS Exchange (interní systém elektronické pošty)</w:t>
      </w:r>
      <w:r w:rsidR="00AE589C" w:rsidRPr="00486BA7">
        <w:rPr>
          <w:rFonts w:eastAsia="Times New Roman" w:cs="Arial"/>
        </w:rPr>
        <w:t xml:space="preserve"> </w:t>
      </w:r>
      <w:r w:rsidRPr="00486BA7">
        <w:rPr>
          <w:rFonts w:eastAsia="Times New Roman" w:cs="Arial"/>
        </w:rPr>
        <w:t>-  poštovní sc</w:t>
      </w:r>
      <w:r w:rsidR="001C24C4" w:rsidRPr="00486BA7">
        <w:rPr>
          <w:rFonts w:eastAsia="Times New Roman" w:cs="Arial"/>
        </w:rPr>
        <w:t xml:space="preserve">hránky pro </w:t>
      </w:r>
      <w:r w:rsidR="00C07E57" w:rsidRPr="00486BA7">
        <w:rPr>
          <w:rFonts w:eastAsia="Times New Roman" w:cs="Arial"/>
        </w:rPr>
        <w:t>cca</w:t>
      </w:r>
      <w:r w:rsidR="001C24C4" w:rsidRPr="00486BA7">
        <w:rPr>
          <w:rFonts w:eastAsia="Times New Roman" w:cs="Arial"/>
        </w:rPr>
        <w:t xml:space="preserve"> </w:t>
      </w:r>
      <w:r w:rsidR="00BA540D" w:rsidRPr="00486BA7">
        <w:rPr>
          <w:rFonts w:eastAsia="Times New Roman" w:cs="Arial"/>
        </w:rPr>
        <w:t>16</w:t>
      </w:r>
      <w:r w:rsidR="00821D39" w:rsidRPr="00486BA7">
        <w:rPr>
          <w:rFonts w:eastAsia="Times New Roman" w:cs="Arial"/>
        </w:rPr>
        <w:t>.000</w:t>
      </w:r>
      <w:r w:rsidR="001C24C4" w:rsidRPr="00486BA7">
        <w:rPr>
          <w:rFonts w:eastAsia="Times New Roman" w:cs="Arial"/>
        </w:rPr>
        <w:t xml:space="preserve"> uživatelů</w:t>
      </w:r>
      <w:r w:rsidRPr="00486BA7">
        <w:rPr>
          <w:rFonts w:eastAsia="Times New Roman" w:cs="Arial"/>
        </w:rPr>
        <w:t>.</w:t>
      </w:r>
    </w:p>
    <w:p w14:paraId="1876BD8C" w14:textId="1DC8CF3B" w:rsidR="00E154AD" w:rsidRPr="00486BA7" w:rsidRDefault="00E154AD" w:rsidP="0022722D">
      <w:pPr>
        <w:pStyle w:val="Odstavecseseznamem"/>
        <w:numPr>
          <w:ilvl w:val="0"/>
          <w:numId w:val="25"/>
        </w:numPr>
        <w:jc w:val="both"/>
        <w:rPr>
          <w:rFonts w:eastAsia="Times New Roman" w:cs="Arial"/>
        </w:rPr>
      </w:pPr>
      <w:r w:rsidRPr="00486BA7">
        <w:rPr>
          <w:rFonts w:eastAsia="Times New Roman" w:cs="Arial"/>
        </w:rPr>
        <w:t xml:space="preserve">MS </w:t>
      </w:r>
      <w:proofErr w:type="spellStart"/>
      <w:r w:rsidRPr="00486BA7">
        <w:rPr>
          <w:rFonts w:eastAsia="Times New Roman" w:cs="Arial"/>
        </w:rPr>
        <w:t>ForeFront</w:t>
      </w:r>
      <w:proofErr w:type="spellEnd"/>
      <w:r w:rsidRPr="00486BA7">
        <w:rPr>
          <w:rFonts w:eastAsia="Times New Roman" w:cs="Arial"/>
        </w:rPr>
        <w:t xml:space="preserve"> (</w:t>
      </w:r>
      <w:proofErr w:type="spellStart"/>
      <w:r w:rsidR="0065332F" w:rsidRPr="00486BA7">
        <w:rPr>
          <w:rFonts w:eastAsia="Times New Roman" w:cs="Arial"/>
        </w:rPr>
        <w:t>IdM</w:t>
      </w:r>
      <w:proofErr w:type="spellEnd"/>
      <w:r w:rsidRPr="00486BA7">
        <w:rPr>
          <w:rFonts w:eastAsia="Times New Roman" w:cs="Arial"/>
        </w:rPr>
        <w:t xml:space="preserve"> - Identity Management)</w:t>
      </w:r>
      <w:r w:rsidR="00AE589C" w:rsidRPr="00486BA7">
        <w:rPr>
          <w:rFonts w:eastAsia="Times New Roman" w:cs="Arial"/>
        </w:rPr>
        <w:t xml:space="preserve"> </w:t>
      </w:r>
      <w:r w:rsidRPr="00486BA7">
        <w:rPr>
          <w:rFonts w:eastAsia="Times New Roman" w:cs="Arial"/>
        </w:rPr>
        <w:t>-  Správa identit a rolí uživatelů, správa identit probíhá nejen pro AD, ale také pro další úložiště identit uživatelů.</w:t>
      </w:r>
    </w:p>
    <w:p w14:paraId="1E526F04" w14:textId="6448B3F0" w:rsidR="00E154AD" w:rsidRPr="00486BA7" w:rsidRDefault="00E154AD" w:rsidP="0022722D">
      <w:pPr>
        <w:pStyle w:val="Odstavecseseznamem"/>
        <w:numPr>
          <w:ilvl w:val="0"/>
          <w:numId w:val="25"/>
        </w:numPr>
        <w:jc w:val="both"/>
        <w:rPr>
          <w:rFonts w:eastAsia="Times New Roman" w:cs="Arial"/>
        </w:rPr>
      </w:pPr>
      <w:r w:rsidRPr="00486BA7">
        <w:rPr>
          <w:rFonts w:eastAsia="Times New Roman" w:cs="Arial"/>
        </w:rPr>
        <w:t>MS BizTalk (ESB - Centrální sběrnice pro int</w:t>
      </w:r>
      <w:r w:rsidR="007D7A2D" w:rsidRPr="00486BA7">
        <w:rPr>
          <w:rFonts w:eastAsia="Times New Roman" w:cs="Arial"/>
        </w:rPr>
        <w:t>egraci aplikací).</w:t>
      </w:r>
      <w:r w:rsidRPr="00486BA7">
        <w:rPr>
          <w:rFonts w:eastAsia="Times New Roman" w:cs="Arial"/>
        </w:rPr>
        <w:t xml:space="preserve"> </w:t>
      </w:r>
    </w:p>
    <w:p w14:paraId="5B79A70C" w14:textId="40B7A4EB" w:rsidR="00E154AD" w:rsidRPr="00486BA7" w:rsidRDefault="00E154AD" w:rsidP="0022722D">
      <w:pPr>
        <w:pStyle w:val="Odstavecseseznamem"/>
        <w:numPr>
          <w:ilvl w:val="0"/>
          <w:numId w:val="25"/>
        </w:numPr>
        <w:jc w:val="both"/>
        <w:rPr>
          <w:rFonts w:eastAsia="Times New Roman" w:cs="Arial"/>
        </w:rPr>
      </w:pPr>
      <w:r w:rsidRPr="00486BA7">
        <w:rPr>
          <w:rFonts w:eastAsia="Times New Roman" w:cs="Arial"/>
        </w:rPr>
        <w:t>MS S</w:t>
      </w:r>
      <w:r w:rsidR="007D7A2D" w:rsidRPr="00486BA7">
        <w:rPr>
          <w:rFonts w:eastAsia="Times New Roman" w:cs="Arial"/>
        </w:rPr>
        <w:t>harePoint (Uložiště dokumentů).</w:t>
      </w:r>
    </w:p>
    <w:p w14:paraId="650A52D8" w14:textId="3B9A272F" w:rsidR="00E154AD" w:rsidRPr="00486BA7" w:rsidRDefault="00E154AD" w:rsidP="0022722D">
      <w:pPr>
        <w:pStyle w:val="Odstavecseseznamem"/>
        <w:numPr>
          <w:ilvl w:val="0"/>
          <w:numId w:val="25"/>
        </w:numPr>
        <w:jc w:val="both"/>
        <w:rPr>
          <w:rFonts w:eastAsia="Times New Roman" w:cs="Arial"/>
        </w:rPr>
      </w:pPr>
      <w:r w:rsidRPr="00486BA7">
        <w:rPr>
          <w:rFonts w:eastAsia="Times New Roman" w:cs="Arial"/>
        </w:rPr>
        <w:t>MS CA - Certifikační autorita - vydávání jak serverových, tak uživatelských certifikátů pro potřeby MPSV</w:t>
      </w:r>
      <w:r w:rsidR="00C07E57" w:rsidRPr="00486BA7">
        <w:rPr>
          <w:rFonts w:eastAsia="Times New Roman" w:cs="Arial"/>
        </w:rPr>
        <w:t xml:space="preserve"> pro cca</w:t>
      </w:r>
      <w:r w:rsidRPr="00486BA7">
        <w:rPr>
          <w:rFonts w:eastAsia="Times New Roman" w:cs="Arial"/>
        </w:rPr>
        <w:t xml:space="preserve"> 16</w:t>
      </w:r>
      <w:r w:rsidR="00C07E57" w:rsidRPr="00486BA7">
        <w:rPr>
          <w:rFonts w:eastAsia="Times New Roman" w:cs="Arial"/>
        </w:rPr>
        <w:t>.000</w:t>
      </w:r>
      <w:r w:rsidRPr="00486BA7">
        <w:rPr>
          <w:rFonts w:eastAsia="Times New Roman" w:cs="Arial"/>
        </w:rPr>
        <w:t xml:space="preserve"> uživatelů, správa uživatelských certifikátů a čipových karet, které na MPSV slouží jako jejich úložiště.</w:t>
      </w:r>
    </w:p>
    <w:p w14:paraId="5819205A" w14:textId="4683316A" w:rsidR="00E154AD" w:rsidRPr="00486BA7" w:rsidRDefault="00E154AD" w:rsidP="0022722D">
      <w:pPr>
        <w:pStyle w:val="Odstavecseseznamem"/>
        <w:numPr>
          <w:ilvl w:val="0"/>
          <w:numId w:val="25"/>
        </w:numPr>
        <w:jc w:val="both"/>
        <w:rPr>
          <w:rFonts w:eastAsia="Times New Roman" w:cs="Arial"/>
        </w:rPr>
      </w:pPr>
      <w:r w:rsidRPr="00486BA7">
        <w:rPr>
          <w:rFonts w:eastAsia="Times New Roman" w:cs="Arial"/>
        </w:rPr>
        <w:t>MS SCCM (</w:t>
      </w:r>
      <w:proofErr w:type="spellStart"/>
      <w:r w:rsidRPr="00486BA7">
        <w:rPr>
          <w:rFonts w:eastAsia="Times New Roman" w:cs="Arial"/>
        </w:rPr>
        <w:t>Configuration</w:t>
      </w:r>
      <w:proofErr w:type="spellEnd"/>
      <w:r w:rsidRPr="00486BA7">
        <w:rPr>
          <w:rFonts w:eastAsia="Times New Roman" w:cs="Arial"/>
        </w:rPr>
        <w:t xml:space="preserve"> Management).</w:t>
      </w:r>
    </w:p>
    <w:p w14:paraId="56FB0E83" w14:textId="53693250" w:rsidR="00E154AD" w:rsidRPr="00486BA7" w:rsidRDefault="00E154AD" w:rsidP="0022722D">
      <w:pPr>
        <w:pStyle w:val="Odstavecseseznamem"/>
        <w:numPr>
          <w:ilvl w:val="0"/>
          <w:numId w:val="25"/>
        </w:numPr>
        <w:jc w:val="both"/>
        <w:rPr>
          <w:rFonts w:eastAsia="Times New Roman" w:cs="Arial"/>
        </w:rPr>
      </w:pPr>
      <w:proofErr w:type="spellStart"/>
      <w:r w:rsidRPr="00486BA7">
        <w:rPr>
          <w:rFonts w:eastAsia="Times New Roman" w:cs="Arial"/>
        </w:rPr>
        <w:t>File</w:t>
      </w:r>
      <w:proofErr w:type="spellEnd"/>
      <w:r w:rsidRPr="00486BA7">
        <w:rPr>
          <w:rFonts w:eastAsia="Times New Roman" w:cs="Arial"/>
        </w:rPr>
        <w:t xml:space="preserve"> a </w:t>
      </w:r>
      <w:proofErr w:type="spellStart"/>
      <w:r w:rsidRPr="00486BA7">
        <w:rPr>
          <w:rFonts w:eastAsia="Times New Roman" w:cs="Arial"/>
        </w:rPr>
        <w:t>print</w:t>
      </w:r>
      <w:proofErr w:type="spellEnd"/>
      <w:r w:rsidRPr="00486BA7">
        <w:rPr>
          <w:rFonts w:eastAsia="Times New Roman" w:cs="Arial"/>
        </w:rPr>
        <w:t xml:space="preserve"> server.</w:t>
      </w:r>
    </w:p>
    <w:p w14:paraId="1473952D" w14:textId="603E9FBD" w:rsidR="00C16DC6" w:rsidRPr="00486BA7" w:rsidRDefault="00C16DC6" w:rsidP="0022722D">
      <w:pPr>
        <w:pStyle w:val="Odstavecseseznamem"/>
        <w:numPr>
          <w:ilvl w:val="0"/>
          <w:numId w:val="25"/>
        </w:numPr>
        <w:jc w:val="both"/>
        <w:rPr>
          <w:rFonts w:eastAsia="Times New Roman" w:cs="Arial"/>
        </w:rPr>
      </w:pPr>
      <w:r w:rsidRPr="00486BA7">
        <w:rPr>
          <w:rFonts w:eastAsia="Times New Roman" w:cs="Arial"/>
        </w:rPr>
        <w:t>Správa koncových stan</w:t>
      </w:r>
      <w:r w:rsidR="00B74974" w:rsidRPr="00486BA7">
        <w:rPr>
          <w:rFonts w:eastAsia="Times New Roman" w:cs="Arial"/>
        </w:rPr>
        <w:t xml:space="preserve">ic za pomocí nástrojů z rodiny Microsoft </w:t>
      </w:r>
      <w:proofErr w:type="spellStart"/>
      <w:r w:rsidR="00B74974" w:rsidRPr="00486BA7">
        <w:rPr>
          <w:rFonts w:eastAsia="Times New Roman" w:cs="Arial"/>
        </w:rPr>
        <w:t>System</w:t>
      </w:r>
      <w:proofErr w:type="spellEnd"/>
      <w:r w:rsidR="00B74974" w:rsidRPr="00486BA7">
        <w:rPr>
          <w:rFonts w:eastAsia="Times New Roman" w:cs="Arial"/>
        </w:rPr>
        <w:t xml:space="preserve"> Center</w:t>
      </w:r>
      <w:r w:rsidR="007D7A2D" w:rsidRPr="00486BA7">
        <w:rPr>
          <w:rFonts w:eastAsia="Times New Roman" w:cs="Arial"/>
        </w:rPr>
        <w:t>.</w:t>
      </w:r>
    </w:p>
    <w:p w14:paraId="2B38ADDA" w14:textId="77777777" w:rsidR="00E154AD" w:rsidRPr="00486BA7" w:rsidRDefault="00E154AD" w:rsidP="00EF3BD8">
      <w:pPr>
        <w:jc w:val="both"/>
        <w:rPr>
          <w:rFonts w:eastAsia="Times New Roman" w:cs="Arial"/>
        </w:rPr>
      </w:pPr>
    </w:p>
    <w:p w14:paraId="78688E0E" w14:textId="2D44ED33" w:rsidR="00E154AD" w:rsidRPr="00486BA7" w:rsidRDefault="00E154AD" w:rsidP="00AE589C">
      <w:pPr>
        <w:ind w:firstLine="0"/>
        <w:jc w:val="both"/>
        <w:rPr>
          <w:rFonts w:eastAsia="Times New Roman" w:cs="Arial"/>
          <w:b/>
        </w:rPr>
      </w:pPr>
      <w:r w:rsidRPr="00486BA7">
        <w:rPr>
          <w:rFonts w:eastAsia="Times New Roman" w:cs="Arial"/>
          <w:b/>
        </w:rPr>
        <w:t xml:space="preserve">Cílem </w:t>
      </w:r>
      <w:r w:rsidR="006846D0">
        <w:rPr>
          <w:rFonts w:eastAsia="Times New Roman" w:cs="Arial"/>
          <w:b/>
        </w:rPr>
        <w:t xml:space="preserve">Systému </w:t>
      </w:r>
      <w:r w:rsidRPr="00486BA7">
        <w:rPr>
          <w:rFonts w:eastAsia="Times New Roman" w:cs="Arial"/>
          <w:b/>
        </w:rPr>
        <w:t xml:space="preserve">je </w:t>
      </w:r>
      <w:r w:rsidR="006846D0">
        <w:rPr>
          <w:rFonts w:eastAsia="Times New Roman" w:cs="Arial"/>
          <w:b/>
        </w:rPr>
        <w:t xml:space="preserve">provedení </w:t>
      </w:r>
      <w:r w:rsidRPr="00486BA7">
        <w:rPr>
          <w:rFonts w:eastAsia="Times New Roman" w:cs="Arial"/>
          <w:b/>
        </w:rPr>
        <w:t xml:space="preserve">implementace </w:t>
      </w:r>
      <w:r w:rsidR="006846D0">
        <w:rPr>
          <w:rFonts w:eastAsia="Times New Roman" w:cs="Arial"/>
          <w:b/>
        </w:rPr>
        <w:t xml:space="preserve">výše </w:t>
      </w:r>
      <w:r w:rsidRPr="00486BA7">
        <w:rPr>
          <w:rFonts w:eastAsia="Times New Roman" w:cs="Arial"/>
          <w:b/>
        </w:rPr>
        <w:t xml:space="preserve">uvedených produktů a </w:t>
      </w:r>
      <w:r w:rsidR="006846D0">
        <w:rPr>
          <w:rFonts w:eastAsia="Times New Roman" w:cs="Arial"/>
          <w:b/>
        </w:rPr>
        <w:t xml:space="preserve">současně </w:t>
      </w:r>
      <w:r w:rsidRPr="00486BA7">
        <w:rPr>
          <w:rFonts w:eastAsia="Times New Roman" w:cs="Arial"/>
          <w:b/>
        </w:rPr>
        <w:t xml:space="preserve">migrace dat </w:t>
      </w:r>
      <w:r w:rsidR="00C55824" w:rsidRPr="00486BA7">
        <w:rPr>
          <w:rFonts w:eastAsia="Times New Roman" w:cs="Arial"/>
          <w:b/>
        </w:rPr>
        <w:t>i</w:t>
      </w:r>
      <w:r w:rsidRPr="00486BA7">
        <w:rPr>
          <w:rFonts w:eastAsia="Times New Roman" w:cs="Arial"/>
          <w:b/>
        </w:rPr>
        <w:t xml:space="preserve"> aplikací z původního prostředí do nového.</w:t>
      </w:r>
    </w:p>
    <w:p w14:paraId="5E1EA073" w14:textId="77777777" w:rsidR="00E154AD" w:rsidRPr="00486BA7" w:rsidRDefault="00E154AD" w:rsidP="00EF3BD8">
      <w:pPr>
        <w:jc w:val="both"/>
        <w:rPr>
          <w:rFonts w:cs="Arial"/>
        </w:rPr>
      </w:pPr>
    </w:p>
    <w:p w14:paraId="38E5EE0E" w14:textId="77777777" w:rsidR="006846D0" w:rsidRDefault="00E154AD" w:rsidP="006846D0">
      <w:pPr>
        <w:jc w:val="both"/>
        <w:rPr>
          <w:rFonts w:eastAsia="Times New Roman" w:cs="Arial"/>
        </w:rPr>
      </w:pPr>
      <w:r w:rsidRPr="00486BA7">
        <w:rPr>
          <w:rFonts w:eastAsia="Times New Roman" w:cs="Arial"/>
        </w:rPr>
        <w:t xml:space="preserve">MPSV má v současné době </w:t>
      </w:r>
      <w:r w:rsidR="006846D0">
        <w:rPr>
          <w:rFonts w:eastAsia="Times New Roman" w:cs="Arial"/>
        </w:rPr>
        <w:t xml:space="preserve">některé </w:t>
      </w:r>
      <w:r w:rsidRPr="00486BA7">
        <w:rPr>
          <w:rFonts w:eastAsia="Times New Roman" w:cs="Arial"/>
        </w:rPr>
        <w:t>uvedené služby již implementovány,</w:t>
      </w:r>
      <w:r w:rsidR="00C07E57" w:rsidRPr="00486BA7">
        <w:rPr>
          <w:rFonts w:eastAsia="Times New Roman" w:cs="Arial"/>
        </w:rPr>
        <w:t xml:space="preserve"> </w:t>
      </w:r>
      <w:r w:rsidR="006846D0">
        <w:rPr>
          <w:rFonts w:eastAsia="Times New Roman" w:cs="Arial"/>
        </w:rPr>
        <w:t>ale nejsou pod jeh přímou správou</w:t>
      </w:r>
      <w:r w:rsidR="004205B4" w:rsidRPr="00486BA7">
        <w:rPr>
          <w:rFonts w:eastAsia="Times New Roman" w:cs="Arial"/>
        </w:rPr>
        <w:t xml:space="preserve"> a </w:t>
      </w:r>
      <w:r w:rsidR="006846D0">
        <w:rPr>
          <w:rFonts w:eastAsia="Times New Roman" w:cs="Arial"/>
        </w:rPr>
        <w:t xml:space="preserve">jsou mimo </w:t>
      </w:r>
      <w:r w:rsidR="004205B4" w:rsidRPr="00486BA7">
        <w:rPr>
          <w:rFonts w:eastAsia="Times New Roman" w:cs="Arial"/>
        </w:rPr>
        <w:t xml:space="preserve">výpočetní </w:t>
      </w:r>
      <w:r w:rsidR="006846D0">
        <w:rPr>
          <w:rFonts w:eastAsia="Times New Roman" w:cs="Arial"/>
        </w:rPr>
        <w:t xml:space="preserve">technickou </w:t>
      </w:r>
      <w:r w:rsidR="004205B4" w:rsidRPr="00486BA7">
        <w:rPr>
          <w:rFonts w:eastAsia="Times New Roman" w:cs="Arial"/>
        </w:rPr>
        <w:t>infrastrukturu</w:t>
      </w:r>
      <w:r w:rsidR="006846D0">
        <w:rPr>
          <w:rFonts w:eastAsia="Times New Roman" w:cs="Arial"/>
        </w:rPr>
        <w:t xml:space="preserve"> MPSV, </w:t>
      </w:r>
      <w:r w:rsidRPr="00486BA7">
        <w:rPr>
          <w:rFonts w:eastAsia="Times New Roman" w:cs="Arial"/>
        </w:rPr>
        <w:t xml:space="preserve">ESB a FIM mají jen omezenou funkcionalitu. Součástí projektu je migrace dat ze stávajícího prostředí do nového interního prostředí MPSV pro AD a služby které poskytuje, Exchange a </w:t>
      </w:r>
      <w:proofErr w:type="spellStart"/>
      <w:r w:rsidRPr="00486BA7">
        <w:rPr>
          <w:rFonts w:eastAsia="Times New Roman" w:cs="Arial"/>
        </w:rPr>
        <w:t>Sharepoint</w:t>
      </w:r>
      <w:proofErr w:type="spellEnd"/>
      <w:r w:rsidRPr="00486BA7">
        <w:rPr>
          <w:rFonts w:eastAsia="Times New Roman" w:cs="Arial"/>
        </w:rPr>
        <w:t xml:space="preserve">. </w:t>
      </w:r>
    </w:p>
    <w:p w14:paraId="57FE553C" w14:textId="28B07278" w:rsidR="00E154AD" w:rsidRPr="00486BA7" w:rsidRDefault="00E154AD" w:rsidP="006846D0">
      <w:pPr>
        <w:jc w:val="both"/>
        <w:rPr>
          <w:rFonts w:eastAsia="Times New Roman" w:cs="Arial"/>
        </w:rPr>
      </w:pPr>
      <w:r w:rsidRPr="00486BA7">
        <w:rPr>
          <w:rFonts w:eastAsia="Times New Roman" w:cs="Arial"/>
        </w:rPr>
        <w:t>Součá</w:t>
      </w:r>
      <w:r w:rsidR="004205B4" w:rsidRPr="00486BA7">
        <w:rPr>
          <w:rFonts w:eastAsia="Times New Roman" w:cs="Arial"/>
        </w:rPr>
        <w:t xml:space="preserve">stí nabídky uchazeče bude </w:t>
      </w:r>
      <w:r w:rsidRPr="00486BA7">
        <w:rPr>
          <w:rFonts w:eastAsia="Times New Roman" w:cs="Arial"/>
        </w:rPr>
        <w:t>harmonogram migrací, který bude vycházet z předpokladu kompletně nových instalací všech uvedených služeb a migrací z původního prostředí pouze nezbytných dat. Harmonogram bude relativní ke dni startu projektu</w:t>
      </w:r>
      <w:r w:rsidR="00CA67D0" w:rsidRPr="00486BA7">
        <w:rPr>
          <w:rFonts w:eastAsia="Times New Roman" w:cs="Arial"/>
        </w:rPr>
        <w:t>.</w:t>
      </w:r>
      <w:r w:rsidRPr="00486BA7">
        <w:rPr>
          <w:rFonts w:eastAsia="Times New Roman" w:cs="Arial"/>
        </w:rPr>
        <w:t xml:space="preserve"> Přesný postup migrace pro jednotlivé služby bude vypracován v rámci fáze </w:t>
      </w:r>
      <w:r w:rsidR="006846D0">
        <w:rPr>
          <w:rFonts w:eastAsia="Times New Roman" w:cs="Arial"/>
        </w:rPr>
        <w:t xml:space="preserve">„Návrh realizace – </w:t>
      </w:r>
      <w:r w:rsidRPr="00486BA7">
        <w:rPr>
          <w:rFonts w:eastAsia="Times New Roman" w:cs="Arial"/>
        </w:rPr>
        <w:t>analýz</w:t>
      </w:r>
      <w:r w:rsidR="006846D0">
        <w:rPr>
          <w:rFonts w:eastAsia="Times New Roman" w:cs="Arial"/>
        </w:rPr>
        <w:t>a“ a bude obsahovat detailní technickou specifikaci</w:t>
      </w:r>
      <w:r w:rsidRPr="00486BA7">
        <w:rPr>
          <w:rFonts w:eastAsia="Times New Roman" w:cs="Arial"/>
        </w:rPr>
        <w:t xml:space="preserve"> samostatně pro každou migr</w:t>
      </w:r>
      <w:r w:rsidR="006846D0">
        <w:rPr>
          <w:rFonts w:eastAsia="Times New Roman" w:cs="Arial"/>
        </w:rPr>
        <w:t xml:space="preserve">ovanou část. Součástí migrace bude </w:t>
      </w:r>
      <w:r w:rsidRPr="00486BA7">
        <w:rPr>
          <w:rFonts w:eastAsia="Times New Roman" w:cs="Arial"/>
        </w:rPr>
        <w:t>také migrace</w:t>
      </w:r>
      <w:r w:rsidR="00CA67D0" w:rsidRPr="00486BA7">
        <w:rPr>
          <w:rFonts w:eastAsia="Times New Roman" w:cs="Arial"/>
        </w:rPr>
        <w:t xml:space="preserve"> vybraných</w:t>
      </w:r>
      <w:r w:rsidRPr="00486BA7">
        <w:rPr>
          <w:rFonts w:eastAsia="Times New Roman" w:cs="Arial"/>
        </w:rPr>
        <w:t xml:space="preserve"> koncových zařízení </w:t>
      </w:r>
      <w:r w:rsidRPr="00486BA7">
        <w:rPr>
          <w:rFonts w:eastAsia="Times New Roman" w:cs="Arial"/>
        </w:rPr>
        <w:lastRenderedPageBreak/>
        <w:t>registrovaných v doméně AD.</w:t>
      </w:r>
      <w:r w:rsidR="00821D39" w:rsidRPr="00486BA7">
        <w:rPr>
          <w:rFonts w:eastAsia="Times New Roman" w:cs="Arial"/>
        </w:rPr>
        <w:t xml:space="preserve"> </w:t>
      </w:r>
      <w:r w:rsidR="00CA67D0" w:rsidRPr="00486BA7">
        <w:rPr>
          <w:rFonts w:eastAsia="Times New Roman" w:cs="Arial"/>
        </w:rPr>
        <w:t xml:space="preserve">Seznam takových </w:t>
      </w:r>
      <w:r w:rsidR="006846D0">
        <w:rPr>
          <w:rFonts w:eastAsia="Times New Roman" w:cs="Arial"/>
        </w:rPr>
        <w:t>zařízení bude uchazečem</w:t>
      </w:r>
      <w:r w:rsidR="0022722D">
        <w:rPr>
          <w:rFonts w:eastAsia="Times New Roman" w:cs="Arial"/>
        </w:rPr>
        <w:t xml:space="preserve"> vyhotoven ve fázi „Návrh reali</w:t>
      </w:r>
      <w:r w:rsidR="006846D0">
        <w:rPr>
          <w:rFonts w:eastAsia="Times New Roman" w:cs="Arial"/>
        </w:rPr>
        <w:t>z</w:t>
      </w:r>
      <w:r w:rsidR="0022722D">
        <w:rPr>
          <w:rFonts w:eastAsia="Times New Roman" w:cs="Arial"/>
        </w:rPr>
        <w:t>a</w:t>
      </w:r>
      <w:r w:rsidR="006846D0">
        <w:rPr>
          <w:rFonts w:eastAsia="Times New Roman" w:cs="Arial"/>
        </w:rPr>
        <w:t>ce – analýza“</w:t>
      </w:r>
      <w:r w:rsidR="00CA67D0" w:rsidRPr="00486BA7">
        <w:rPr>
          <w:rFonts w:eastAsia="Times New Roman" w:cs="Arial"/>
        </w:rPr>
        <w:t>.</w:t>
      </w:r>
      <w:r w:rsidRPr="00486BA7">
        <w:rPr>
          <w:rFonts w:eastAsia="Times New Roman" w:cs="Arial"/>
        </w:rPr>
        <w:t xml:space="preserve"> </w:t>
      </w:r>
    </w:p>
    <w:p w14:paraId="5318C97E" w14:textId="549CE3AA" w:rsidR="00E154AD" w:rsidRPr="00486BA7" w:rsidRDefault="00E154AD" w:rsidP="00EF3BD8">
      <w:pPr>
        <w:jc w:val="both"/>
        <w:rPr>
          <w:rFonts w:eastAsia="Times New Roman" w:cs="Arial"/>
        </w:rPr>
      </w:pPr>
      <w:r w:rsidRPr="00486BA7">
        <w:rPr>
          <w:rFonts w:eastAsia="Times New Roman" w:cs="Arial"/>
        </w:rPr>
        <w:t>Projekt bude rozdělen do několika samostatných částí podle implementovaných produktů. Tyto části budou každá sama za sebe dodržovat také nefunkční požadavky (dokumentace, dostupnosti, školení aj.) uvedené v této příloze</w:t>
      </w:r>
      <w:r w:rsidR="006846D0">
        <w:rPr>
          <w:rFonts w:eastAsia="Times New Roman" w:cs="Arial"/>
        </w:rPr>
        <w:t xml:space="preserve"> Zadávací dokumentace</w:t>
      </w:r>
      <w:r w:rsidRPr="00486BA7">
        <w:rPr>
          <w:rFonts w:eastAsia="Times New Roman" w:cs="Arial"/>
        </w:rPr>
        <w:t xml:space="preserve">. </w:t>
      </w:r>
    </w:p>
    <w:p w14:paraId="03D8FB0D" w14:textId="77777777" w:rsidR="00E154AD" w:rsidRPr="00486BA7" w:rsidRDefault="00E154AD" w:rsidP="00EF3BD8">
      <w:pPr>
        <w:jc w:val="both"/>
        <w:rPr>
          <w:rFonts w:eastAsia="Times New Roman" w:cs="Arial"/>
        </w:rPr>
      </w:pPr>
    </w:p>
    <w:p w14:paraId="78F6D9C9" w14:textId="71FC5115" w:rsidR="00E154AD" w:rsidRPr="00486BA7" w:rsidRDefault="00E154AD" w:rsidP="003655D3">
      <w:pPr>
        <w:ind w:firstLine="0"/>
        <w:jc w:val="both"/>
        <w:rPr>
          <w:rFonts w:eastAsia="Times New Roman" w:cs="Arial"/>
          <w:b/>
        </w:rPr>
      </w:pPr>
      <w:r w:rsidRPr="00486BA7">
        <w:rPr>
          <w:rFonts w:eastAsia="Times New Roman" w:cs="Arial"/>
          <w:b/>
        </w:rPr>
        <w:t>Každá z</w:t>
      </w:r>
      <w:r w:rsidR="00E249D6" w:rsidRPr="00486BA7">
        <w:rPr>
          <w:rFonts w:eastAsia="Times New Roman" w:cs="Arial"/>
          <w:b/>
        </w:rPr>
        <w:t> </w:t>
      </w:r>
      <w:r w:rsidRPr="00486BA7">
        <w:rPr>
          <w:rFonts w:eastAsia="Times New Roman" w:cs="Arial"/>
          <w:b/>
        </w:rPr>
        <w:t>částí</w:t>
      </w:r>
      <w:r w:rsidR="00E249D6" w:rsidRPr="00486BA7">
        <w:rPr>
          <w:rFonts w:eastAsia="Times New Roman" w:cs="Arial"/>
          <w:b/>
        </w:rPr>
        <w:t xml:space="preserve"> projektu bude mít následující fáze</w:t>
      </w:r>
      <w:r w:rsidRPr="00486BA7">
        <w:rPr>
          <w:rFonts w:eastAsia="Times New Roman" w:cs="Arial"/>
          <w:b/>
        </w:rPr>
        <w:t>:</w:t>
      </w:r>
    </w:p>
    <w:p w14:paraId="310DED41" w14:textId="58468B2F" w:rsidR="00E154AD" w:rsidRPr="00486BA7" w:rsidRDefault="003655D3" w:rsidP="0022722D">
      <w:pPr>
        <w:pStyle w:val="Odstavecseseznamem"/>
        <w:numPr>
          <w:ilvl w:val="0"/>
          <w:numId w:val="21"/>
        </w:numPr>
        <w:jc w:val="both"/>
        <w:rPr>
          <w:rFonts w:eastAsia="Times New Roman" w:cs="Arial"/>
        </w:rPr>
      </w:pPr>
      <w:r w:rsidRPr="00486BA7">
        <w:rPr>
          <w:rFonts w:eastAsia="Times New Roman" w:cs="Arial"/>
        </w:rPr>
        <w:t xml:space="preserve">Návrh realizace – část analýza: </w:t>
      </w:r>
      <w:r w:rsidR="00E154AD" w:rsidRPr="00486BA7">
        <w:rPr>
          <w:rFonts w:eastAsia="Times New Roman" w:cs="Arial"/>
        </w:rPr>
        <w:t>výstupem bude analytická dokumentace a návrh</w:t>
      </w:r>
      <w:r w:rsidR="00A54F6C" w:rsidRPr="00486BA7">
        <w:rPr>
          <w:rFonts w:eastAsia="Times New Roman" w:cs="Arial"/>
        </w:rPr>
        <w:t xml:space="preserve"> technického řešení</w:t>
      </w:r>
      <w:r w:rsidR="00E154AD" w:rsidRPr="00486BA7">
        <w:rPr>
          <w:rFonts w:eastAsia="Times New Roman" w:cs="Arial"/>
        </w:rPr>
        <w:t xml:space="preserve"> implementace</w:t>
      </w:r>
      <w:r w:rsidR="00C07E57" w:rsidRPr="00486BA7">
        <w:rPr>
          <w:rFonts w:eastAsia="Times New Roman" w:cs="Arial"/>
        </w:rPr>
        <w:t xml:space="preserve"> celého Systému (všech systémů)</w:t>
      </w:r>
      <w:r w:rsidRPr="00486BA7">
        <w:rPr>
          <w:rFonts w:eastAsia="Times New Roman" w:cs="Arial"/>
        </w:rPr>
        <w:t>,</w:t>
      </w:r>
    </w:p>
    <w:p w14:paraId="7E53AC8D" w14:textId="3E3B7A8A" w:rsidR="00E154AD" w:rsidRPr="00486BA7" w:rsidRDefault="003655D3" w:rsidP="0022722D">
      <w:pPr>
        <w:pStyle w:val="Odstavecseseznamem"/>
        <w:numPr>
          <w:ilvl w:val="0"/>
          <w:numId w:val="21"/>
        </w:numPr>
        <w:jc w:val="both"/>
        <w:rPr>
          <w:rFonts w:eastAsia="Times New Roman" w:cs="Arial"/>
        </w:rPr>
      </w:pPr>
      <w:r w:rsidRPr="00486BA7">
        <w:rPr>
          <w:rFonts w:eastAsia="Times New Roman" w:cs="Arial"/>
        </w:rPr>
        <w:t>Návrh realizace – část detailní technická specifikace</w:t>
      </w:r>
      <w:r w:rsidR="00C07E57" w:rsidRPr="00486BA7">
        <w:rPr>
          <w:rFonts w:eastAsia="Times New Roman" w:cs="Arial"/>
        </w:rPr>
        <w:t xml:space="preserve"> celého Systému (všech systémů)</w:t>
      </w:r>
      <w:r w:rsidRPr="00486BA7">
        <w:rPr>
          <w:rFonts w:eastAsia="Times New Roman" w:cs="Arial"/>
        </w:rPr>
        <w:t>: popisuje</w:t>
      </w:r>
      <w:r w:rsidR="00E154AD" w:rsidRPr="00486BA7">
        <w:rPr>
          <w:rFonts w:eastAsia="Times New Roman" w:cs="Arial"/>
        </w:rPr>
        <w:t xml:space="preserve"> pro vybranou variantu detailně technické a projektové provedení implementace a migrace</w:t>
      </w:r>
      <w:r w:rsidR="00A54F6C" w:rsidRPr="00486BA7">
        <w:rPr>
          <w:rFonts w:eastAsia="Times New Roman" w:cs="Arial"/>
        </w:rPr>
        <w:t>.</w:t>
      </w:r>
      <w:r w:rsidRPr="00486BA7">
        <w:rPr>
          <w:rFonts w:eastAsia="Times New Roman" w:cs="Arial"/>
        </w:rPr>
        <w:t xml:space="preserve"> </w:t>
      </w:r>
      <w:r w:rsidR="00A54F6C" w:rsidRPr="00486BA7">
        <w:rPr>
          <w:rFonts w:eastAsia="Times New Roman" w:cs="Arial"/>
        </w:rPr>
        <w:t>Tato technické specifikace bude obsahovat i harmonogram prací a podrobný p</w:t>
      </w:r>
      <w:r w:rsidRPr="00486BA7">
        <w:rPr>
          <w:rFonts w:eastAsia="Times New Roman" w:cs="Arial"/>
        </w:rPr>
        <w:t>opis jednotlivých fází projektu,</w:t>
      </w:r>
    </w:p>
    <w:p w14:paraId="6B0FAA89" w14:textId="18D8F866" w:rsidR="00E154AD" w:rsidRPr="00486BA7" w:rsidRDefault="003655D3" w:rsidP="0022722D">
      <w:pPr>
        <w:pStyle w:val="Odstavecseseznamem"/>
        <w:numPr>
          <w:ilvl w:val="0"/>
          <w:numId w:val="21"/>
        </w:numPr>
        <w:jc w:val="both"/>
        <w:rPr>
          <w:rFonts w:eastAsia="Times New Roman" w:cs="Arial"/>
        </w:rPr>
      </w:pPr>
      <w:r w:rsidRPr="00486BA7">
        <w:rPr>
          <w:rFonts w:eastAsia="Times New Roman" w:cs="Arial"/>
        </w:rPr>
        <w:t xml:space="preserve">Implementace </w:t>
      </w:r>
      <w:r w:rsidR="004F03E8" w:rsidRPr="00486BA7">
        <w:rPr>
          <w:rFonts w:eastAsia="Times New Roman" w:cs="Arial"/>
        </w:rPr>
        <w:t>–</w:t>
      </w:r>
      <w:r w:rsidRPr="00486BA7">
        <w:rPr>
          <w:rFonts w:eastAsia="Times New Roman" w:cs="Arial"/>
        </w:rPr>
        <w:t xml:space="preserve"> </w:t>
      </w:r>
      <w:r w:rsidR="004F03E8" w:rsidRPr="00486BA7">
        <w:rPr>
          <w:rFonts w:eastAsia="Times New Roman" w:cs="Arial"/>
        </w:rPr>
        <w:t xml:space="preserve">část </w:t>
      </w:r>
      <w:r w:rsidRPr="00486BA7">
        <w:rPr>
          <w:rFonts w:eastAsia="Times New Roman" w:cs="Arial"/>
        </w:rPr>
        <w:t xml:space="preserve">instalace </w:t>
      </w:r>
      <w:r w:rsidR="00C07E57" w:rsidRPr="00486BA7">
        <w:rPr>
          <w:rFonts w:eastAsia="Times New Roman" w:cs="Arial"/>
        </w:rPr>
        <w:t xml:space="preserve">jednotlivých </w:t>
      </w:r>
      <w:r w:rsidRPr="00486BA7">
        <w:rPr>
          <w:rFonts w:eastAsia="Times New Roman" w:cs="Arial"/>
        </w:rPr>
        <w:t>systém</w:t>
      </w:r>
      <w:r w:rsidR="00C07E57" w:rsidRPr="00486BA7">
        <w:rPr>
          <w:rFonts w:eastAsia="Times New Roman" w:cs="Arial"/>
        </w:rPr>
        <w:t>ů</w:t>
      </w:r>
      <w:r w:rsidRPr="00486BA7">
        <w:rPr>
          <w:rFonts w:eastAsia="Times New Roman" w:cs="Arial"/>
        </w:rPr>
        <w:t>, včetně konfigurace v</w:t>
      </w:r>
      <w:r w:rsidR="00A54F6C" w:rsidRPr="00486BA7">
        <w:rPr>
          <w:rFonts w:eastAsia="Times New Roman" w:cs="Arial"/>
        </w:rPr>
        <w:t xml:space="preserve"> prostředí </w:t>
      </w:r>
      <w:r w:rsidR="00E154AD" w:rsidRPr="00486BA7">
        <w:rPr>
          <w:rFonts w:eastAsia="Times New Roman" w:cs="Arial"/>
        </w:rPr>
        <w:t>MPSV</w:t>
      </w:r>
      <w:r w:rsidRPr="00486BA7">
        <w:rPr>
          <w:rFonts w:eastAsia="Times New Roman" w:cs="Arial"/>
        </w:rPr>
        <w:t>,</w:t>
      </w:r>
    </w:p>
    <w:p w14:paraId="1B346CEF" w14:textId="7CB1532F" w:rsidR="00BC181E" w:rsidRPr="00486BA7" w:rsidRDefault="003655D3" w:rsidP="0022722D">
      <w:pPr>
        <w:pStyle w:val="Odstavecseseznamem"/>
        <w:numPr>
          <w:ilvl w:val="0"/>
          <w:numId w:val="21"/>
        </w:numPr>
        <w:jc w:val="both"/>
        <w:rPr>
          <w:rFonts w:eastAsia="Times New Roman" w:cs="Arial"/>
        </w:rPr>
      </w:pPr>
      <w:r w:rsidRPr="00486BA7">
        <w:rPr>
          <w:rFonts w:eastAsia="Times New Roman" w:cs="Arial"/>
        </w:rPr>
        <w:t>Imp</w:t>
      </w:r>
      <w:r w:rsidR="00BC181E" w:rsidRPr="00486BA7">
        <w:rPr>
          <w:rFonts w:eastAsia="Times New Roman" w:cs="Arial"/>
        </w:rPr>
        <w:t>l</w:t>
      </w:r>
      <w:r w:rsidRPr="00486BA7">
        <w:rPr>
          <w:rFonts w:eastAsia="Times New Roman" w:cs="Arial"/>
        </w:rPr>
        <w:t>ementa</w:t>
      </w:r>
      <w:r w:rsidR="00BC181E" w:rsidRPr="00486BA7">
        <w:rPr>
          <w:rFonts w:eastAsia="Times New Roman" w:cs="Arial"/>
        </w:rPr>
        <w:t>c</w:t>
      </w:r>
      <w:r w:rsidRPr="00486BA7">
        <w:rPr>
          <w:rFonts w:eastAsia="Times New Roman" w:cs="Arial"/>
        </w:rPr>
        <w:t xml:space="preserve">e – </w:t>
      </w:r>
      <w:r w:rsidR="004F03E8" w:rsidRPr="00486BA7">
        <w:rPr>
          <w:rFonts w:eastAsia="Times New Roman" w:cs="Arial"/>
        </w:rPr>
        <w:t xml:space="preserve">část </w:t>
      </w:r>
      <w:r w:rsidRPr="00486BA7">
        <w:rPr>
          <w:rFonts w:eastAsia="Times New Roman" w:cs="Arial"/>
        </w:rPr>
        <w:t>funkční testování</w:t>
      </w:r>
      <w:r w:rsidR="00C07E57" w:rsidRPr="00486BA7">
        <w:rPr>
          <w:rFonts w:eastAsia="Times New Roman" w:cs="Arial"/>
        </w:rPr>
        <w:t xml:space="preserve"> jednotlivých systémů</w:t>
      </w:r>
      <w:r w:rsidR="00E154AD" w:rsidRPr="00486BA7">
        <w:rPr>
          <w:rFonts w:eastAsia="Times New Roman" w:cs="Arial"/>
        </w:rPr>
        <w:t xml:space="preserve">, </w:t>
      </w:r>
    </w:p>
    <w:p w14:paraId="7CB6392B" w14:textId="6EE69AC3" w:rsidR="001B0F75" w:rsidRPr="00486BA7" w:rsidRDefault="003655D3" w:rsidP="0022722D">
      <w:pPr>
        <w:pStyle w:val="Odstavecseseznamem"/>
        <w:numPr>
          <w:ilvl w:val="0"/>
          <w:numId w:val="21"/>
        </w:numPr>
        <w:jc w:val="both"/>
        <w:rPr>
          <w:rFonts w:eastAsia="Times New Roman" w:cs="Arial"/>
        </w:rPr>
      </w:pPr>
      <w:r w:rsidRPr="00486BA7">
        <w:rPr>
          <w:rFonts w:eastAsia="Times New Roman" w:cs="Arial"/>
        </w:rPr>
        <w:t xml:space="preserve">Implementace </w:t>
      </w:r>
      <w:r w:rsidR="004F03E8" w:rsidRPr="00486BA7">
        <w:rPr>
          <w:rFonts w:eastAsia="Times New Roman" w:cs="Arial"/>
        </w:rPr>
        <w:t>–</w:t>
      </w:r>
      <w:r w:rsidRPr="00486BA7">
        <w:rPr>
          <w:rFonts w:eastAsia="Times New Roman" w:cs="Arial"/>
        </w:rPr>
        <w:t xml:space="preserve"> </w:t>
      </w:r>
      <w:r w:rsidR="004F03E8" w:rsidRPr="00486BA7">
        <w:rPr>
          <w:rFonts w:eastAsia="Times New Roman" w:cs="Arial"/>
        </w:rPr>
        <w:t xml:space="preserve">část </w:t>
      </w:r>
      <w:r w:rsidRPr="00486BA7">
        <w:rPr>
          <w:rFonts w:eastAsia="Times New Roman" w:cs="Arial"/>
        </w:rPr>
        <w:t>migrace</w:t>
      </w:r>
      <w:r w:rsidR="001B0F75" w:rsidRPr="00486BA7">
        <w:rPr>
          <w:rFonts w:eastAsia="Times New Roman" w:cs="Arial"/>
        </w:rPr>
        <w:t xml:space="preserve"> dat nebo aplikací ze stávajícího prostředí</w:t>
      </w:r>
      <w:r w:rsidR="00C07E57" w:rsidRPr="00486BA7">
        <w:rPr>
          <w:rFonts w:eastAsia="Times New Roman" w:cs="Arial"/>
        </w:rPr>
        <w:t xml:space="preserve"> jednotlivých systémů</w:t>
      </w:r>
      <w:r w:rsidRPr="00486BA7">
        <w:rPr>
          <w:rFonts w:eastAsia="Times New Roman" w:cs="Arial"/>
        </w:rPr>
        <w:t>,</w:t>
      </w:r>
    </w:p>
    <w:p w14:paraId="0931166B" w14:textId="76EF72EA" w:rsidR="003655D3" w:rsidRPr="00486BA7" w:rsidRDefault="003655D3" w:rsidP="0022722D">
      <w:pPr>
        <w:pStyle w:val="Odstavecseseznamem"/>
        <w:numPr>
          <w:ilvl w:val="0"/>
          <w:numId w:val="21"/>
        </w:numPr>
        <w:jc w:val="both"/>
        <w:rPr>
          <w:rFonts w:eastAsia="Times New Roman" w:cs="Arial"/>
        </w:rPr>
      </w:pPr>
      <w:proofErr w:type="spellStart"/>
      <w:r w:rsidRPr="00486BA7">
        <w:rPr>
          <w:rFonts w:eastAsia="Times New Roman" w:cs="Arial"/>
        </w:rPr>
        <w:t>Implemenace</w:t>
      </w:r>
      <w:proofErr w:type="spellEnd"/>
      <w:r w:rsidRPr="00486BA7">
        <w:rPr>
          <w:rFonts w:eastAsia="Times New Roman" w:cs="Arial"/>
        </w:rPr>
        <w:t xml:space="preserve"> – </w:t>
      </w:r>
      <w:r w:rsidR="004F03E8" w:rsidRPr="00486BA7">
        <w:rPr>
          <w:rFonts w:eastAsia="Times New Roman" w:cs="Arial"/>
        </w:rPr>
        <w:t xml:space="preserve">část </w:t>
      </w:r>
      <w:r w:rsidRPr="00486BA7">
        <w:rPr>
          <w:rFonts w:eastAsia="Times New Roman" w:cs="Arial"/>
        </w:rPr>
        <w:t xml:space="preserve">akceptační </w:t>
      </w:r>
      <w:r w:rsidR="004F03E8" w:rsidRPr="00486BA7">
        <w:rPr>
          <w:rFonts w:eastAsia="Times New Roman" w:cs="Arial"/>
        </w:rPr>
        <w:t>procedura (akceptační řízení)</w:t>
      </w:r>
      <w:r w:rsidRPr="00486BA7">
        <w:rPr>
          <w:rFonts w:eastAsia="Times New Roman" w:cs="Arial"/>
        </w:rPr>
        <w:t xml:space="preserve"> </w:t>
      </w:r>
      <w:r w:rsidR="00C07E57" w:rsidRPr="00486BA7">
        <w:rPr>
          <w:rFonts w:eastAsia="Times New Roman" w:cs="Arial"/>
        </w:rPr>
        <w:t>jednotlivých systémů,</w:t>
      </w:r>
    </w:p>
    <w:p w14:paraId="06C2AA94" w14:textId="0FE2DBA0" w:rsidR="00BC181E" w:rsidRPr="00486BA7" w:rsidRDefault="00BC181E" w:rsidP="0022722D">
      <w:pPr>
        <w:pStyle w:val="Odstavecseseznamem"/>
        <w:numPr>
          <w:ilvl w:val="0"/>
          <w:numId w:val="21"/>
        </w:numPr>
        <w:jc w:val="both"/>
        <w:rPr>
          <w:rFonts w:eastAsia="Times New Roman" w:cs="Arial"/>
        </w:rPr>
      </w:pPr>
      <w:r w:rsidRPr="00486BA7">
        <w:rPr>
          <w:rFonts w:eastAsia="Times New Roman" w:cs="Arial"/>
        </w:rPr>
        <w:t xml:space="preserve">Implementace – část integrační testování, </w:t>
      </w:r>
    </w:p>
    <w:p w14:paraId="63CBC323" w14:textId="5B187657" w:rsidR="00E154AD" w:rsidRPr="00486BA7" w:rsidRDefault="004F03E8" w:rsidP="0022722D">
      <w:pPr>
        <w:pStyle w:val="Odstavecseseznamem"/>
        <w:numPr>
          <w:ilvl w:val="0"/>
          <w:numId w:val="21"/>
        </w:numPr>
        <w:jc w:val="both"/>
        <w:rPr>
          <w:rFonts w:eastAsia="Times New Roman" w:cs="Arial"/>
        </w:rPr>
      </w:pPr>
      <w:r w:rsidRPr="00486BA7">
        <w:rPr>
          <w:rFonts w:eastAsia="Times New Roman" w:cs="Arial"/>
        </w:rPr>
        <w:t>Zahájení produktivního provozu v produkčním prostředí</w:t>
      </w:r>
      <w:r w:rsidR="00C07E57" w:rsidRPr="00486BA7">
        <w:rPr>
          <w:rFonts w:eastAsia="Times New Roman" w:cs="Arial"/>
        </w:rPr>
        <w:t>,</w:t>
      </w:r>
      <w:r w:rsidR="00E154AD" w:rsidRPr="00486BA7">
        <w:rPr>
          <w:rFonts w:eastAsia="Times New Roman" w:cs="Arial"/>
        </w:rPr>
        <w:t xml:space="preserve"> </w:t>
      </w:r>
    </w:p>
    <w:p w14:paraId="1B09FDDE" w14:textId="3C4343D6" w:rsidR="00E154AD" w:rsidRPr="00486BA7" w:rsidRDefault="004F03E8" w:rsidP="0022722D">
      <w:pPr>
        <w:pStyle w:val="Odstavecseseznamem"/>
        <w:numPr>
          <w:ilvl w:val="0"/>
          <w:numId w:val="21"/>
        </w:numPr>
        <w:jc w:val="both"/>
        <w:rPr>
          <w:rFonts w:eastAsia="Times New Roman" w:cs="Arial"/>
        </w:rPr>
      </w:pPr>
      <w:r w:rsidRPr="00486BA7">
        <w:rPr>
          <w:rFonts w:eastAsia="Times New Roman" w:cs="Arial"/>
        </w:rPr>
        <w:t xml:space="preserve">Podpora provozu </w:t>
      </w:r>
      <w:r w:rsidR="00E154AD" w:rsidRPr="00486BA7">
        <w:rPr>
          <w:rFonts w:eastAsia="Times New Roman" w:cs="Arial"/>
        </w:rPr>
        <w:t>implementovan</w:t>
      </w:r>
      <w:r w:rsidRPr="00486BA7">
        <w:rPr>
          <w:rFonts w:eastAsia="Times New Roman" w:cs="Arial"/>
        </w:rPr>
        <w:t>ého systému</w:t>
      </w:r>
      <w:r w:rsidR="00E154AD" w:rsidRPr="00486BA7">
        <w:rPr>
          <w:rFonts w:eastAsia="Times New Roman" w:cs="Arial"/>
        </w:rPr>
        <w:t xml:space="preserve">. </w:t>
      </w:r>
    </w:p>
    <w:p w14:paraId="695CF38E" w14:textId="2E1F3CF1" w:rsidR="00E154AD" w:rsidRPr="00486BA7" w:rsidRDefault="00E154AD" w:rsidP="00EF3BD8">
      <w:pPr>
        <w:ind w:left="720" w:firstLine="0"/>
        <w:jc w:val="both"/>
        <w:rPr>
          <w:rFonts w:eastAsia="Times New Roman" w:cs="Arial"/>
        </w:rPr>
      </w:pPr>
    </w:p>
    <w:p w14:paraId="1D05C980" w14:textId="00012287" w:rsidR="00E154AD" w:rsidRPr="00486BA7" w:rsidRDefault="00E154AD" w:rsidP="00EF3BD8">
      <w:pPr>
        <w:jc w:val="both"/>
        <w:rPr>
          <w:rFonts w:cs="Arial"/>
        </w:rPr>
      </w:pPr>
      <w:r w:rsidRPr="00486BA7">
        <w:rPr>
          <w:rFonts w:eastAsia="Times New Roman" w:cs="Arial"/>
        </w:rPr>
        <w:t>Každá část projektu bude mít samostatně kompletní sadu dokumentace, vyhovující  požadavkům popsaných v požadavcích na dokumentaci</w:t>
      </w:r>
      <w:r w:rsidR="0000116C" w:rsidRPr="00486BA7">
        <w:rPr>
          <w:rFonts w:eastAsia="Times New Roman" w:cs="Arial"/>
        </w:rPr>
        <w:t>.</w:t>
      </w:r>
    </w:p>
    <w:p w14:paraId="7B5BB012" w14:textId="77777777" w:rsidR="00E154AD" w:rsidRPr="00486BA7" w:rsidRDefault="00E154AD" w:rsidP="00EF3BD8">
      <w:pPr>
        <w:jc w:val="both"/>
        <w:rPr>
          <w:rFonts w:eastAsia="Times New Roman" w:cs="Arial"/>
        </w:rPr>
      </w:pPr>
    </w:p>
    <w:p w14:paraId="29437AAA" w14:textId="28F00E7E" w:rsidR="002205C3" w:rsidRPr="00486BA7" w:rsidRDefault="002205C3" w:rsidP="00EF3BD8">
      <w:pPr>
        <w:pStyle w:val="Nadpis21"/>
        <w:numPr>
          <w:ilvl w:val="2"/>
          <w:numId w:val="20"/>
        </w:numPr>
        <w:jc w:val="both"/>
        <w:rPr>
          <w:sz w:val="24"/>
          <w:szCs w:val="24"/>
        </w:rPr>
      </w:pPr>
      <w:bookmarkStart w:id="34" w:name="BKM_4396EBB2_DFF4_47C3_9919_A3083BCAC7B8"/>
      <w:bookmarkStart w:id="35" w:name="BKM_3B711FB8_1EF4_4593_B1FA_5D14AFF391B2"/>
      <w:bookmarkStart w:id="36" w:name="BKM_7EBAB731_D42E_4600_89ED_66205FB25AD5"/>
      <w:bookmarkStart w:id="37" w:name="BKM_4D913080_78F4_4C2D_9A69_54E39A949EBB"/>
      <w:bookmarkStart w:id="38" w:name="BKM_2EDEC868_ECCC_4961_A7CD_8E2956BCBF6D"/>
      <w:bookmarkStart w:id="39" w:name="BKM_7FB008E9_73CA_4B9D_85C7_C93D21351F35"/>
      <w:bookmarkStart w:id="40" w:name="BKM_7BDDF9D6_098A_4FEA_B66F_7503000FB0D0"/>
      <w:bookmarkStart w:id="41" w:name="BKM_39B938BB_E74A_497D_899D_1983D4EDBE9E"/>
      <w:bookmarkStart w:id="42" w:name="POADAVKY_NA_ARCHITEKTURU"/>
      <w:bookmarkStart w:id="43" w:name="BKM_F15F59DE_B811_49AF_95AC_6201EF808F67"/>
      <w:bookmarkStart w:id="44" w:name="_Toc407705347"/>
      <w:bookmarkEnd w:id="34"/>
      <w:bookmarkEnd w:id="35"/>
      <w:bookmarkEnd w:id="36"/>
      <w:bookmarkEnd w:id="37"/>
      <w:bookmarkEnd w:id="38"/>
      <w:bookmarkEnd w:id="39"/>
      <w:bookmarkEnd w:id="40"/>
      <w:bookmarkEnd w:id="41"/>
      <w:bookmarkEnd w:id="42"/>
      <w:bookmarkEnd w:id="43"/>
      <w:r w:rsidRPr="00486BA7">
        <w:rPr>
          <w:sz w:val="24"/>
          <w:szCs w:val="24"/>
        </w:rPr>
        <w:t>Požadavky na architekturu</w:t>
      </w:r>
      <w:r w:rsidR="00E154AD" w:rsidRPr="00486BA7">
        <w:rPr>
          <w:sz w:val="24"/>
          <w:szCs w:val="24"/>
        </w:rPr>
        <w:t xml:space="preserve"> </w:t>
      </w:r>
      <w:r w:rsidR="007D042B" w:rsidRPr="00486BA7">
        <w:rPr>
          <w:sz w:val="24"/>
          <w:szCs w:val="24"/>
        </w:rPr>
        <w:t>Systému</w:t>
      </w:r>
      <w:bookmarkEnd w:id="44"/>
    </w:p>
    <w:p w14:paraId="67DC7CF0" w14:textId="77777777" w:rsidR="008A7A44" w:rsidRPr="00486BA7" w:rsidRDefault="008A7A44" w:rsidP="00EF3BD8">
      <w:pPr>
        <w:jc w:val="both"/>
        <w:rPr>
          <w:rFonts w:cs="Arial"/>
        </w:rPr>
      </w:pPr>
    </w:p>
    <w:p w14:paraId="61734EBA" w14:textId="7749F281" w:rsidR="00E154AD" w:rsidRPr="00486BA7" w:rsidRDefault="00E154AD" w:rsidP="00EF3BD8">
      <w:pPr>
        <w:jc w:val="both"/>
        <w:rPr>
          <w:rFonts w:cs="Arial"/>
        </w:rPr>
      </w:pPr>
      <w:r w:rsidRPr="00486BA7">
        <w:rPr>
          <w:rFonts w:eastAsia="Times New Roman" w:cs="Arial"/>
        </w:rPr>
        <w:t xml:space="preserve">Dodávané </w:t>
      </w:r>
      <w:r w:rsidR="007D042B" w:rsidRPr="00486BA7">
        <w:rPr>
          <w:rFonts w:eastAsia="Times New Roman" w:cs="Arial"/>
        </w:rPr>
        <w:t>systémy</w:t>
      </w:r>
      <w:r w:rsidRPr="00486BA7">
        <w:rPr>
          <w:rFonts w:eastAsia="Times New Roman" w:cs="Arial"/>
        </w:rPr>
        <w:t xml:space="preserve"> budou umístěny ve stávajícím prostředí MPSV a budou poskytovat služby infrastrukturního charakteru</w:t>
      </w:r>
      <w:r w:rsidR="007D042B" w:rsidRPr="00486BA7">
        <w:rPr>
          <w:rFonts w:eastAsia="Times New Roman" w:cs="Arial"/>
        </w:rPr>
        <w:t>,</w:t>
      </w:r>
      <w:r w:rsidRPr="00486BA7">
        <w:rPr>
          <w:rFonts w:eastAsia="Times New Roman" w:cs="Arial"/>
        </w:rPr>
        <w:t xml:space="preserve"> a to ostatním systémům</w:t>
      </w:r>
      <w:r w:rsidR="007D042B" w:rsidRPr="00486BA7">
        <w:rPr>
          <w:rFonts w:eastAsia="Times New Roman" w:cs="Arial"/>
        </w:rPr>
        <w:t xml:space="preserve"> v rámci JISPSV</w:t>
      </w:r>
      <w:r w:rsidRPr="00486BA7">
        <w:rPr>
          <w:rFonts w:eastAsia="Times New Roman" w:cs="Arial"/>
        </w:rPr>
        <w:t xml:space="preserve"> ev. přímo koncovým uživatelům a jejich stanicím.</w:t>
      </w:r>
    </w:p>
    <w:p w14:paraId="1FA01A20" w14:textId="77777777" w:rsidR="00E154AD" w:rsidRPr="00486BA7" w:rsidRDefault="00E154AD" w:rsidP="00EF3BD8">
      <w:pPr>
        <w:jc w:val="both"/>
        <w:rPr>
          <w:rFonts w:cs="Arial"/>
        </w:rPr>
      </w:pPr>
    </w:p>
    <w:p w14:paraId="5C170E52" w14:textId="68B25AC0" w:rsidR="00E154AD" w:rsidRPr="00486BA7" w:rsidRDefault="00E154AD" w:rsidP="00EF3BD8">
      <w:pPr>
        <w:jc w:val="both"/>
        <w:rPr>
          <w:rFonts w:cs="Arial"/>
        </w:rPr>
      </w:pPr>
      <w:r w:rsidRPr="00486BA7">
        <w:rPr>
          <w:rFonts w:eastAsia="Times New Roman" w:cs="Arial"/>
        </w:rPr>
        <w:t xml:space="preserve">Pro implementaci </w:t>
      </w:r>
      <w:r w:rsidR="007D042B" w:rsidRPr="00486BA7">
        <w:rPr>
          <w:rFonts w:eastAsia="Times New Roman" w:cs="Arial"/>
        </w:rPr>
        <w:t>S</w:t>
      </w:r>
      <w:r w:rsidRPr="00486BA7">
        <w:rPr>
          <w:rFonts w:eastAsia="Times New Roman" w:cs="Arial"/>
        </w:rPr>
        <w:t>ystému budou zvoleny takové technologie, které umožní zajistit škálovatelnost a vysokou dostupnost bez ztráty kontextu v případě výpadku. Aplikační logiky budou realizovány s využitím souběžného zpracování požadavků (volání) více vlákny (</w:t>
      </w:r>
      <w:proofErr w:type="spellStart"/>
      <w:r w:rsidRPr="00486BA7">
        <w:rPr>
          <w:rFonts w:eastAsia="Times New Roman" w:cs="Arial"/>
        </w:rPr>
        <w:t>multi-threading</w:t>
      </w:r>
      <w:proofErr w:type="spellEnd"/>
      <w:r w:rsidRPr="00486BA7">
        <w:rPr>
          <w:rFonts w:eastAsia="Times New Roman" w:cs="Arial"/>
        </w:rPr>
        <w:t>)</w:t>
      </w:r>
      <w:r w:rsidR="00D05CCA" w:rsidRPr="00486BA7">
        <w:rPr>
          <w:rFonts w:eastAsia="Times New Roman" w:cs="Arial"/>
        </w:rPr>
        <w:t>.</w:t>
      </w:r>
    </w:p>
    <w:p w14:paraId="7B8D51AD" w14:textId="77777777" w:rsidR="00E154AD" w:rsidRPr="00486BA7" w:rsidRDefault="00E154AD" w:rsidP="00EF3BD8">
      <w:pPr>
        <w:jc w:val="both"/>
        <w:rPr>
          <w:rFonts w:cs="Arial"/>
        </w:rPr>
      </w:pPr>
    </w:p>
    <w:p w14:paraId="77835DA5" w14:textId="11F157AB" w:rsidR="00E154AD" w:rsidRPr="00486BA7" w:rsidRDefault="00E154AD" w:rsidP="00EF3BD8">
      <w:pPr>
        <w:jc w:val="both"/>
        <w:rPr>
          <w:rFonts w:cs="Arial"/>
        </w:rPr>
      </w:pPr>
      <w:r w:rsidRPr="00486BA7">
        <w:rPr>
          <w:rFonts w:cs="Arial"/>
        </w:rPr>
        <w:t xml:space="preserve">Veškeré </w:t>
      </w:r>
      <w:r w:rsidR="00D05CCA" w:rsidRPr="00486BA7">
        <w:rPr>
          <w:rFonts w:cs="Arial"/>
        </w:rPr>
        <w:t>systémy</w:t>
      </w:r>
      <w:r w:rsidRPr="00486BA7">
        <w:rPr>
          <w:rFonts w:cs="Arial"/>
        </w:rPr>
        <w:t xml:space="preserve"> budou provozovány ve</w:t>
      </w:r>
      <w:r w:rsidR="00E73EA6" w:rsidRPr="00486BA7">
        <w:rPr>
          <w:rFonts w:cs="Arial"/>
        </w:rPr>
        <w:t xml:space="preserve"> virtuálním prostředí</w:t>
      </w:r>
      <w:r w:rsidR="004205B4" w:rsidRPr="00486BA7">
        <w:rPr>
          <w:rFonts w:cs="Arial"/>
        </w:rPr>
        <w:t xml:space="preserve"> MPSV</w:t>
      </w:r>
      <w:r w:rsidR="00E73EA6" w:rsidRPr="00486BA7">
        <w:rPr>
          <w:rFonts w:cs="Arial"/>
        </w:rPr>
        <w:t xml:space="preserve"> provozovaném</w:t>
      </w:r>
      <w:r w:rsidRPr="00486BA7">
        <w:rPr>
          <w:rFonts w:cs="Arial"/>
        </w:rPr>
        <w:t xml:space="preserve"> na </w:t>
      </w:r>
      <w:proofErr w:type="spellStart"/>
      <w:r w:rsidRPr="00486BA7">
        <w:rPr>
          <w:rFonts w:cs="Arial"/>
        </w:rPr>
        <w:t>virtualizační</w:t>
      </w:r>
      <w:proofErr w:type="spellEnd"/>
      <w:r w:rsidRPr="00486BA7">
        <w:rPr>
          <w:rFonts w:cs="Arial"/>
        </w:rPr>
        <w:t xml:space="preserve"> technolog</w:t>
      </w:r>
      <w:r w:rsidR="003A59BB" w:rsidRPr="00486BA7">
        <w:rPr>
          <w:rFonts w:cs="Arial"/>
        </w:rPr>
        <w:t>ii Microsoft Hyper-V</w:t>
      </w:r>
      <w:r w:rsidR="00C07E57" w:rsidRPr="00486BA7">
        <w:rPr>
          <w:rFonts w:cs="Arial"/>
        </w:rPr>
        <w:t>, kterými Zadavatel</w:t>
      </w:r>
      <w:r w:rsidR="00D05CCA" w:rsidRPr="00486BA7">
        <w:rPr>
          <w:rFonts w:cs="Arial"/>
        </w:rPr>
        <w:t xml:space="preserve"> </w:t>
      </w:r>
      <w:r w:rsidRPr="00486BA7">
        <w:rPr>
          <w:rFonts w:cs="Arial"/>
        </w:rPr>
        <w:t xml:space="preserve">disponuje. </w:t>
      </w:r>
    </w:p>
    <w:p w14:paraId="05AC7044" w14:textId="670EE6CD" w:rsidR="00E154AD" w:rsidRPr="00486BA7" w:rsidRDefault="00E154AD" w:rsidP="00EF3BD8">
      <w:pPr>
        <w:jc w:val="both"/>
        <w:rPr>
          <w:rFonts w:cs="Arial"/>
        </w:rPr>
      </w:pPr>
      <w:r w:rsidRPr="00486BA7">
        <w:rPr>
          <w:rFonts w:cs="Arial"/>
        </w:rPr>
        <w:t>Některé služby není ze své podstaty vhodné provozovat ve virtuálním prostředí. Pro ně má zadavatel vyhrazené dedikované servery v </w:t>
      </w:r>
      <w:r w:rsidR="00D05CCA" w:rsidRPr="00486BA7">
        <w:rPr>
          <w:rFonts w:cs="Arial"/>
        </w:rPr>
        <w:t>nezbytné</w:t>
      </w:r>
      <w:r w:rsidRPr="00486BA7">
        <w:rPr>
          <w:rFonts w:cs="Arial"/>
        </w:rPr>
        <w:t xml:space="preserve"> kapacitě (jednotky kusů) s </w:t>
      </w:r>
      <w:r w:rsidR="00D05CCA" w:rsidRPr="00486BA7">
        <w:rPr>
          <w:rFonts w:cs="Arial"/>
        </w:rPr>
        <w:t>nezbyt</w:t>
      </w:r>
      <w:r w:rsidRPr="00486BA7">
        <w:rPr>
          <w:rFonts w:cs="Arial"/>
        </w:rPr>
        <w:t>ným výkonem.</w:t>
      </w:r>
      <w:r w:rsidR="008B3F24" w:rsidRPr="00486BA7">
        <w:rPr>
          <w:rFonts w:cs="Arial"/>
        </w:rPr>
        <w:t xml:space="preserve"> Nezbytné požadavky na kapacitu a výpočetní výkon</w:t>
      </w:r>
      <w:r w:rsidRPr="00486BA7">
        <w:rPr>
          <w:rFonts w:cs="Arial"/>
        </w:rPr>
        <w:t> </w:t>
      </w:r>
      <w:r w:rsidR="008B3F24" w:rsidRPr="00486BA7">
        <w:rPr>
          <w:rFonts w:cs="Arial"/>
        </w:rPr>
        <w:t>dedikovaných serverů stanoví uchazeč v Návrhu realizace.</w:t>
      </w:r>
      <w:r w:rsidRPr="00486BA7">
        <w:rPr>
          <w:rFonts w:cs="Arial"/>
        </w:rPr>
        <w:t xml:space="preserve"> Služby</w:t>
      </w:r>
      <w:r w:rsidR="008B3F24" w:rsidRPr="00486BA7">
        <w:rPr>
          <w:rFonts w:cs="Arial"/>
        </w:rPr>
        <w:t>,</w:t>
      </w:r>
      <w:r w:rsidRPr="00486BA7">
        <w:rPr>
          <w:rFonts w:cs="Arial"/>
        </w:rPr>
        <w:t xml:space="preserve"> které nebudou provozovány ve virtuálním prostředí jsou explicitně v této dokumentaci uvedeny. </w:t>
      </w:r>
    </w:p>
    <w:p w14:paraId="435B94C7" w14:textId="77777777" w:rsidR="00E154AD" w:rsidRPr="00486BA7" w:rsidRDefault="00E154AD" w:rsidP="00EF3BD8">
      <w:pPr>
        <w:jc w:val="both"/>
        <w:rPr>
          <w:rFonts w:cs="Arial"/>
          <w:lang w:val="en-US"/>
        </w:rPr>
      </w:pPr>
    </w:p>
    <w:p w14:paraId="2B67795A" w14:textId="5025C013" w:rsidR="00E154AD" w:rsidRPr="00486BA7" w:rsidRDefault="00E154AD" w:rsidP="008B3F24">
      <w:pPr>
        <w:jc w:val="both"/>
        <w:rPr>
          <w:rFonts w:cs="Arial"/>
        </w:rPr>
      </w:pPr>
      <w:r w:rsidRPr="00486BA7">
        <w:rPr>
          <w:rFonts w:cs="Arial"/>
        </w:rPr>
        <w:t>Součásti dodávky je i implementace potřebných serverových operačních systému</w:t>
      </w:r>
      <w:r w:rsidR="00E73EA6" w:rsidRPr="00486BA7">
        <w:rPr>
          <w:rFonts w:cs="Arial"/>
        </w:rPr>
        <w:t xml:space="preserve"> (vždy platforma Microsoft)</w:t>
      </w:r>
      <w:r w:rsidRPr="00486BA7">
        <w:rPr>
          <w:rFonts w:cs="Arial"/>
        </w:rPr>
        <w:t xml:space="preserve"> a databází.</w:t>
      </w:r>
      <w:r w:rsidR="008B3F24" w:rsidRPr="00486BA7">
        <w:rPr>
          <w:rFonts w:cs="Arial"/>
        </w:rPr>
        <w:t xml:space="preserve"> </w:t>
      </w:r>
      <w:r w:rsidR="004205B4" w:rsidRPr="00486BA7">
        <w:rPr>
          <w:rFonts w:cs="Arial"/>
        </w:rPr>
        <w:t>Použité</w:t>
      </w:r>
      <w:r w:rsidR="004205B4" w:rsidRPr="00486BA7">
        <w:rPr>
          <w:rFonts w:eastAsia="Times New Roman" w:cs="Arial"/>
        </w:rPr>
        <w:t xml:space="preserve"> databáze budou</w:t>
      </w:r>
      <w:r w:rsidRPr="00486BA7">
        <w:rPr>
          <w:rFonts w:eastAsia="Times New Roman" w:cs="Arial"/>
        </w:rPr>
        <w:t xml:space="preserve"> MS SQL v nejnovější verzi, kterou podporuje implementovaný produkt</w:t>
      </w:r>
      <w:r w:rsidRPr="00486BA7">
        <w:rPr>
          <w:rFonts w:cs="Arial"/>
        </w:rPr>
        <w:t xml:space="preserve"> . Lze </w:t>
      </w:r>
      <w:r w:rsidR="00E73EA6" w:rsidRPr="00486BA7">
        <w:rPr>
          <w:rFonts w:cs="Arial"/>
        </w:rPr>
        <w:t xml:space="preserve">požadovat a </w:t>
      </w:r>
      <w:r w:rsidRPr="00486BA7">
        <w:rPr>
          <w:rFonts w:cs="Arial"/>
        </w:rPr>
        <w:t xml:space="preserve">použít pouze ty produkty, které jsou kompatibilní s uvedenou </w:t>
      </w:r>
      <w:proofErr w:type="spellStart"/>
      <w:r w:rsidRPr="00486BA7">
        <w:rPr>
          <w:rFonts w:cs="Arial"/>
        </w:rPr>
        <w:t>virtualizační</w:t>
      </w:r>
      <w:proofErr w:type="spellEnd"/>
      <w:r w:rsidRPr="00486BA7">
        <w:rPr>
          <w:rFonts w:cs="Arial"/>
        </w:rPr>
        <w:t xml:space="preserve"> platformou.</w:t>
      </w:r>
    </w:p>
    <w:p w14:paraId="3BA72A1E" w14:textId="77777777" w:rsidR="00E154AD" w:rsidRPr="00486BA7" w:rsidRDefault="00E154AD" w:rsidP="00EF3BD8">
      <w:pPr>
        <w:jc w:val="both"/>
        <w:rPr>
          <w:rFonts w:cs="Arial"/>
        </w:rPr>
      </w:pPr>
    </w:p>
    <w:p w14:paraId="17079220" w14:textId="01D801B8" w:rsidR="00E154AD" w:rsidRPr="00486BA7" w:rsidRDefault="00DB1797" w:rsidP="00EF3BD8">
      <w:pPr>
        <w:jc w:val="both"/>
        <w:rPr>
          <w:rFonts w:cs="Arial"/>
        </w:rPr>
      </w:pPr>
      <w:r w:rsidRPr="00486BA7">
        <w:rPr>
          <w:rFonts w:eastAsia="Times New Roman" w:cs="Arial"/>
        </w:rPr>
        <w:t>S</w:t>
      </w:r>
      <w:r w:rsidR="008B3F24" w:rsidRPr="00486BA7">
        <w:rPr>
          <w:rFonts w:eastAsia="Times New Roman" w:cs="Arial"/>
        </w:rPr>
        <w:t>ystémy</w:t>
      </w:r>
      <w:r w:rsidR="00E154AD" w:rsidRPr="00486BA7">
        <w:rPr>
          <w:rFonts w:eastAsia="Times New Roman" w:cs="Arial"/>
        </w:rPr>
        <w:t xml:space="preserve"> budo</w:t>
      </w:r>
      <w:r w:rsidR="00690473" w:rsidRPr="00486BA7">
        <w:rPr>
          <w:rFonts w:eastAsia="Times New Roman" w:cs="Arial"/>
        </w:rPr>
        <w:t>u provozovány v testovacích a</w:t>
      </w:r>
      <w:r w:rsidR="00E154AD" w:rsidRPr="00486BA7">
        <w:rPr>
          <w:rFonts w:eastAsia="Times New Roman" w:cs="Arial"/>
        </w:rPr>
        <w:t xml:space="preserve"> produkčních prostředích. Testovací</w:t>
      </w:r>
      <w:r w:rsidR="008B3F24" w:rsidRPr="00486BA7">
        <w:rPr>
          <w:rFonts w:eastAsia="Times New Roman" w:cs="Arial"/>
        </w:rPr>
        <w:t xml:space="preserve"> </w:t>
      </w:r>
      <w:r w:rsidR="00E154AD" w:rsidRPr="00486BA7">
        <w:rPr>
          <w:rFonts w:eastAsia="Times New Roman" w:cs="Arial"/>
        </w:rPr>
        <w:t>prostředí mohou disponovat nižším požadovaným výkonem, jinak budou shodné jako produkční</w:t>
      </w:r>
      <w:r w:rsidR="008B3F24" w:rsidRPr="00486BA7">
        <w:rPr>
          <w:rFonts w:eastAsia="Times New Roman" w:cs="Arial"/>
        </w:rPr>
        <w:t xml:space="preserve"> prostředí</w:t>
      </w:r>
      <w:r w:rsidR="00E154AD" w:rsidRPr="00486BA7">
        <w:rPr>
          <w:rFonts w:eastAsia="Times New Roman" w:cs="Arial"/>
        </w:rPr>
        <w:t xml:space="preserve">. Mimo tato trvalá provozní prostředí mohou být zřizována dočasná </w:t>
      </w:r>
      <w:r w:rsidR="00E154AD" w:rsidRPr="00486BA7">
        <w:rPr>
          <w:rFonts w:eastAsia="Times New Roman" w:cs="Arial"/>
        </w:rPr>
        <w:lastRenderedPageBreak/>
        <w:t xml:space="preserve">testovací prostředí pro specifické účely ověřování a testování podle potřeby z dodaných obrazů virtuálních serverů testovacího prostředí. </w:t>
      </w:r>
    </w:p>
    <w:p w14:paraId="187D8535" w14:textId="77777777" w:rsidR="00E154AD" w:rsidRPr="00486BA7" w:rsidRDefault="00E154AD" w:rsidP="00EF3BD8">
      <w:pPr>
        <w:jc w:val="both"/>
        <w:rPr>
          <w:rFonts w:cs="Arial"/>
        </w:rPr>
      </w:pPr>
    </w:p>
    <w:p w14:paraId="226C02D8" w14:textId="33392329" w:rsidR="00E154AD" w:rsidRPr="00486BA7" w:rsidRDefault="00F2237E" w:rsidP="00EF3BD8">
      <w:pPr>
        <w:jc w:val="both"/>
        <w:rPr>
          <w:rFonts w:cs="Arial"/>
        </w:rPr>
      </w:pPr>
      <w:r w:rsidRPr="00486BA7">
        <w:rPr>
          <w:rFonts w:eastAsia="Times New Roman" w:cs="Arial"/>
        </w:rPr>
        <w:t>S</w:t>
      </w:r>
      <w:r w:rsidR="00E154AD" w:rsidRPr="00486BA7">
        <w:rPr>
          <w:rFonts w:eastAsia="Times New Roman" w:cs="Arial"/>
        </w:rPr>
        <w:t xml:space="preserve">ystém musí mít </w:t>
      </w:r>
      <w:r w:rsidRPr="00486BA7">
        <w:rPr>
          <w:rFonts w:eastAsia="Times New Roman" w:cs="Arial"/>
        </w:rPr>
        <w:t xml:space="preserve">jednotné </w:t>
      </w:r>
      <w:r w:rsidR="00E154AD" w:rsidRPr="00486BA7">
        <w:rPr>
          <w:rFonts w:eastAsia="Times New Roman" w:cs="Arial"/>
        </w:rPr>
        <w:t>administrační rozhraní pro správu parametrů systém</w:t>
      </w:r>
      <w:r w:rsidRPr="00486BA7">
        <w:rPr>
          <w:rFonts w:eastAsia="Times New Roman" w:cs="Arial"/>
        </w:rPr>
        <w:t>ů</w:t>
      </w:r>
      <w:r w:rsidR="00E154AD" w:rsidRPr="00486BA7">
        <w:rPr>
          <w:rFonts w:eastAsia="Times New Roman" w:cs="Arial"/>
        </w:rPr>
        <w:t xml:space="preserve"> </w:t>
      </w:r>
      <w:r w:rsidR="00AA4B58" w:rsidRPr="00486BA7">
        <w:rPr>
          <w:rFonts w:eastAsia="Times New Roman" w:cs="Arial"/>
        </w:rPr>
        <w:t xml:space="preserve">JISPSV </w:t>
      </w:r>
      <w:r w:rsidR="00E154AD" w:rsidRPr="00486BA7">
        <w:rPr>
          <w:rFonts w:eastAsia="Times New Roman" w:cs="Arial"/>
        </w:rPr>
        <w:t xml:space="preserve">- konfigurací, správu potřebných </w:t>
      </w:r>
      <w:proofErr w:type="spellStart"/>
      <w:r w:rsidR="00E154AD" w:rsidRPr="00486BA7">
        <w:rPr>
          <w:rFonts w:eastAsia="Times New Roman" w:cs="Arial"/>
        </w:rPr>
        <w:t>workflow</w:t>
      </w:r>
      <w:proofErr w:type="spellEnd"/>
      <w:r w:rsidR="00E154AD" w:rsidRPr="00486BA7">
        <w:rPr>
          <w:rFonts w:eastAsia="Times New Roman" w:cs="Arial"/>
        </w:rPr>
        <w:t>, správu úloh (</w:t>
      </w:r>
      <w:proofErr w:type="spellStart"/>
      <w:r w:rsidR="00E154AD" w:rsidRPr="00486BA7">
        <w:rPr>
          <w:rFonts w:eastAsia="Times New Roman" w:cs="Arial"/>
        </w:rPr>
        <w:t>jobů</w:t>
      </w:r>
      <w:proofErr w:type="spellEnd"/>
      <w:r w:rsidR="00E154AD" w:rsidRPr="00486BA7">
        <w:rPr>
          <w:rFonts w:eastAsia="Times New Roman" w:cs="Arial"/>
        </w:rPr>
        <w:t>) a jejich plánování (generování výstupných sestav, synchronizace dat s jinými systémy aj.), správu integračních rozhraní umožňujících konfigurovat API na další systémy, správu reportů (</w:t>
      </w:r>
      <w:proofErr w:type="spellStart"/>
      <w:r w:rsidR="00E154AD" w:rsidRPr="00486BA7">
        <w:rPr>
          <w:rFonts w:eastAsia="Times New Roman" w:cs="Arial"/>
        </w:rPr>
        <w:t>template</w:t>
      </w:r>
      <w:proofErr w:type="spellEnd"/>
      <w:r w:rsidR="00E154AD" w:rsidRPr="00486BA7">
        <w:rPr>
          <w:rFonts w:eastAsia="Times New Roman" w:cs="Arial"/>
        </w:rPr>
        <w:t xml:space="preserve"> reportů), správu oprávnění.</w:t>
      </w:r>
    </w:p>
    <w:p w14:paraId="65CD1B8D" w14:textId="5F353E0E" w:rsidR="002009AA" w:rsidRPr="00486BA7" w:rsidRDefault="00E154AD" w:rsidP="002009AA">
      <w:pPr>
        <w:jc w:val="both"/>
        <w:rPr>
          <w:rFonts w:cs="Arial"/>
        </w:rPr>
      </w:pPr>
      <w:r w:rsidRPr="00486BA7">
        <w:rPr>
          <w:rFonts w:eastAsia="Times New Roman" w:cs="Arial"/>
        </w:rPr>
        <w:t>Celé řešení bude podporovat používání národních znakových sad minimálně v rozsahu UTF8, win1250-1251, ISO 8859-1 a 8859-2. Všechny webové přístupy k implementovaným produktům pro koncového uživatele budou v českém jazyce.</w:t>
      </w:r>
      <w:r w:rsidR="002009AA" w:rsidRPr="00486BA7">
        <w:rPr>
          <w:rFonts w:eastAsia="Times New Roman" w:cs="Arial"/>
        </w:rPr>
        <w:t xml:space="preserve"> V českém jazyce</w:t>
      </w:r>
      <w:r w:rsidR="00DB1797" w:rsidRPr="00486BA7">
        <w:rPr>
          <w:rFonts w:eastAsia="Times New Roman" w:cs="Arial"/>
        </w:rPr>
        <w:t xml:space="preserve"> budou i OS a implementované </w:t>
      </w:r>
      <w:r w:rsidR="002009AA" w:rsidRPr="00486BA7">
        <w:rPr>
          <w:rFonts w:eastAsia="Times New Roman" w:cs="Arial"/>
        </w:rPr>
        <w:t>systémy u kterých je to technologicky možné.</w:t>
      </w:r>
      <w:r w:rsidR="00446835" w:rsidRPr="00486BA7">
        <w:rPr>
          <w:rFonts w:eastAsia="Times New Roman" w:cs="Arial"/>
        </w:rPr>
        <w:t xml:space="preserve"> </w:t>
      </w:r>
      <w:r w:rsidR="002009AA" w:rsidRPr="00486BA7">
        <w:rPr>
          <w:rFonts w:eastAsia="Times New Roman" w:cs="Arial"/>
        </w:rPr>
        <w:t xml:space="preserve">Zejména avšak ne výlučně </w:t>
      </w:r>
      <w:proofErr w:type="spellStart"/>
      <w:r w:rsidR="002009AA" w:rsidRPr="00486BA7">
        <w:rPr>
          <w:rFonts w:eastAsia="Times New Roman" w:cs="Arial"/>
        </w:rPr>
        <w:t>Active</w:t>
      </w:r>
      <w:proofErr w:type="spellEnd"/>
      <w:r w:rsidR="002009AA" w:rsidRPr="00486BA7">
        <w:rPr>
          <w:rFonts w:eastAsia="Times New Roman" w:cs="Arial"/>
        </w:rPr>
        <w:t xml:space="preserve"> </w:t>
      </w:r>
      <w:proofErr w:type="spellStart"/>
      <w:r w:rsidR="002009AA" w:rsidRPr="00486BA7">
        <w:rPr>
          <w:rFonts w:eastAsia="Times New Roman" w:cs="Arial"/>
        </w:rPr>
        <w:t>Directory,Exchange,MS</w:t>
      </w:r>
      <w:proofErr w:type="spellEnd"/>
      <w:r w:rsidR="002009AA" w:rsidRPr="00486BA7">
        <w:rPr>
          <w:rFonts w:eastAsia="Times New Roman" w:cs="Arial"/>
        </w:rPr>
        <w:t xml:space="preserve"> </w:t>
      </w:r>
      <w:proofErr w:type="spellStart"/>
      <w:r w:rsidR="002009AA" w:rsidRPr="00486BA7">
        <w:rPr>
          <w:rFonts w:eastAsia="Times New Roman" w:cs="Arial"/>
        </w:rPr>
        <w:t>CA,</w:t>
      </w:r>
      <w:r w:rsidR="0065332F" w:rsidRPr="00486BA7">
        <w:rPr>
          <w:rFonts w:eastAsia="Times New Roman" w:cs="Arial"/>
        </w:rPr>
        <w:t>IdM</w:t>
      </w:r>
      <w:proofErr w:type="spellEnd"/>
      <w:r w:rsidR="002009AA" w:rsidRPr="00486BA7">
        <w:rPr>
          <w:rFonts w:eastAsia="Times New Roman" w:cs="Arial"/>
        </w:rPr>
        <w:t xml:space="preserve"> a MS SCCM.</w:t>
      </w:r>
    </w:p>
    <w:p w14:paraId="24B5E1FA" w14:textId="264FFDEC" w:rsidR="00E154AD" w:rsidRPr="00486BA7" w:rsidRDefault="00E154AD" w:rsidP="00486BA7">
      <w:pPr>
        <w:ind w:firstLine="0"/>
        <w:jc w:val="both"/>
        <w:rPr>
          <w:rFonts w:cs="Arial"/>
        </w:rPr>
      </w:pPr>
    </w:p>
    <w:p w14:paraId="4F296304" w14:textId="6E806568" w:rsidR="00E154AD" w:rsidRPr="00486BA7" w:rsidRDefault="00AA4B58" w:rsidP="00AA4B58">
      <w:pPr>
        <w:ind w:firstLine="0"/>
        <w:jc w:val="both"/>
        <w:rPr>
          <w:rFonts w:cs="Arial"/>
        </w:rPr>
      </w:pPr>
      <w:r w:rsidRPr="00486BA7">
        <w:rPr>
          <w:rFonts w:cs="Arial"/>
        </w:rPr>
        <w:t>Systém musí zajistit vypořádání uživatelských požadavků zejména následujícího charakteru:</w:t>
      </w:r>
    </w:p>
    <w:p w14:paraId="6D321A50" w14:textId="77777777" w:rsidR="00301379" w:rsidRPr="00486BA7" w:rsidRDefault="00301379" w:rsidP="00EF3BD8">
      <w:pPr>
        <w:jc w:val="both"/>
        <w:rPr>
          <w:rFonts w:eastAsia="Times New Roman" w:cs="Arial"/>
        </w:rPr>
      </w:pPr>
    </w:p>
    <w:p w14:paraId="7FA2BC6D" w14:textId="483BF82B" w:rsidR="00E154AD" w:rsidRPr="00486BA7" w:rsidRDefault="00E154AD" w:rsidP="0022722D">
      <w:pPr>
        <w:pStyle w:val="Odstavecseseznamem"/>
        <w:numPr>
          <w:ilvl w:val="0"/>
          <w:numId w:val="22"/>
        </w:numPr>
        <w:jc w:val="both"/>
        <w:rPr>
          <w:rFonts w:eastAsia="Times New Roman" w:cs="Arial"/>
        </w:rPr>
      </w:pPr>
      <w:r w:rsidRPr="00486BA7">
        <w:rPr>
          <w:rFonts w:eastAsia="Times New Roman" w:cs="Arial"/>
        </w:rPr>
        <w:t>koncové uživatelské požadavky na uložení</w:t>
      </w:r>
      <w:r w:rsidR="00E73EA6" w:rsidRPr="00486BA7">
        <w:rPr>
          <w:rFonts w:eastAsia="Times New Roman" w:cs="Arial"/>
        </w:rPr>
        <w:t xml:space="preserve"> a přístup k</w:t>
      </w:r>
      <w:r w:rsidRPr="00486BA7">
        <w:rPr>
          <w:rFonts w:eastAsia="Times New Roman" w:cs="Arial"/>
        </w:rPr>
        <w:t xml:space="preserve"> dokumentů</w:t>
      </w:r>
      <w:r w:rsidR="00E73EA6" w:rsidRPr="00486BA7">
        <w:rPr>
          <w:rFonts w:eastAsia="Times New Roman" w:cs="Arial"/>
        </w:rPr>
        <w:t>m</w:t>
      </w:r>
      <w:r w:rsidRPr="00486BA7">
        <w:rPr>
          <w:rFonts w:eastAsia="Times New Roman" w:cs="Arial"/>
        </w:rPr>
        <w:t xml:space="preserve">, </w:t>
      </w:r>
    </w:p>
    <w:p w14:paraId="2123907F" w14:textId="77777777" w:rsidR="00E154AD" w:rsidRPr="00486BA7" w:rsidRDefault="00E154AD" w:rsidP="0022722D">
      <w:pPr>
        <w:pStyle w:val="Odstavecseseznamem"/>
        <w:numPr>
          <w:ilvl w:val="0"/>
          <w:numId w:val="22"/>
        </w:numPr>
        <w:jc w:val="both"/>
        <w:rPr>
          <w:rFonts w:eastAsia="Times New Roman" w:cs="Arial"/>
        </w:rPr>
      </w:pPr>
      <w:r w:rsidRPr="00486BA7">
        <w:rPr>
          <w:rFonts w:eastAsia="Times New Roman" w:cs="Arial"/>
        </w:rPr>
        <w:t xml:space="preserve">na zajištění infrastrukturních služeb z uživatelského PC, </w:t>
      </w:r>
    </w:p>
    <w:p w14:paraId="6C6B1C18" w14:textId="77777777" w:rsidR="00E154AD" w:rsidRPr="00486BA7" w:rsidRDefault="00E154AD" w:rsidP="0022722D">
      <w:pPr>
        <w:pStyle w:val="Odstavecseseznamem"/>
        <w:numPr>
          <w:ilvl w:val="0"/>
          <w:numId w:val="22"/>
        </w:numPr>
        <w:jc w:val="both"/>
        <w:rPr>
          <w:rFonts w:eastAsia="Times New Roman" w:cs="Arial"/>
        </w:rPr>
      </w:pPr>
      <w:r w:rsidRPr="00486BA7">
        <w:rPr>
          <w:rFonts w:eastAsia="Times New Roman" w:cs="Arial"/>
        </w:rPr>
        <w:t xml:space="preserve">mailové služby, </w:t>
      </w:r>
    </w:p>
    <w:p w14:paraId="6421BB41" w14:textId="77777777" w:rsidR="00E154AD" w:rsidRPr="00486BA7" w:rsidRDefault="00E154AD" w:rsidP="0022722D">
      <w:pPr>
        <w:pStyle w:val="Odstavecseseznamem"/>
        <w:numPr>
          <w:ilvl w:val="0"/>
          <w:numId w:val="22"/>
        </w:numPr>
        <w:jc w:val="both"/>
        <w:rPr>
          <w:rFonts w:eastAsia="Times New Roman" w:cs="Arial"/>
        </w:rPr>
      </w:pPr>
      <w:r w:rsidRPr="00486BA7">
        <w:rPr>
          <w:rFonts w:eastAsia="Times New Roman" w:cs="Arial"/>
        </w:rPr>
        <w:t>žádosti o služby infrastruktury (certifikát, role,..),</w:t>
      </w:r>
    </w:p>
    <w:p w14:paraId="7D19943C" w14:textId="77777777" w:rsidR="00E154AD" w:rsidRPr="00486BA7" w:rsidRDefault="00E154AD" w:rsidP="0022722D">
      <w:pPr>
        <w:pStyle w:val="Odstavecseseznamem"/>
        <w:numPr>
          <w:ilvl w:val="0"/>
          <w:numId w:val="22"/>
        </w:numPr>
        <w:jc w:val="both"/>
        <w:rPr>
          <w:rFonts w:eastAsia="Times New Roman" w:cs="Arial"/>
        </w:rPr>
      </w:pPr>
      <w:r w:rsidRPr="00486BA7">
        <w:rPr>
          <w:rFonts w:eastAsia="Times New Roman" w:cs="Arial"/>
        </w:rPr>
        <w:t xml:space="preserve">administrátorské požadavky přicházející na administrátorská rozhraní jednotlivých služeb. </w:t>
      </w:r>
    </w:p>
    <w:p w14:paraId="3CA3A5B5" w14:textId="77777777" w:rsidR="00301379" w:rsidRPr="00486BA7" w:rsidRDefault="00301379" w:rsidP="00EF3BD8">
      <w:pPr>
        <w:pStyle w:val="Odstavecseseznamem"/>
        <w:ind w:left="1080" w:firstLine="0"/>
        <w:jc w:val="both"/>
        <w:rPr>
          <w:rFonts w:eastAsia="Times New Roman" w:cs="Arial"/>
        </w:rPr>
      </w:pPr>
    </w:p>
    <w:p w14:paraId="41689962" w14:textId="0633F40D" w:rsidR="00AA4B58" w:rsidRPr="00486BA7" w:rsidRDefault="00AA4B58" w:rsidP="00AA4B58">
      <w:pPr>
        <w:ind w:firstLine="0"/>
        <w:jc w:val="both"/>
        <w:rPr>
          <w:rFonts w:cs="Arial"/>
        </w:rPr>
      </w:pPr>
      <w:r w:rsidRPr="00486BA7">
        <w:rPr>
          <w:rFonts w:cs="Arial"/>
        </w:rPr>
        <w:t>Systém musí zajistit služby pro JISPSV zejména následujícího charakteru:</w:t>
      </w:r>
    </w:p>
    <w:p w14:paraId="6D18D862" w14:textId="77777777" w:rsidR="00301379" w:rsidRPr="00486BA7" w:rsidRDefault="00301379" w:rsidP="00EF3BD8">
      <w:pPr>
        <w:ind w:left="720" w:firstLine="0"/>
        <w:jc w:val="both"/>
        <w:rPr>
          <w:rFonts w:eastAsia="Times New Roman" w:cs="Arial"/>
        </w:rPr>
      </w:pPr>
    </w:p>
    <w:p w14:paraId="3E4ADDFC" w14:textId="61444058" w:rsidR="00E154AD" w:rsidRPr="00486BA7" w:rsidRDefault="00E154AD" w:rsidP="0022722D">
      <w:pPr>
        <w:pStyle w:val="Odstavecseseznamem"/>
        <w:numPr>
          <w:ilvl w:val="0"/>
          <w:numId w:val="26"/>
        </w:numPr>
        <w:jc w:val="both"/>
        <w:rPr>
          <w:rFonts w:eastAsia="Times New Roman" w:cs="Arial"/>
        </w:rPr>
      </w:pPr>
      <w:r w:rsidRPr="00486BA7">
        <w:rPr>
          <w:rFonts w:eastAsia="Times New Roman" w:cs="Arial"/>
        </w:rPr>
        <w:t>doménov</w:t>
      </w:r>
      <w:r w:rsidR="00AA4B58" w:rsidRPr="00486BA7">
        <w:rPr>
          <w:rFonts w:eastAsia="Times New Roman" w:cs="Arial"/>
        </w:rPr>
        <w:t>é</w:t>
      </w:r>
      <w:r w:rsidRPr="00486BA7">
        <w:rPr>
          <w:rFonts w:eastAsia="Times New Roman" w:cs="Arial"/>
        </w:rPr>
        <w:t xml:space="preserve">, </w:t>
      </w:r>
    </w:p>
    <w:p w14:paraId="5932E0EA" w14:textId="126566CF" w:rsidR="00E154AD" w:rsidRPr="00486BA7" w:rsidRDefault="00E154AD" w:rsidP="0022722D">
      <w:pPr>
        <w:pStyle w:val="Odstavecseseznamem"/>
        <w:numPr>
          <w:ilvl w:val="0"/>
          <w:numId w:val="26"/>
        </w:numPr>
        <w:jc w:val="both"/>
        <w:rPr>
          <w:rFonts w:eastAsia="Times New Roman" w:cs="Arial"/>
        </w:rPr>
      </w:pPr>
      <w:r w:rsidRPr="00486BA7">
        <w:rPr>
          <w:rFonts w:eastAsia="Times New Roman" w:cs="Arial"/>
        </w:rPr>
        <w:t xml:space="preserve">integrační, </w:t>
      </w:r>
    </w:p>
    <w:p w14:paraId="0FEB5F15" w14:textId="5725C9D2" w:rsidR="00E154AD" w:rsidRPr="00486BA7" w:rsidRDefault="00E154AD" w:rsidP="0022722D">
      <w:pPr>
        <w:pStyle w:val="Odstavecseseznamem"/>
        <w:numPr>
          <w:ilvl w:val="0"/>
          <w:numId w:val="26"/>
        </w:numPr>
        <w:jc w:val="both"/>
        <w:rPr>
          <w:rFonts w:eastAsia="Times New Roman" w:cs="Arial"/>
        </w:rPr>
      </w:pPr>
      <w:r w:rsidRPr="00486BA7">
        <w:rPr>
          <w:rFonts w:eastAsia="Times New Roman" w:cs="Arial"/>
        </w:rPr>
        <w:t xml:space="preserve">autentizační, </w:t>
      </w:r>
    </w:p>
    <w:p w14:paraId="53AB5596" w14:textId="5FBC6716" w:rsidR="00E154AD" w:rsidRPr="00486BA7" w:rsidRDefault="00E154AD" w:rsidP="0022722D">
      <w:pPr>
        <w:pStyle w:val="Odstavecseseznamem"/>
        <w:numPr>
          <w:ilvl w:val="0"/>
          <w:numId w:val="26"/>
        </w:numPr>
        <w:jc w:val="both"/>
        <w:rPr>
          <w:rFonts w:eastAsia="Times New Roman" w:cs="Arial"/>
        </w:rPr>
      </w:pPr>
      <w:r w:rsidRPr="00486BA7">
        <w:rPr>
          <w:rFonts w:eastAsia="Times New Roman" w:cs="Arial"/>
        </w:rPr>
        <w:t xml:space="preserve">autorizační. </w:t>
      </w:r>
    </w:p>
    <w:p w14:paraId="362872DD" w14:textId="77777777" w:rsidR="00301379" w:rsidRPr="00486BA7" w:rsidRDefault="00301379" w:rsidP="00EF3BD8">
      <w:pPr>
        <w:jc w:val="both"/>
        <w:rPr>
          <w:rFonts w:eastAsia="Times New Roman" w:cs="Arial"/>
        </w:rPr>
      </w:pPr>
      <w:bookmarkStart w:id="45" w:name="BKM_AE183869_0E08_47F3_B4F0_D98F4DB94ED7"/>
      <w:bookmarkEnd w:id="45"/>
    </w:p>
    <w:p w14:paraId="1E4A4A4E" w14:textId="77777777" w:rsidR="002205C3" w:rsidRPr="00486BA7" w:rsidRDefault="002205C3" w:rsidP="00EF3BD8">
      <w:pPr>
        <w:jc w:val="both"/>
        <w:rPr>
          <w:rFonts w:eastAsia="Times New Roman" w:cs="Arial"/>
          <w:sz w:val="20"/>
          <w:szCs w:val="20"/>
        </w:rPr>
      </w:pPr>
      <w:bookmarkStart w:id="46" w:name="BKM_2F1FA687_0EF9_4A5E_AD07_20645B6887B8"/>
      <w:bookmarkStart w:id="47" w:name="BKM_3ECA46B7_9813_45CF_A12C_58EF32462C87"/>
      <w:bookmarkStart w:id="48" w:name="BKM_1E43E21E_F0C4_4DC0_8A5B_1D1256A9E2FF"/>
      <w:bookmarkStart w:id="49" w:name="BKM_B26EF7AE_A5FE_4C51_9339_5541076A387F"/>
      <w:bookmarkStart w:id="50" w:name="BKM_46392A88_AB25_4E7B_B80A_C6AFEE006C9F"/>
      <w:bookmarkStart w:id="51" w:name="BKM_451B9FA5_22D4_4830_ACC6_856BB51174EA"/>
      <w:bookmarkStart w:id="52" w:name="BKM_C22DFDC6_02B4_4002_83E6_EAF9132E2403"/>
      <w:bookmarkStart w:id="53" w:name="BKM_64B5D67C_569D_40D0_B2AC_FD5DA7441336"/>
      <w:bookmarkStart w:id="54" w:name="BKM_B77C5CB3_62C6_41FC_AFDF_7F7FC72CDB81"/>
      <w:bookmarkStart w:id="55" w:name="BKM_8B79C682_CBE6_4367_B6BA_A52424B63239"/>
      <w:bookmarkEnd w:id="46"/>
      <w:bookmarkEnd w:id="47"/>
      <w:bookmarkEnd w:id="48"/>
      <w:bookmarkEnd w:id="49"/>
      <w:bookmarkEnd w:id="50"/>
      <w:bookmarkEnd w:id="51"/>
      <w:bookmarkEnd w:id="52"/>
      <w:bookmarkEnd w:id="53"/>
      <w:bookmarkEnd w:id="54"/>
      <w:bookmarkEnd w:id="55"/>
    </w:p>
    <w:p w14:paraId="231158D8" w14:textId="77777777" w:rsidR="002205C3" w:rsidRPr="00486BA7" w:rsidRDefault="002205C3" w:rsidP="00EF3BD8">
      <w:pPr>
        <w:pStyle w:val="Nadpis21"/>
        <w:numPr>
          <w:ilvl w:val="2"/>
          <w:numId w:val="20"/>
        </w:numPr>
        <w:jc w:val="both"/>
        <w:rPr>
          <w:sz w:val="24"/>
          <w:szCs w:val="24"/>
        </w:rPr>
      </w:pPr>
      <w:bookmarkStart w:id="56" w:name="POADAVKY_NA_BEZPECNOST"/>
      <w:bookmarkStart w:id="57" w:name="BKM_2A14758E_7624_4E3E_90E7_99700C55C2E7"/>
      <w:bookmarkStart w:id="58" w:name="_Toc407705348"/>
      <w:bookmarkEnd w:id="56"/>
      <w:bookmarkEnd w:id="57"/>
      <w:r w:rsidRPr="00486BA7">
        <w:rPr>
          <w:sz w:val="24"/>
          <w:szCs w:val="24"/>
        </w:rPr>
        <w:t>Požadavky na bezpečnost</w:t>
      </w:r>
      <w:bookmarkEnd w:id="58"/>
    </w:p>
    <w:p w14:paraId="2B0AB5D1" w14:textId="77777777" w:rsidR="00E154AD" w:rsidRPr="00486BA7" w:rsidRDefault="00E154AD" w:rsidP="00EF3BD8">
      <w:pPr>
        <w:jc w:val="both"/>
        <w:rPr>
          <w:rFonts w:cs="Arial"/>
        </w:rPr>
      </w:pPr>
    </w:p>
    <w:p w14:paraId="3B5A9309" w14:textId="7684FA3A" w:rsidR="00E154AD" w:rsidRDefault="00E154AD" w:rsidP="006846D0">
      <w:pPr>
        <w:jc w:val="both"/>
        <w:rPr>
          <w:rFonts w:eastAsia="Times New Roman" w:cs="Arial"/>
        </w:rPr>
      </w:pPr>
      <w:r w:rsidRPr="00486BA7">
        <w:rPr>
          <w:rFonts w:eastAsia="Times New Roman" w:cs="Arial"/>
        </w:rPr>
        <w:t>Systém musí být koncipován tak, aby síťová komunikace využívala výhradně protokolu TCP, přičemž na straně komponenty poskytující služby (server) využívala statických, předem známých portů. Volitelně musí umožnit použití šifrované komunikace.</w:t>
      </w:r>
      <w:r w:rsidR="00301379" w:rsidRPr="00486BA7">
        <w:rPr>
          <w:rFonts w:eastAsia="Times New Roman" w:cs="Arial"/>
        </w:rPr>
        <w:t xml:space="preserve"> Pokud je z technologického a provozního hlediska výhodnější použit pro některé komponenty dynamického přidělování portů, lze jej využít. Avšak musí být zaručena kompatibilita takovéto komponenty</w:t>
      </w:r>
      <w:r w:rsidR="00860A54" w:rsidRPr="00486BA7">
        <w:rPr>
          <w:rFonts w:eastAsia="Times New Roman" w:cs="Arial"/>
        </w:rPr>
        <w:t xml:space="preserve">, která je součástí subsystému </w:t>
      </w:r>
      <w:r w:rsidR="00301379" w:rsidRPr="00486BA7">
        <w:rPr>
          <w:rFonts w:eastAsia="Times New Roman" w:cs="Arial"/>
        </w:rPr>
        <w:t xml:space="preserve">v prostředí MPSV a její bezproblémový chod. </w:t>
      </w:r>
    </w:p>
    <w:p w14:paraId="68C2964A" w14:textId="77777777" w:rsidR="006846D0" w:rsidRPr="00486BA7" w:rsidRDefault="006846D0" w:rsidP="006846D0">
      <w:pPr>
        <w:jc w:val="both"/>
        <w:rPr>
          <w:rFonts w:eastAsia="Times New Roman" w:cs="Arial"/>
        </w:rPr>
      </w:pPr>
    </w:p>
    <w:p w14:paraId="2F7F6FE9" w14:textId="2C7D2129" w:rsidR="002E3C20" w:rsidRPr="00486BA7" w:rsidRDefault="00D547F4" w:rsidP="006846D0">
      <w:pPr>
        <w:jc w:val="both"/>
        <w:rPr>
          <w:rFonts w:eastAsia="Times New Roman" w:cs="Arial"/>
        </w:rPr>
      </w:pPr>
      <w:r w:rsidRPr="00486BA7">
        <w:rPr>
          <w:rFonts w:eastAsia="Times New Roman" w:cs="Arial"/>
        </w:rPr>
        <w:t xml:space="preserve">Systémy </w:t>
      </w:r>
      <w:r w:rsidR="002E3C20" w:rsidRPr="00486BA7">
        <w:rPr>
          <w:rFonts w:eastAsia="Times New Roman" w:cs="Arial"/>
        </w:rPr>
        <w:t>musí umožňovat přihlášení uživatele pomocí SSO</w:t>
      </w:r>
      <w:r w:rsidR="00DB1797" w:rsidRPr="00486BA7">
        <w:rPr>
          <w:rFonts w:eastAsia="Times New Roman" w:cs="Arial"/>
        </w:rPr>
        <w:t>. I</w:t>
      </w:r>
      <w:r w:rsidR="002E3C20" w:rsidRPr="00486BA7">
        <w:rPr>
          <w:rFonts w:eastAsia="Times New Roman" w:cs="Arial"/>
        </w:rPr>
        <w:t xml:space="preserve">ntegrace do desktop SSO pomocí MS Windows AD </w:t>
      </w:r>
      <w:r w:rsidR="00DB1797" w:rsidRPr="00486BA7">
        <w:rPr>
          <w:rFonts w:eastAsia="Times New Roman" w:cs="Arial"/>
        </w:rPr>
        <w:t>–</w:t>
      </w:r>
      <w:r w:rsidR="002E3C20" w:rsidRPr="00486BA7">
        <w:rPr>
          <w:rFonts w:eastAsia="Times New Roman" w:cs="Arial"/>
        </w:rPr>
        <w:t xml:space="preserve"> Kerberos</w:t>
      </w:r>
      <w:r w:rsidR="00DB1797" w:rsidRPr="00486BA7">
        <w:rPr>
          <w:rFonts w:eastAsia="Times New Roman" w:cs="Arial"/>
        </w:rPr>
        <w:t>. V</w:t>
      </w:r>
      <w:r w:rsidR="002E3C20" w:rsidRPr="00486BA7">
        <w:rPr>
          <w:rFonts w:eastAsia="Times New Roman" w:cs="Arial"/>
        </w:rPr>
        <w:t xml:space="preserve"> případě, že nedojde k ověření pomocí mechanismu SSO pak pomocí jména a hesla nebo klientského certifikátu X. 509 v rámci protokolu SSL / TLS. Ověření bude provedeno opět vůči MS AD.</w:t>
      </w:r>
      <w:r w:rsidRPr="00486BA7">
        <w:rPr>
          <w:rFonts w:eastAsia="Times New Roman" w:cs="Arial"/>
        </w:rPr>
        <w:t xml:space="preserve"> </w:t>
      </w:r>
      <w:r w:rsidR="002E3C20" w:rsidRPr="00486BA7">
        <w:rPr>
          <w:rFonts w:eastAsia="Times New Roman" w:cs="Arial"/>
        </w:rPr>
        <w:t>Systém / aplikace musí pouze na základě změny konfigurační položky umožnit přihlášení (ověření) uživatelů jednotlivě pouze jedním z výše zmíněných způsobů či oběma způsoby naráz (více faktorová autentizace) všude tam, kde to konkrétní produkt umožňuje. Uživatelské účty budou uloženy a spravovány v</w:t>
      </w:r>
      <w:r w:rsidR="00301379" w:rsidRPr="00486BA7">
        <w:rPr>
          <w:rFonts w:eastAsia="Times New Roman" w:cs="Arial"/>
        </w:rPr>
        <w:t xml:space="preserve"> rámci</w:t>
      </w:r>
      <w:r w:rsidR="002E3C20" w:rsidRPr="00486BA7">
        <w:rPr>
          <w:rFonts w:eastAsia="Times New Roman" w:cs="Arial"/>
        </w:rPr>
        <w:t xml:space="preserve"> MS AD. Systém / aplikace bude z AD v okamžiku přihlášení přebírat identitu uživatele. Uživatelské rozhraní musí poskytovat možnost úplného a bezpečného odhlášení uživatele ze systému.</w:t>
      </w:r>
    </w:p>
    <w:p w14:paraId="47015C42" w14:textId="77777777" w:rsidR="00E12AE1" w:rsidRPr="006846D0" w:rsidRDefault="00E12AE1" w:rsidP="00EF3BD8">
      <w:pPr>
        <w:jc w:val="both"/>
        <w:rPr>
          <w:rFonts w:eastAsia="Times New Roman" w:cs="Arial"/>
        </w:rPr>
      </w:pPr>
    </w:p>
    <w:p w14:paraId="0E170A5A" w14:textId="00FE1026" w:rsidR="00E12AE1" w:rsidRPr="00486BA7" w:rsidRDefault="00E12AE1" w:rsidP="006846D0">
      <w:pPr>
        <w:jc w:val="both"/>
        <w:rPr>
          <w:rFonts w:eastAsia="Times New Roman" w:cs="Arial"/>
        </w:rPr>
      </w:pPr>
      <w:r w:rsidRPr="00486BA7">
        <w:rPr>
          <w:rFonts w:eastAsia="Times New Roman" w:cs="Arial"/>
        </w:rPr>
        <w:t xml:space="preserve">Všechny přístupy k poskytované službě jsou jednotné bez ohledu na to, jestli přistupuje uživatel pomocí uživatelského rozhraní nebo aplikace pomocí webové služby. Vždy je </w:t>
      </w:r>
      <w:r w:rsidRPr="00486BA7">
        <w:rPr>
          <w:rFonts w:eastAsia="Times New Roman" w:cs="Arial"/>
        </w:rPr>
        <w:lastRenderedPageBreak/>
        <w:t>nezbytné provést ověření uživatele a jeho oprávnění přístupu k datům na základě role nebo oprávnění a provést auditní záznam o tomto přístupu (ev. zamítnutí přístupu) a činnosti, kterou s daty uživatel provádí. Každý přístup ke službě musí být jednoznačně identifikován a přiřazen ke koncovému uživateli, který s daty pracuje (i v případě přístupu přes API je nutné přebírat identitu uživatele a ověřovat oprávnění).</w:t>
      </w:r>
      <w:r w:rsidR="00301379" w:rsidRPr="00486BA7">
        <w:rPr>
          <w:rFonts w:eastAsia="Times New Roman" w:cs="Arial"/>
        </w:rPr>
        <w:t xml:space="preserve"> </w:t>
      </w:r>
    </w:p>
    <w:p w14:paraId="2D699838" w14:textId="77777777" w:rsidR="00E12AE1" w:rsidRPr="006846D0" w:rsidRDefault="00E12AE1" w:rsidP="006846D0">
      <w:pPr>
        <w:jc w:val="both"/>
        <w:rPr>
          <w:rFonts w:eastAsia="Times New Roman" w:cs="Arial"/>
        </w:rPr>
      </w:pPr>
    </w:p>
    <w:p w14:paraId="6869AE15" w14:textId="19B07D8A" w:rsidR="00E12AE1" w:rsidRPr="00486BA7" w:rsidRDefault="00E12AE1" w:rsidP="006846D0">
      <w:pPr>
        <w:jc w:val="both"/>
        <w:rPr>
          <w:rFonts w:eastAsia="Times New Roman" w:cs="Arial"/>
        </w:rPr>
      </w:pPr>
      <w:r w:rsidRPr="00486BA7">
        <w:rPr>
          <w:rFonts w:eastAsia="Times New Roman" w:cs="Arial"/>
        </w:rPr>
        <w:t>Implementace produktů musí využívat všech možností pro používání certifikátů a to jak pro přihlášení uživatele, tak pro podpis dokumentů,</w:t>
      </w:r>
      <w:r w:rsidR="00CC4FAD" w:rsidRPr="00486BA7">
        <w:rPr>
          <w:rFonts w:eastAsia="Times New Roman" w:cs="Arial"/>
        </w:rPr>
        <w:t xml:space="preserve"> zabezpečení - šifrování dokumentů, </w:t>
      </w:r>
      <w:r w:rsidRPr="00486BA7">
        <w:rPr>
          <w:rFonts w:eastAsia="Times New Roman" w:cs="Arial"/>
        </w:rPr>
        <w:t xml:space="preserve"> zabezpečené spojení nebo při použití elektronické pošty. Všechny certifikáty budou při každém použití kontrolovány na jejich platnost i proti CRL</w:t>
      </w:r>
      <w:r w:rsidR="00CC4FAD" w:rsidRPr="00486BA7">
        <w:rPr>
          <w:rFonts w:eastAsia="Times New Roman" w:cs="Arial"/>
        </w:rPr>
        <w:t>.</w:t>
      </w:r>
    </w:p>
    <w:p w14:paraId="1A3D277F" w14:textId="77777777" w:rsidR="00E12AE1" w:rsidRPr="00486BA7" w:rsidRDefault="00E12AE1" w:rsidP="006846D0">
      <w:pPr>
        <w:jc w:val="both"/>
        <w:rPr>
          <w:rFonts w:eastAsia="Times New Roman" w:cs="Arial"/>
        </w:rPr>
      </w:pPr>
    </w:p>
    <w:p w14:paraId="5B3FD0AE" w14:textId="576DEF98" w:rsidR="00E12AE1" w:rsidRPr="00486BA7" w:rsidRDefault="00E12AE1" w:rsidP="006846D0">
      <w:pPr>
        <w:jc w:val="both"/>
        <w:rPr>
          <w:rFonts w:eastAsia="Times New Roman" w:cs="Arial"/>
        </w:rPr>
      </w:pPr>
      <w:r w:rsidRPr="00486BA7">
        <w:rPr>
          <w:rFonts w:eastAsia="Times New Roman" w:cs="Arial"/>
        </w:rPr>
        <w:t>Součástí správy aplikačních rolí bude vytváření, údržba a rušení aplikačních rolí. Uchazeč dodá návrh aplikačních rolí tak, aby respektovali požadavky na zajištění odděleného přístupu k</w:t>
      </w:r>
      <w:r w:rsidR="00E73EA6" w:rsidRPr="00486BA7">
        <w:rPr>
          <w:rFonts w:eastAsia="Times New Roman" w:cs="Arial"/>
        </w:rPr>
        <w:t> </w:t>
      </w:r>
      <w:r w:rsidRPr="00486BA7">
        <w:rPr>
          <w:rFonts w:eastAsia="Times New Roman" w:cs="Arial"/>
        </w:rPr>
        <w:t>datům</w:t>
      </w:r>
      <w:r w:rsidR="00E73EA6" w:rsidRPr="00486BA7">
        <w:rPr>
          <w:rFonts w:eastAsia="Times New Roman" w:cs="Arial"/>
        </w:rPr>
        <w:t xml:space="preserve"> nebo prostředkům MPSV</w:t>
      </w:r>
      <w:r w:rsidRPr="00486BA7">
        <w:rPr>
          <w:rFonts w:eastAsia="Times New Roman" w:cs="Arial"/>
        </w:rPr>
        <w:t xml:space="preserve"> na základě pracovní pozice, organizační struktury, lokality a činností vykonávaných jednotlivými uživateli. Aplikační role budou dále nadefinovány v MS AD jako skupiny a přiřazení rolí uživatelům bude probíhat administrací v MS AD zařazením uživatele do příslušné skupiny, resp. ve FIM, které bude sloužit pro správu MS AD. Jednotlivé aplikace budou role uživatele přebírat z MS AD, pokud je budou potřebovat. Součástí nabídky musí být základní autorizační koncept. Detailní autorizační koncept bude vypracován</w:t>
      </w:r>
      <w:r w:rsidR="003467BE" w:rsidRPr="00486BA7">
        <w:rPr>
          <w:rFonts w:eastAsia="Times New Roman" w:cs="Arial"/>
        </w:rPr>
        <w:t xml:space="preserve"> a předán uchazečem</w:t>
      </w:r>
      <w:r w:rsidRPr="00486BA7">
        <w:rPr>
          <w:rFonts w:eastAsia="Times New Roman" w:cs="Arial"/>
        </w:rPr>
        <w:t xml:space="preserve"> v rámci analýzy.</w:t>
      </w:r>
      <w:r w:rsidR="00DB1797" w:rsidRPr="00486BA7">
        <w:rPr>
          <w:rFonts w:eastAsia="Times New Roman" w:cs="Arial"/>
        </w:rPr>
        <w:t xml:space="preserve"> </w:t>
      </w:r>
      <w:r w:rsidR="00E73EA6" w:rsidRPr="00486BA7">
        <w:rPr>
          <w:rFonts w:eastAsia="Times New Roman" w:cs="Arial"/>
        </w:rPr>
        <w:t>Vzhledem ke specifickému prostředí správy</w:t>
      </w:r>
      <w:r w:rsidR="009D2B65" w:rsidRPr="00486BA7">
        <w:rPr>
          <w:rFonts w:eastAsia="Times New Roman" w:cs="Arial"/>
        </w:rPr>
        <w:t xml:space="preserve"> MPSV bude uchazeč </w:t>
      </w:r>
      <w:r w:rsidR="002009AA" w:rsidRPr="00486BA7">
        <w:rPr>
          <w:rFonts w:eastAsia="Times New Roman" w:cs="Arial"/>
        </w:rPr>
        <w:t xml:space="preserve">při </w:t>
      </w:r>
      <w:r w:rsidR="009D2B65" w:rsidRPr="00486BA7">
        <w:rPr>
          <w:rFonts w:eastAsia="Times New Roman" w:cs="Arial"/>
        </w:rPr>
        <w:t xml:space="preserve">tvorbě </w:t>
      </w:r>
      <w:r w:rsidR="002009AA" w:rsidRPr="00486BA7">
        <w:rPr>
          <w:rFonts w:eastAsia="Times New Roman" w:cs="Arial"/>
        </w:rPr>
        <w:t xml:space="preserve">detailního </w:t>
      </w:r>
      <w:r w:rsidR="009D2B65" w:rsidRPr="00486BA7">
        <w:rPr>
          <w:rFonts w:eastAsia="Times New Roman" w:cs="Arial"/>
        </w:rPr>
        <w:t xml:space="preserve">autorizačního konceptu úzce spolupracovat s pracovníky MPSV nebo </w:t>
      </w:r>
      <w:r w:rsidR="002009AA" w:rsidRPr="00486BA7">
        <w:rPr>
          <w:rFonts w:eastAsia="Times New Roman" w:cs="Arial"/>
        </w:rPr>
        <w:t xml:space="preserve">pověřenými </w:t>
      </w:r>
      <w:r w:rsidR="009D2B65" w:rsidRPr="00486BA7">
        <w:rPr>
          <w:rFonts w:eastAsia="Times New Roman" w:cs="Arial"/>
        </w:rPr>
        <w:t>informatiky detašovaných pracovišť a přihlédne v návrhu k požadavkům které budou na jednotlivé role požadovány.</w:t>
      </w:r>
    </w:p>
    <w:p w14:paraId="3B679AF5" w14:textId="59B1B7C3" w:rsidR="00E12AE1" w:rsidRPr="00486BA7" w:rsidRDefault="00E12AE1" w:rsidP="006846D0">
      <w:pPr>
        <w:jc w:val="both"/>
        <w:rPr>
          <w:rFonts w:eastAsia="Times New Roman" w:cs="Arial"/>
        </w:rPr>
      </w:pPr>
      <w:r w:rsidRPr="00486BA7">
        <w:rPr>
          <w:rFonts w:eastAsia="Times New Roman" w:cs="Arial"/>
        </w:rPr>
        <w:t>Systém musí o sobě poskytovat informace důležité pro audit prováděných činností. Každá činnost každého uživatele musí být evidována, součástí evidence je minimálně operace, identita uživatele a čas.</w:t>
      </w:r>
      <w:r w:rsidR="00DB1797" w:rsidRPr="00486BA7">
        <w:rPr>
          <w:rFonts w:eastAsia="Times New Roman" w:cs="Arial"/>
        </w:rPr>
        <w:t xml:space="preserve"> </w:t>
      </w:r>
      <w:r w:rsidRPr="00486BA7">
        <w:rPr>
          <w:rFonts w:eastAsia="Times New Roman" w:cs="Arial"/>
        </w:rPr>
        <w:t xml:space="preserve">Součástí projektu je </w:t>
      </w:r>
      <w:r w:rsidR="00561240" w:rsidRPr="00486BA7">
        <w:rPr>
          <w:rFonts w:eastAsia="Times New Roman" w:cs="Arial"/>
        </w:rPr>
        <w:t xml:space="preserve">ve fázi „Návrh realizace – část detailní technická specifikace celého Systému (všech systémů)“ </w:t>
      </w:r>
      <w:r w:rsidRPr="00486BA7">
        <w:rPr>
          <w:rFonts w:eastAsia="Times New Roman" w:cs="Arial"/>
        </w:rPr>
        <w:t xml:space="preserve">zpracování návrhu auditního </w:t>
      </w:r>
      <w:r w:rsidR="009D2B65" w:rsidRPr="00486BA7">
        <w:rPr>
          <w:rFonts w:eastAsia="Times New Roman" w:cs="Arial"/>
        </w:rPr>
        <w:t>modelu a na jeho základě po schválení MPSV zavedení</w:t>
      </w:r>
      <w:r w:rsidRPr="00486BA7">
        <w:rPr>
          <w:rFonts w:eastAsia="Times New Roman" w:cs="Arial"/>
        </w:rPr>
        <w:t xml:space="preserve"> auditního logování pro všechny implementované produkty</w:t>
      </w:r>
      <w:r w:rsidR="009D2B65" w:rsidRPr="00486BA7">
        <w:rPr>
          <w:rFonts w:eastAsia="Times New Roman" w:cs="Arial"/>
        </w:rPr>
        <w:t>.</w:t>
      </w:r>
    </w:p>
    <w:p w14:paraId="72D32557" w14:textId="294C7A23" w:rsidR="00E12AE1" w:rsidRPr="006846D0" w:rsidRDefault="00E12AE1" w:rsidP="006846D0">
      <w:pPr>
        <w:jc w:val="both"/>
        <w:rPr>
          <w:rFonts w:eastAsia="Times New Roman" w:cs="Arial"/>
        </w:rPr>
      </w:pPr>
      <w:r w:rsidRPr="00486BA7">
        <w:rPr>
          <w:rFonts w:eastAsia="Times New Roman" w:cs="Arial"/>
        </w:rPr>
        <w:t xml:space="preserve">Systém musí o sobě poskytovat informace důležité pro provozní a bezpečnostní monitoring. Musí tedy mimo jiné logovat veškeré operace ohledně přístupu a oprávnění uživatelů a to jak úspěšné, tak neúspěšné pokusy o přístup do aplikace a na jednotlivá API a veškeré provozní stavy aplikace a použitých </w:t>
      </w:r>
      <w:proofErr w:type="spellStart"/>
      <w:r w:rsidRPr="00486BA7">
        <w:rPr>
          <w:rFonts w:eastAsia="Times New Roman" w:cs="Arial"/>
        </w:rPr>
        <w:t>frameworků</w:t>
      </w:r>
      <w:proofErr w:type="spellEnd"/>
      <w:r w:rsidRPr="00486BA7">
        <w:rPr>
          <w:rFonts w:eastAsia="Times New Roman" w:cs="Arial"/>
        </w:rPr>
        <w:t>.</w:t>
      </w:r>
    </w:p>
    <w:p w14:paraId="741A1A16" w14:textId="77777777" w:rsidR="002E3C20" w:rsidRPr="00486BA7" w:rsidRDefault="002E3C20" w:rsidP="00EF3BD8">
      <w:pPr>
        <w:jc w:val="both"/>
        <w:rPr>
          <w:rFonts w:cs="Arial"/>
        </w:rPr>
      </w:pPr>
    </w:p>
    <w:p w14:paraId="4E7A0D3C" w14:textId="57E50D78" w:rsidR="00E154AD" w:rsidRPr="00486BA7" w:rsidRDefault="002E3C20" w:rsidP="00EF3BD8">
      <w:pPr>
        <w:ind w:firstLine="0"/>
        <w:jc w:val="both"/>
        <w:rPr>
          <w:rFonts w:cs="Arial"/>
          <w:b/>
        </w:rPr>
      </w:pPr>
      <w:r w:rsidRPr="00486BA7">
        <w:rPr>
          <w:rFonts w:eastAsia="Times New Roman" w:cs="Arial"/>
          <w:b/>
        </w:rPr>
        <w:t>Implementace produk</w:t>
      </w:r>
      <w:r w:rsidR="006846D0">
        <w:rPr>
          <w:rFonts w:eastAsia="Times New Roman" w:cs="Arial"/>
          <w:b/>
        </w:rPr>
        <w:t xml:space="preserve">tů musí využívat jejich možností pro zajištění </w:t>
      </w:r>
      <w:r w:rsidRPr="00486BA7">
        <w:rPr>
          <w:rFonts w:eastAsia="Times New Roman" w:cs="Arial"/>
          <w:b/>
        </w:rPr>
        <w:t>šifrování záznamů.</w:t>
      </w:r>
    </w:p>
    <w:p w14:paraId="6CAF549E" w14:textId="77777777" w:rsidR="00BE77F0" w:rsidRPr="00486BA7" w:rsidRDefault="00BE77F0" w:rsidP="00EF3BD8">
      <w:pPr>
        <w:ind w:firstLine="0"/>
        <w:jc w:val="both"/>
        <w:rPr>
          <w:rFonts w:cs="Arial"/>
        </w:rPr>
      </w:pPr>
    </w:p>
    <w:p w14:paraId="45D7B5EE" w14:textId="52F238D8" w:rsidR="00E154AD" w:rsidRPr="006846D0" w:rsidRDefault="00BE77F0" w:rsidP="006846D0">
      <w:pPr>
        <w:jc w:val="both"/>
        <w:rPr>
          <w:rFonts w:eastAsia="Times New Roman" w:cs="Arial"/>
        </w:rPr>
      </w:pPr>
      <w:r w:rsidRPr="00486BA7">
        <w:rPr>
          <w:rFonts w:eastAsia="Times New Roman" w:cs="Arial"/>
        </w:rPr>
        <w:t>Implementace produktů bude využívat možnosti automatického zjišťování a stahování bezpečnostních záplat s upozorněním na tyto záplaty pro administrátora systému. Implementace záplat musí probíhat až po předchozím souhlasu administrátora v předem naplánovaném čase.</w:t>
      </w:r>
    </w:p>
    <w:p w14:paraId="317B927B" w14:textId="77777777" w:rsidR="00BE77F0" w:rsidRPr="006846D0" w:rsidRDefault="00BE77F0" w:rsidP="006846D0">
      <w:pPr>
        <w:jc w:val="both"/>
        <w:rPr>
          <w:rFonts w:eastAsia="Times New Roman" w:cs="Arial"/>
        </w:rPr>
      </w:pPr>
    </w:p>
    <w:p w14:paraId="4A1A8C26" w14:textId="0F3A2290" w:rsidR="002205C3" w:rsidRPr="00486BA7" w:rsidRDefault="00BE77F0" w:rsidP="006846D0">
      <w:pPr>
        <w:jc w:val="both"/>
        <w:rPr>
          <w:rFonts w:eastAsia="Times New Roman" w:cs="Arial"/>
        </w:rPr>
      </w:pPr>
      <w:bookmarkStart w:id="59" w:name="BKM_61436AA4_3C87_481F_B989_EDF59357A374"/>
      <w:bookmarkEnd w:id="59"/>
      <w:r w:rsidRPr="00486BA7">
        <w:rPr>
          <w:rFonts w:eastAsia="Times New Roman" w:cs="Arial"/>
        </w:rPr>
        <w:t>Systém musí být integrován do zálohovacího prostředí zadavatele a to jak instalace, tak data. Zálohovací systém může zálohovat jak data, tak celé virtuální servery.</w:t>
      </w:r>
    </w:p>
    <w:p w14:paraId="777F59B4" w14:textId="77777777" w:rsidR="002205C3" w:rsidRPr="00486BA7" w:rsidRDefault="002205C3" w:rsidP="00EF3BD8">
      <w:pPr>
        <w:pStyle w:val="EARSmall"/>
        <w:spacing w:before="0" w:after="0"/>
        <w:jc w:val="both"/>
        <w:rPr>
          <w:rFonts w:ascii="Arial" w:eastAsia="Times New Roman" w:hAnsi="Arial" w:cs="Arial"/>
          <w:sz w:val="20"/>
          <w:szCs w:val="20"/>
        </w:rPr>
      </w:pPr>
      <w:bookmarkStart w:id="60" w:name="BKM_35EA0EF6_1603_44D5_9177_853CB6C53C0B"/>
      <w:bookmarkEnd w:id="60"/>
    </w:p>
    <w:p w14:paraId="0DF2DC26" w14:textId="14201A92" w:rsidR="00CC4FAD" w:rsidRPr="00486BA7" w:rsidRDefault="00CC4FAD" w:rsidP="00EF3BD8">
      <w:pPr>
        <w:pStyle w:val="Nadpis21"/>
        <w:numPr>
          <w:ilvl w:val="2"/>
          <w:numId w:val="20"/>
        </w:numPr>
        <w:jc w:val="both"/>
        <w:rPr>
          <w:sz w:val="24"/>
          <w:szCs w:val="24"/>
        </w:rPr>
      </w:pPr>
      <w:bookmarkStart w:id="61" w:name="_Toc407705349"/>
      <w:r w:rsidRPr="00486BA7">
        <w:rPr>
          <w:sz w:val="24"/>
          <w:szCs w:val="24"/>
        </w:rPr>
        <w:t>Integrační požadavky</w:t>
      </w:r>
      <w:bookmarkEnd w:id="61"/>
    </w:p>
    <w:p w14:paraId="52DA19E4" w14:textId="77777777" w:rsidR="00CC4FAD" w:rsidRPr="00486BA7" w:rsidRDefault="00CC4FAD" w:rsidP="00EF3BD8">
      <w:pPr>
        <w:jc w:val="both"/>
        <w:rPr>
          <w:rFonts w:cs="Arial"/>
        </w:rPr>
      </w:pPr>
    </w:p>
    <w:p w14:paraId="122321D7" w14:textId="051F2D69" w:rsidR="002A4A5C" w:rsidRPr="00486BA7" w:rsidRDefault="00CC4FAD" w:rsidP="00EF3BD8">
      <w:pPr>
        <w:jc w:val="both"/>
        <w:rPr>
          <w:rFonts w:cs="Arial"/>
        </w:rPr>
      </w:pPr>
      <w:r w:rsidRPr="00486BA7">
        <w:rPr>
          <w:rFonts w:cs="Arial"/>
        </w:rPr>
        <w:t>Požadavky na způsob int</w:t>
      </w:r>
      <w:r w:rsidR="009D2B65" w:rsidRPr="00486BA7">
        <w:rPr>
          <w:rFonts w:cs="Arial"/>
        </w:rPr>
        <w:t>egrace dodávaného systému s osta</w:t>
      </w:r>
      <w:r w:rsidRPr="00486BA7">
        <w:rPr>
          <w:rFonts w:cs="Arial"/>
        </w:rPr>
        <w:t>tními aplikacemi</w:t>
      </w:r>
      <w:r w:rsidR="00DB1797" w:rsidRPr="00486BA7">
        <w:rPr>
          <w:rFonts w:cs="Arial"/>
        </w:rPr>
        <w:t xml:space="preserve"> a </w:t>
      </w:r>
      <w:r w:rsidRPr="00486BA7">
        <w:rPr>
          <w:rFonts w:cs="Arial"/>
        </w:rPr>
        <w:t>systémy</w:t>
      </w:r>
      <w:r w:rsidR="00561240" w:rsidRPr="00486BA7">
        <w:rPr>
          <w:rFonts w:cs="Arial"/>
        </w:rPr>
        <w:t xml:space="preserve"> JISPSV</w:t>
      </w:r>
      <w:r w:rsidR="002A4A5C" w:rsidRPr="00486BA7">
        <w:rPr>
          <w:rFonts w:cs="Arial"/>
        </w:rPr>
        <w:t>.</w:t>
      </w:r>
    </w:p>
    <w:p w14:paraId="71486DCC" w14:textId="77777777" w:rsidR="002A4A5C" w:rsidRPr="00486BA7" w:rsidRDefault="002A4A5C" w:rsidP="00EF3BD8">
      <w:pPr>
        <w:jc w:val="both"/>
        <w:rPr>
          <w:rFonts w:cs="Arial"/>
        </w:rPr>
      </w:pPr>
    </w:p>
    <w:p w14:paraId="5ED7A5E7" w14:textId="68D5E894" w:rsidR="00CC4FAD" w:rsidRPr="00486BA7" w:rsidRDefault="00CC4FAD" w:rsidP="0022722D">
      <w:pPr>
        <w:pStyle w:val="Odstavecseseznamem"/>
        <w:numPr>
          <w:ilvl w:val="0"/>
          <w:numId w:val="23"/>
        </w:numPr>
        <w:jc w:val="both"/>
        <w:rPr>
          <w:rFonts w:cs="Arial"/>
        </w:rPr>
      </w:pPr>
      <w:r w:rsidRPr="00486BA7">
        <w:rPr>
          <w:rFonts w:cs="Arial"/>
        </w:rPr>
        <w:t>Uchazeč bude poskytovat plnou součinnost MPSV a jiným dodavatelům při integraci do dalších systémů.</w:t>
      </w:r>
    </w:p>
    <w:p w14:paraId="6FFE44D7" w14:textId="47491016" w:rsidR="002A4A5C" w:rsidRPr="00486BA7" w:rsidRDefault="002A4A5C" w:rsidP="0022722D">
      <w:pPr>
        <w:pStyle w:val="Odstavecseseznamem"/>
        <w:numPr>
          <w:ilvl w:val="0"/>
          <w:numId w:val="23"/>
        </w:numPr>
        <w:jc w:val="both"/>
        <w:rPr>
          <w:rFonts w:cs="Arial"/>
        </w:rPr>
      </w:pPr>
      <w:r w:rsidRPr="00486BA7">
        <w:rPr>
          <w:rFonts w:cs="Arial"/>
        </w:rPr>
        <w:t>Transformace vstupní XML zprávy na cílovou XML zprávu bude probíhat prostřednictvím XSLT transformací.</w:t>
      </w:r>
    </w:p>
    <w:p w14:paraId="58FAE678" w14:textId="0C733DF4" w:rsidR="002A4A5C" w:rsidRPr="00486BA7" w:rsidRDefault="002A4A5C" w:rsidP="0022722D">
      <w:pPr>
        <w:pStyle w:val="Odstavecseseznamem"/>
        <w:numPr>
          <w:ilvl w:val="0"/>
          <w:numId w:val="23"/>
        </w:numPr>
        <w:jc w:val="both"/>
        <w:rPr>
          <w:rFonts w:cs="Arial"/>
        </w:rPr>
      </w:pPr>
      <w:r w:rsidRPr="00486BA7">
        <w:rPr>
          <w:rFonts w:cs="Arial"/>
        </w:rPr>
        <w:lastRenderedPageBreak/>
        <w:t>Systém musí v rámci integračních vazeb validovat příchozí XML zprávy prostřednictvím XSD schémat.</w:t>
      </w:r>
    </w:p>
    <w:p w14:paraId="625A1201" w14:textId="77777777" w:rsidR="00EA20C8" w:rsidRPr="00486BA7" w:rsidRDefault="00EA20C8" w:rsidP="00EF3BD8">
      <w:pPr>
        <w:jc w:val="both"/>
        <w:rPr>
          <w:rFonts w:cs="Arial"/>
        </w:rPr>
      </w:pPr>
    </w:p>
    <w:p w14:paraId="7586E7B5" w14:textId="77777777" w:rsidR="00EA20C8" w:rsidRPr="00486BA7" w:rsidRDefault="00EA20C8" w:rsidP="00EF3BD8">
      <w:pPr>
        <w:jc w:val="both"/>
        <w:rPr>
          <w:rFonts w:cs="Arial"/>
        </w:rPr>
      </w:pPr>
    </w:p>
    <w:p w14:paraId="2839C84C" w14:textId="77777777" w:rsidR="002205C3" w:rsidRPr="00486BA7" w:rsidRDefault="002205C3" w:rsidP="00EF3BD8">
      <w:pPr>
        <w:pStyle w:val="Nadpis21"/>
        <w:numPr>
          <w:ilvl w:val="2"/>
          <w:numId w:val="20"/>
        </w:numPr>
        <w:jc w:val="both"/>
        <w:rPr>
          <w:sz w:val="24"/>
          <w:szCs w:val="24"/>
        </w:rPr>
      </w:pPr>
      <w:bookmarkStart w:id="62" w:name="_Toc406325117"/>
      <w:bookmarkStart w:id="63" w:name="_Toc406325302"/>
      <w:bookmarkStart w:id="64" w:name="_Toc406325489"/>
      <w:bookmarkStart w:id="65" w:name="_Toc406335027"/>
      <w:bookmarkStart w:id="66" w:name="_Toc406338661"/>
      <w:bookmarkStart w:id="67" w:name="_Toc406352224"/>
      <w:bookmarkStart w:id="68" w:name="BKM_11B9D8B1_2DF3_4870_A1DE_D593CF15D2EF"/>
      <w:bookmarkStart w:id="69" w:name="_Toc406325118"/>
      <w:bookmarkStart w:id="70" w:name="_Toc406325303"/>
      <w:bookmarkStart w:id="71" w:name="_Toc406325490"/>
      <w:bookmarkStart w:id="72" w:name="_Toc406335028"/>
      <w:bookmarkStart w:id="73" w:name="_Toc406338662"/>
      <w:bookmarkStart w:id="74" w:name="_Toc406352225"/>
      <w:bookmarkStart w:id="75" w:name="_Toc406271769"/>
      <w:bookmarkStart w:id="76" w:name="_Toc406325125"/>
      <w:bookmarkStart w:id="77" w:name="_Toc406325310"/>
      <w:bookmarkStart w:id="78" w:name="_Toc406325497"/>
      <w:bookmarkStart w:id="79" w:name="_Toc406335035"/>
      <w:bookmarkStart w:id="80" w:name="_Toc406338669"/>
      <w:bookmarkStart w:id="81" w:name="_Toc406352232"/>
      <w:bookmarkStart w:id="82" w:name="BKM_9B351BEF_1125_49F2_8A00_C8C253F3C6FD"/>
      <w:bookmarkStart w:id="83" w:name="_Toc406271770"/>
      <w:bookmarkStart w:id="84" w:name="_Toc406325126"/>
      <w:bookmarkStart w:id="85" w:name="_Toc406325311"/>
      <w:bookmarkStart w:id="86" w:name="_Toc406325498"/>
      <w:bookmarkStart w:id="87" w:name="_Toc406335036"/>
      <w:bookmarkStart w:id="88" w:name="_Toc406338670"/>
      <w:bookmarkStart w:id="89" w:name="_Toc406352233"/>
      <w:bookmarkStart w:id="90" w:name="_Toc406271779"/>
      <w:bookmarkStart w:id="91" w:name="_Toc406325135"/>
      <w:bookmarkStart w:id="92" w:name="_Toc406325320"/>
      <w:bookmarkStart w:id="93" w:name="_Toc406325507"/>
      <w:bookmarkStart w:id="94" w:name="_Toc406335045"/>
      <w:bookmarkStart w:id="95" w:name="_Toc406338679"/>
      <w:bookmarkStart w:id="96" w:name="_Toc406352242"/>
      <w:bookmarkStart w:id="97" w:name="BKM_8A0362B1_5E51_4EA0_BB50_21B617150CAC"/>
      <w:bookmarkStart w:id="98" w:name="_Toc406271780"/>
      <w:bookmarkStart w:id="99" w:name="_Toc406325136"/>
      <w:bookmarkStart w:id="100" w:name="_Toc406325321"/>
      <w:bookmarkStart w:id="101" w:name="_Toc406325508"/>
      <w:bookmarkStart w:id="102" w:name="_Toc406335046"/>
      <w:bookmarkStart w:id="103" w:name="_Toc406338680"/>
      <w:bookmarkStart w:id="104" w:name="_Toc406352243"/>
      <w:bookmarkStart w:id="105" w:name="_Toc406271787"/>
      <w:bookmarkStart w:id="106" w:name="_Toc406325143"/>
      <w:bookmarkStart w:id="107" w:name="_Toc406325328"/>
      <w:bookmarkStart w:id="108" w:name="_Toc406325515"/>
      <w:bookmarkStart w:id="109" w:name="_Toc406335053"/>
      <w:bookmarkStart w:id="110" w:name="_Toc406338687"/>
      <w:bookmarkStart w:id="111" w:name="_Toc406352250"/>
      <w:bookmarkStart w:id="112" w:name="BKM_C5FF5E96_C9D5_4A16_A789_7488DA9493E3"/>
      <w:bookmarkStart w:id="113" w:name="_Toc406271788"/>
      <w:bookmarkStart w:id="114" w:name="_Toc406325144"/>
      <w:bookmarkStart w:id="115" w:name="_Toc406325329"/>
      <w:bookmarkStart w:id="116" w:name="_Toc406325516"/>
      <w:bookmarkStart w:id="117" w:name="_Toc406335054"/>
      <w:bookmarkStart w:id="118" w:name="_Toc406338688"/>
      <w:bookmarkStart w:id="119" w:name="_Toc406352251"/>
      <w:bookmarkStart w:id="120" w:name="_Toc406271797"/>
      <w:bookmarkStart w:id="121" w:name="_Toc406325153"/>
      <w:bookmarkStart w:id="122" w:name="_Toc406325338"/>
      <w:bookmarkStart w:id="123" w:name="_Toc406325525"/>
      <w:bookmarkStart w:id="124" w:name="_Toc406335063"/>
      <w:bookmarkStart w:id="125" w:name="_Toc406338697"/>
      <w:bookmarkStart w:id="126" w:name="_Toc406352260"/>
      <w:bookmarkStart w:id="127" w:name="BKM_04C912E0_5A8C_4AFB_92A2_41E3036A7502"/>
      <w:bookmarkStart w:id="128" w:name="_Toc406271798"/>
      <w:bookmarkStart w:id="129" w:name="_Toc406325154"/>
      <w:bookmarkStart w:id="130" w:name="_Toc406325339"/>
      <w:bookmarkStart w:id="131" w:name="_Toc406325526"/>
      <w:bookmarkStart w:id="132" w:name="_Toc406335064"/>
      <w:bookmarkStart w:id="133" w:name="_Toc406338698"/>
      <w:bookmarkStart w:id="134" w:name="_Toc406352261"/>
      <w:bookmarkStart w:id="135" w:name="_Toc406271805"/>
      <w:bookmarkStart w:id="136" w:name="_Toc406325161"/>
      <w:bookmarkStart w:id="137" w:name="_Toc406325346"/>
      <w:bookmarkStart w:id="138" w:name="_Toc406325533"/>
      <w:bookmarkStart w:id="139" w:name="_Toc406335071"/>
      <w:bookmarkStart w:id="140" w:name="_Toc406338705"/>
      <w:bookmarkStart w:id="141" w:name="_Toc406352268"/>
      <w:bookmarkStart w:id="142" w:name="BKM_570D7B92_D4BB_4AA4_9694_B8083E72A451"/>
      <w:bookmarkStart w:id="143" w:name="_Toc406271806"/>
      <w:bookmarkStart w:id="144" w:name="_Toc406325162"/>
      <w:bookmarkStart w:id="145" w:name="_Toc406325347"/>
      <w:bookmarkStart w:id="146" w:name="_Toc406325534"/>
      <w:bookmarkStart w:id="147" w:name="_Toc406335072"/>
      <w:bookmarkStart w:id="148" w:name="_Toc406338706"/>
      <w:bookmarkStart w:id="149" w:name="_Toc406352269"/>
      <w:bookmarkStart w:id="150" w:name="_Toc406271813"/>
      <w:bookmarkStart w:id="151" w:name="_Toc406325169"/>
      <w:bookmarkStart w:id="152" w:name="_Toc406325354"/>
      <w:bookmarkStart w:id="153" w:name="_Toc406325541"/>
      <w:bookmarkStart w:id="154" w:name="_Toc406335079"/>
      <w:bookmarkStart w:id="155" w:name="_Toc406338713"/>
      <w:bookmarkStart w:id="156" w:name="_Toc406352276"/>
      <w:bookmarkStart w:id="157" w:name="BKM_ACDA02AF_6E0D_4434_A9E5_5815F1DF8A7F"/>
      <w:bookmarkStart w:id="158" w:name="_Toc406271814"/>
      <w:bookmarkStart w:id="159" w:name="_Toc406325170"/>
      <w:bookmarkStart w:id="160" w:name="_Toc406325355"/>
      <w:bookmarkStart w:id="161" w:name="_Toc406325542"/>
      <w:bookmarkStart w:id="162" w:name="_Toc406335080"/>
      <w:bookmarkStart w:id="163" w:name="_Toc406338714"/>
      <w:bookmarkStart w:id="164" w:name="_Toc406352277"/>
      <w:bookmarkStart w:id="165" w:name="_Toc406271821"/>
      <w:bookmarkStart w:id="166" w:name="_Toc406325177"/>
      <w:bookmarkStart w:id="167" w:name="_Toc406325362"/>
      <w:bookmarkStart w:id="168" w:name="_Toc406325549"/>
      <w:bookmarkStart w:id="169" w:name="_Toc406335087"/>
      <w:bookmarkStart w:id="170" w:name="_Toc406338721"/>
      <w:bookmarkStart w:id="171" w:name="_Toc406352284"/>
      <w:bookmarkStart w:id="172" w:name="BKM_6C669641_19DC_4974_9538_55EEE190B31D"/>
      <w:bookmarkStart w:id="173" w:name="_Toc406271822"/>
      <w:bookmarkStart w:id="174" w:name="_Toc406325178"/>
      <w:bookmarkStart w:id="175" w:name="_Toc406325363"/>
      <w:bookmarkStart w:id="176" w:name="_Toc406325550"/>
      <w:bookmarkStart w:id="177" w:name="_Toc406335088"/>
      <w:bookmarkStart w:id="178" w:name="_Toc406338722"/>
      <w:bookmarkStart w:id="179" w:name="_Toc406352285"/>
      <w:bookmarkStart w:id="180" w:name="_Toc406271829"/>
      <w:bookmarkStart w:id="181" w:name="_Toc406325185"/>
      <w:bookmarkStart w:id="182" w:name="_Toc406325370"/>
      <w:bookmarkStart w:id="183" w:name="_Toc406325557"/>
      <w:bookmarkStart w:id="184" w:name="_Toc406335095"/>
      <w:bookmarkStart w:id="185" w:name="_Toc406338729"/>
      <w:bookmarkStart w:id="186" w:name="_Toc406352292"/>
      <w:bookmarkStart w:id="187" w:name="BKM_23B175B9_A873_4181_885E_99FDBA66D1CC"/>
      <w:bookmarkStart w:id="188" w:name="_Toc406271830"/>
      <w:bookmarkStart w:id="189" w:name="_Toc406325186"/>
      <w:bookmarkStart w:id="190" w:name="_Toc406325371"/>
      <w:bookmarkStart w:id="191" w:name="_Toc406325558"/>
      <w:bookmarkStart w:id="192" w:name="_Toc406335096"/>
      <w:bookmarkStart w:id="193" w:name="_Toc406338730"/>
      <w:bookmarkStart w:id="194" w:name="_Toc406352293"/>
      <w:bookmarkStart w:id="195" w:name="_Toc406271837"/>
      <w:bookmarkStart w:id="196" w:name="_Toc406325193"/>
      <w:bookmarkStart w:id="197" w:name="_Toc406325378"/>
      <w:bookmarkStart w:id="198" w:name="_Toc406325565"/>
      <w:bookmarkStart w:id="199" w:name="_Toc406335103"/>
      <w:bookmarkStart w:id="200" w:name="_Toc406338737"/>
      <w:bookmarkStart w:id="201" w:name="_Toc406352300"/>
      <w:bookmarkStart w:id="202" w:name="BKM_2CE1B116_2D2C_4ADE_8633_FD51373FB3AF"/>
      <w:bookmarkStart w:id="203" w:name="_Toc406271838"/>
      <w:bookmarkStart w:id="204" w:name="_Toc406325194"/>
      <w:bookmarkStart w:id="205" w:name="_Toc406325379"/>
      <w:bookmarkStart w:id="206" w:name="_Toc406325566"/>
      <w:bookmarkStart w:id="207" w:name="_Toc406335104"/>
      <w:bookmarkStart w:id="208" w:name="_Toc406338738"/>
      <w:bookmarkStart w:id="209" w:name="_Toc406352301"/>
      <w:bookmarkStart w:id="210" w:name="_Toc406271845"/>
      <w:bookmarkStart w:id="211" w:name="_Toc406325201"/>
      <w:bookmarkStart w:id="212" w:name="_Toc406325386"/>
      <w:bookmarkStart w:id="213" w:name="_Toc406325573"/>
      <w:bookmarkStart w:id="214" w:name="_Toc406335111"/>
      <w:bookmarkStart w:id="215" w:name="_Toc406338745"/>
      <w:bookmarkStart w:id="216" w:name="_Toc406352308"/>
      <w:bookmarkStart w:id="217" w:name="INTEGRACNÍ_POADAVKY"/>
      <w:bookmarkStart w:id="218" w:name="BKM_BFC3EAEB_469A_43BB_B59E_1E3E39468203"/>
      <w:bookmarkStart w:id="219" w:name="_Toc406325202"/>
      <w:bookmarkStart w:id="220" w:name="_Toc406325387"/>
      <w:bookmarkStart w:id="221" w:name="_Toc406325574"/>
      <w:bookmarkStart w:id="222" w:name="_Toc406335112"/>
      <w:bookmarkStart w:id="223" w:name="_Toc406338746"/>
      <w:bookmarkStart w:id="224" w:name="_Toc406352309"/>
      <w:bookmarkStart w:id="225" w:name="_Toc406325203"/>
      <w:bookmarkStart w:id="226" w:name="_Toc406325388"/>
      <w:bookmarkStart w:id="227" w:name="_Toc406325575"/>
      <w:bookmarkStart w:id="228" w:name="_Toc406335113"/>
      <w:bookmarkStart w:id="229" w:name="_Toc406338747"/>
      <w:bookmarkStart w:id="230" w:name="_Toc406352310"/>
      <w:bookmarkStart w:id="231" w:name="_Toc406325204"/>
      <w:bookmarkStart w:id="232" w:name="_Toc406325389"/>
      <w:bookmarkStart w:id="233" w:name="_Toc406325576"/>
      <w:bookmarkStart w:id="234" w:name="_Toc406335114"/>
      <w:bookmarkStart w:id="235" w:name="_Toc406338748"/>
      <w:bookmarkStart w:id="236" w:name="_Toc406352311"/>
      <w:bookmarkStart w:id="237" w:name="_Toc406325205"/>
      <w:bookmarkStart w:id="238" w:name="_Toc406325390"/>
      <w:bookmarkStart w:id="239" w:name="_Toc406325577"/>
      <w:bookmarkStart w:id="240" w:name="_Toc406335115"/>
      <w:bookmarkStart w:id="241" w:name="_Toc406338749"/>
      <w:bookmarkStart w:id="242" w:name="_Toc406352312"/>
      <w:bookmarkStart w:id="243" w:name="_Toc406325206"/>
      <w:bookmarkStart w:id="244" w:name="_Toc406325391"/>
      <w:bookmarkStart w:id="245" w:name="_Toc406325578"/>
      <w:bookmarkStart w:id="246" w:name="_Toc406335116"/>
      <w:bookmarkStart w:id="247" w:name="_Toc406338750"/>
      <w:bookmarkStart w:id="248" w:name="_Toc406352313"/>
      <w:bookmarkStart w:id="249" w:name="_Toc406325207"/>
      <w:bookmarkStart w:id="250" w:name="_Toc406325392"/>
      <w:bookmarkStart w:id="251" w:name="_Toc406325579"/>
      <w:bookmarkStart w:id="252" w:name="_Toc406335117"/>
      <w:bookmarkStart w:id="253" w:name="_Toc406338751"/>
      <w:bookmarkStart w:id="254" w:name="_Toc406352314"/>
      <w:bookmarkStart w:id="255" w:name="_Toc406325208"/>
      <w:bookmarkStart w:id="256" w:name="_Toc406325393"/>
      <w:bookmarkStart w:id="257" w:name="_Toc406325580"/>
      <w:bookmarkStart w:id="258" w:name="_Toc406335118"/>
      <w:bookmarkStart w:id="259" w:name="_Toc406338752"/>
      <w:bookmarkStart w:id="260" w:name="_Toc406352315"/>
      <w:bookmarkStart w:id="261" w:name="BKM_72040A44_B2DB_4269_BE52_8811C6305FFF"/>
      <w:bookmarkStart w:id="262" w:name="_Toc406325209"/>
      <w:bookmarkStart w:id="263" w:name="_Toc406325394"/>
      <w:bookmarkStart w:id="264" w:name="_Toc406325581"/>
      <w:bookmarkStart w:id="265" w:name="_Toc406335119"/>
      <w:bookmarkStart w:id="266" w:name="_Toc406338753"/>
      <w:bookmarkStart w:id="267" w:name="_Toc406352316"/>
      <w:bookmarkStart w:id="268" w:name="_Toc406325216"/>
      <w:bookmarkStart w:id="269" w:name="_Toc406325401"/>
      <w:bookmarkStart w:id="270" w:name="_Toc406325588"/>
      <w:bookmarkStart w:id="271" w:name="_Toc406335126"/>
      <w:bookmarkStart w:id="272" w:name="_Toc406338760"/>
      <w:bookmarkStart w:id="273" w:name="_Toc406352323"/>
      <w:bookmarkStart w:id="274" w:name="BKM_4516FB4B_1BE4_490C_B45D_B9FEDB46AB43"/>
      <w:bookmarkStart w:id="275" w:name="_Toc406325217"/>
      <w:bookmarkStart w:id="276" w:name="_Toc406325402"/>
      <w:bookmarkStart w:id="277" w:name="_Toc406325589"/>
      <w:bookmarkStart w:id="278" w:name="_Toc406335127"/>
      <w:bookmarkStart w:id="279" w:name="_Toc406338761"/>
      <w:bookmarkStart w:id="280" w:name="_Toc406352324"/>
      <w:bookmarkStart w:id="281" w:name="_Toc406325224"/>
      <w:bookmarkStart w:id="282" w:name="_Toc406325409"/>
      <w:bookmarkStart w:id="283" w:name="_Toc406325596"/>
      <w:bookmarkStart w:id="284" w:name="_Toc406335134"/>
      <w:bookmarkStart w:id="285" w:name="_Toc406338768"/>
      <w:bookmarkStart w:id="286" w:name="_Toc406352331"/>
      <w:bookmarkStart w:id="287" w:name="BKM_D71C151B_7EF1_4A71_88E1_6751A912CDF2"/>
      <w:bookmarkStart w:id="288" w:name="_Toc406325225"/>
      <w:bookmarkStart w:id="289" w:name="_Toc406325410"/>
      <w:bookmarkStart w:id="290" w:name="_Toc406325597"/>
      <w:bookmarkStart w:id="291" w:name="_Toc406335135"/>
      <w:bookmarkStart w:id="292" w:name="_Toc406338769"/>
      <w:bookmarkStart w:id="293" w:name="_Toc406352332"/>
      <w:bookmarkStart w:id="294" w:name="_Toc406325232"/>
      <w:bookmarkStart w:id="295" w:name="_Toc406325417"/>
      <w:bookmarkStart w:id="296" w:name="_Toc406325604"/>
      <w:bookmarkStart w:id="297" w:name="_Toc406335142"/>
      <w:bookmarkStart w:id="298" w:name="_Toc406338776"/>
      <w:bookmarkStart w:id="299" w:name="_Toc406352339"/>
      <w:bookmarkStart w:id="300" w:name="VÝKONNOSTNÍ_POADAVKY"/>
      <w:bookmarkStart w:id="301" w:name="BKM_2710ED0C_DFDF_4447_9F93_4229D32C0A81"/>
      <w:bookmarkStart w:id="302" w:name="_Toc407705350"/>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r w:rsidRPr="00486BA7">
        <w:rPr>
          <w:sz w:val="24"/>
          <w:szCs w:val="24"/>
        </w:rPr>
        <w:t>Výkonnostní požadavky</w:t>
      </w:r>
      <w:bookmarkEnd w:id="302"/>
    </w:p>
    <w:p w14:paraId="3C1C6360" w14:textId="77777777" w:rsidR="002A4A5C" w:rsidRPr="00486BA7" w:rsidRDefault="002A4A5C" w:rsidP="00EF3BD8">
      <w:pPr>
        <w:pStyle w:val="Notes"/>
        <w:jc w:val="both"/>
        <w:rPr>
          <w:rFonts w:ascii="Arial" w:hAnsi="Arial" w:cs="Arial"/>
        </w:rPr>
      </w:pPr>
    </w:p>
    <w:p w14:paraId="4BC5D39D" w14:textId="181DBB36" w:rsidR="002205C3" w:rsidRPr="00486BA7" w:rsidRDefault="002A4A5C" w:rsidP="006846D0">
      <w:pPr>
        <w:ind w:firstLine="0"/>
        <w:jc w:val="both"/>
        <w:rPr>
          <w:rFonts w:cs="Arial"/>
        </w:rPr>
      </w:pPr>
      <w:r w:rsidRPr="00486BA7">
        <w:rPr>
          <w:rFonts w:cs="Arial"/>
        </w:rPr>
        <w:t>P</w:t>
      </w:r>
      <w:r w:rsidR="002205C3" w:rsidRPr="00486BA7">
        <w:rPr>
          <w:rFonts w:cs="Arial"/>
        </w:rPr>
        <w:t>ožadavk</w:t>
      </w:r>
      <w:r w:rsidRPr="00486BA7">
        <w:rPr>
          <w:rFonts w:cs="Arial"/>
        </w:rPr>
        <w:t>y</w:t>
      </w:r>
      <w:r w:rsidR="002205C3" w:rsidRPr="00486BA7">
        <w:rPr>
          <w:rFonts w:cs="Arial"/>
        </w:rPr>
        <w:t xml:space="preserve"> charakterizujících požadovanou výkonnost a výkonnostní chování </w:t>
      </w:r>
      <w:r w:rsidR="00BD5582" w:rsidRPr="00486BA7">
        <w:rPr>
          <w:rFonts w:cs="Arial"/>
        </w:rPr>
        <w:t>Systému:</w:t>
      </w:r>
    </w:p>
    <w:p w14:paraId="1CAAD908" w14:textId="77777777" w:rsidR="00BE77F0" w:rsidRPr="00486BA7" w:rsidRDefault="00BE77F0" w:rsidP="00EF3BD8">
      <w:pPr>
        <w:jc w:val="both"/>
        <w:rPr>
          <w:rFonts w:cs="Arial"/>
        </w:rPr>
      </w:pPr>
    </w:p>
    <w:p w14:paraId="42441C24" w14:textId="70B96A48" w:rsidR="002A4A5C" w:rsidRPr="00486BA7" w:rsidRDefault="00BD5582" w:rsidP="0022722D">
      <w:pPr>
        <w:pStyle w:val="Odstavecseseznamem"/>
        <w:numPr>
          <w:ilvl w:val="0"/>
          <w:numId w:val="23"/>
        </w:numPr>
        <w:jc w:val="both"/>
        <w:rPr>
          <w:rFonts w:cs="Arial"/>
        </w:rPr>
      </w:pPr>
      <w:r w:rsidRPr="006846D0">
        <w:rPr>
          <w:rFonts w:cs="Arial"/>
        </w:rPr>
        <w:t>s</w:t>
      </w:r>
      <w:r w:rsidR="00BE77F0" w:rsidRPr="006846D0">
        <w:rPr>
          <w:rFonts w:cs="Arial"/>
        </w:rPr>
        <w:t>ystém</w:t>
      </w:r>
      <w:r w:rsidRPr="006846D0">
        <w:rPr>
          <w:rFonts w:cs="Arial"/>
        </w:rPr>
        <w:t>y</w:t>
      </w:r>
      <w:r w:rsidR="00BE77F0" w:rsidRPr="006846D0">
        <w:rPr>
          <w:rFonts w:cs="Arial"/>
        </w:rPr>
        <w:t xml:space="preserve"> musí být škálovateln</w:t>
      </w:r>
      <w:r w:rsidRPr="006846D0">
        <w:rPr>
          <w:rFonts w:cs="Arial"/>
        </w:rPr>
        <w:t>é</w:t>
      </w:r>
      <w:r w:rsidR="00BE77F0" w:rsidRPr="006846D0">
        <w:rPr>
          <w:rFonts w:cs="Arial"/>
        </w:rPr>
        <w:t xml:space="preserve"> a to ve všech vrstvách. Musí umožňovat </w:t>
      </w:r>
      <w:proofErr w:type="spellStart"/>
      <w:r w:rsidR="00BE77F0" w:rsidRPr="006846D0">
        <w:rPr>
          <w:rFonts w:cs="Arial"/>
        </w:rPr>
        <w:t>škálování</w:t>
      </w:r>
      <w:proofErr w:type="spellEnd"/>
      <w:r w:rsidR="00BE77F0" w:rsidRPr="006846D0">
        <w:rPr>
          <w:rFonts w:cs="Arial"/>
        </w:rPr>
        <w:t xml:space="preserve"> jak zvýšením výkonnosti HW serveru, tak přidáním dalších serverů</w:t>
      </w:r>
      <w:r w:rsidR="009D2B65" w:rsidRPr="006846D0">
        <w:rPr>
          <w:rFonts w:cs="Arial"/>
        </w:rPr>
        <w:t xml:space="preserve"> a to jak virtuálních tak i fyzických. Škálovatelnost se vztahuje i na datové prostředí.</w:t>
      </w:r>
      <w:r w:rsidRPr="006846D0">
        <w:rPr>
          <w:rFonts w:cs="Arial"/>
        </w:rPr>
        <w:t xml:space="preserve"> </w:t>
      </w:r>
      <w:r w:rsidR="009D2B65" w:rsidRPr="006846D0">
        <w:rPr>
          <w:rFonts w:cs="Arial"/>
        </w:rPr>
        <w:t>Možné rozšiřování nebo vlastní změny konfigurací diskových úložišť.</w:t>
      </w:r>
    </w:p>
    <w:p w14:paraId="2F831E9C" w14:textId="5FDF051B" w:rsidR="002A4A5C" w:rsidRPr="00486BA7" w:rsidRDefault="00BD5582" w:rsidP="0022722D">
      <w:pPr>
        <w:pStyle w:val="Odstavecseseznamem"/>
        <w:numPr>
          <w:ilvl w:val="0"/>
          <w:numId w:val="23"/>
        </w:numPr>
        <w:jc w:val="both"/>
        <w:rPr>
          <w:rFonts w:cs="Arial"/>
        </w:rPr>
      </w:pPr>
      <w:r w:rsidRPr="00486BA7">
        <w:rPr>
          <w:rFonts w:cs="Arial"/>
        </w:rPr>
        <w:t>S</w:t>
      </w:r>
      <w:r w:rsidR="002A4A5C" w:rsidRPr="00486BA7">
        <w:rPr>
          <w:rFonts w:cs="Arial"/>
        </w:rPr>
        <w:t>ysté</w:t>
      </w:r>
      <w:r w:rsidRPr="00486BA7">
        <w:rPr>
          <w:rFonts w:cs="Arial"/>
        </w:rPr>
        <w:t>m musí umožňovat souběžnou práci všech systémů.</w:t>
      </w:r>
    </w:p>
    <w:p w14:paraId="7F541D3A" w14:textId="4CC9B2E3" w:rsidR="002205C3" w:rsidRPr="006846D0" w:rsidRDefault="00BD5582" w:rsidP="0022722D">
      <w:pPr>
        <w:pStyle w:val="Odstavecseseznamem"/>
        <w:numPr>
          <w:ilvl w:val="0"/>
          <w:numId w:val="23"/>
        </w:numPr>
        <w:jc w:val="both"/>
        <w:rPr>
          <w:rFonts w:cs="Arial"/>
        </w:rPr>
      </w:pPr>
      <w:bookmarkStart w:id="303" w:name="BKM_319BCB53_4748_4776_A204_1787552CD7EF"/>
      <w:bookmarkEnd w:id="303"/>
      <w:r w:rsidRPr="006846D0">
        <w:rPr>
          <w:rFonts w:cs="Arial"/>
        </w:rPr>
        <w:t>s</w:t>
      </w:r>
      <w:r w:rsidR="00BE77F0" w:rsidRPr="006846D0">
        <w:rPr>
          <w:rFonts w:cs="Arial"/>
        </w:rPr>
        <w:t>ystém</w:t>
      </w:r>
      <w:r w:rsidRPr="006846D0">
        <w:rPr>
          <w:rFonts w:cs="Arial"/>
        </w:rPr>
        <w:t>y</w:t>
      </w:r>
      <w:r w:rsidR="00BE77F0" w:rsidRPr="006846D0">
        <w:rPr>
          <w:rFonts w:cs="Arial"/>
        </w:rPr>
        <w:t xml:space="preserve"> musí být připraven</w:t>
      </w:r>
      <w:r w:rsidRPr="006846D0">
        <w:rPr>
          <w:rFonts w:cs="Arial"/>
        </w:rPr>
        <w:t>y</w:t>
      </w:r>
      <w:r w:rsidR="00BE77F0" w:rsidRPr="006846D0">
        <w:rPr>
          <w:rFonts w:cs="Arial"/>
        </w:rPr>
        <w:t xml:space="preserve"> obsloužit až 20</w:t>
      </w:r>
      <w:r w:rsidR="00C07E57" w:rsidRPr="006846D0">
        <w:rPr>
          <w:rFonts w:cs="Arial"/>
        </w:rPr>
        <w:t>.</w:t>
      </w:r>
      <w:r w:rsidR="00BE77F0" w:rsidRPr="006846D0">
        <w:rPr>
          <w:rFonts w:cs="Arial"/>
        </w:rPr>
        <w:t xml:space="preserve">000 </w:t>
      </w:r>
      <w:r w:rsidRPr="006846D0">
        <w:rPr>
          <w:rFonts w:cs="Arial"/>
        </w:rPr>
        <w:t xml:space="preserve">souběžně pracujících </w:t>
      </w:r>
      <w:r w:rsidR="00BE77F0" w:rsidRPr="006846D0">
        <w:rPr>
          <w:rFonts w:cs="Arial"/>
        </w:rPr>
        <w:t>koncových uživatelů.</w:t>
      </w:r>
    </w:p>
    <w:p w14:paraId="5FE94CD5" w14:textId="70E08767" w:rsidR="002205C3" w:rsidRPr="006846D0" w:rsidRDefault="00D7558F" w:rsidP="0022722D">
      <w:pPr>
        <w:pStyle w:val="Odstavecseseznamem"/>
        <w:numPr>
          <w:ilvl w:val="0"/>
          <w:numId w:val="23"/>
        </w:numPr>
        <w:jc w:val="both"/>
        <w:rPr>
          <w:rFonts w:cs="Arial"/>
        </w:rPr>
      </w:pPr>
      <w:bookmarkStart w:id="304" w:name="BKM_EE84EF89_AB0A_411B_B8E9_DE90089CB238"/>
      <w:bookmarkEnd w:id="304"/>
      <w:r w:rsidRPr="006846D0">
        <w:rPr>
          <w:rFonts w:cs="Arial"/>
        </w:rPr>
        <w:t xml:space="preserve">Systém musí být dodán tak, aby doba odezvy na uživatelské akce </w:t>
      </w:r>
      <w:r w:rsidR="00BD5582" w:rsidRPr="006846D0">
        <w:rPr>
          <w:rFonts w:cs="Arial"/>
        </w:rPr>
        <w:t xml:space="preserve">z pohledu koncového uživatele </w:t>
      </w:r>
      <w:r w:rsidRPr="006846D0">
        <w:rPr>
          <w:rFonts w:cs="Arial"/>
        </w:rPr>
        <w:t>nepřevýšila 4s. V případě, že nebude ověřovat data v jiném systému, musí být Systém schopen reagovat na požadavky na službu přes definované API v řádu milisekund.</w:t>
      </w:r>
    </w:p>
    <w:p w14:paraId="1ADE72D4" w14:textId="77777777" w:rsidR="00D7558F" w:rsidRPr="00486BA7" w:rsidRDefault="00D7558F" w:rsidP="00EF3BD8">
      <w:pPr>
        <w:jc w:val="both"/>
        <w:rPr>
          <w:rFonts w:cs="Arial"/>
        </w:rPr>
      </w:pPr>
    </w:p>
    <w:p w14:paraId="3C00F18C" w14:textId="5D505D36" w:rsidR="00D7558F" w:rsidRPr="00486BA7" w:rsidRDefault="00D7558F" w:rsidP="00EF3BD8">
      <w:pPr>
        <w:ind w:firstLine="0"/>
        <w:jc w:val="both"/>
        <w:rPr>
          <w:rFonts w:cs="Arial"/>
        </w:rPr>
      </w:pPr>
      <w:r w:rsidRPr="00486BA7">
        <w:rPr>
          <w:rFonts w:eastAsia="Times New Roman" w:cs="Arial"/>
        </w:rPr>
        <w:t>Uchazeč musí provést testování požadované výkonnosti a poskytnout podklady a součinnost pro zátěžové testování aplikací. Zadavatel může zátěžové testování provád</w:t>
      </w:r>
      <w:r w:rsidR="00662E5E" w:rsidRPr="00486BA7">
        <w:rPr>
          <w:rFonts w:eastAsia="Times New Roman" w:cs="Arial"/>
        </w:rPr>
        <w:t>ět i</w:t>
      </w:r>
      <w:r w:rsidRPr="00486BA7">
        <w:rPr>
          <w:rFonts w:eastAsia="Times New Roman" w:cs="Arial"/>
        </w:rPr>
        <w:t xml:space="preserve"> třetí stranou </w:t>
      </w:r>
      <w:r w:rsidR="00662E5E" w:rsidRPr="00486BA7">
        <w:rPr>
          <w:rFonts w:eastAsia="Times New Roman" w:cs="Arial"/>
        </w:rPr>
        <w:t xml:space="preserve">a </w:t>
      </w:r>
      <w:r w:rsidRPr="00486BA7">
        <w:rPr>
          <w:rFonts w:eastAsia="Times New Roman" w:cs="Arial"/>
        </w:rPr>
        <w:t xml:space="preserve">opakovat </w:t>
      </w:r>
      <w:r w:rsidR="00662E5E" w:rsidRPr="00486BA7">
        <w:rPr>
          <w:rFonts w:eastAsia="Times New Roman" w:cs="Arial"/>
        </w:rPr>
        <w:t xml:space="preserve">jej i </w:t>
      </w:r>
      <w:r w:rsidRPr="00486BA7">
        <w:rPr>
          <w:rFonts w:eastAsia="Times New Roman" w:cs="Arial"/>
        </w:rPr>
        <w:t>v průběh</w:t>
      </w:r>
      <w:r w:rsidR="009D2B65" w:rsidRPr="00486BA7">
        <w:rPr>
          <w:rFonts w:eastAsia="Times New Roman" w:cs="Arial"/>
        </w:rPr>
        <w:t xml:space="preserve">u provozu v  intervalu 6 měsíců. </w:t>
      </w:r>
      <w:r w:rsidR="00A261C2" w:rsidRPr="00486BA7">
        <w:rPr>
          <w:rFonts w:eastAsia="Times New Roman" w:cs="Arial"/>
        </w:rPr>
        <w:t>Z</w:t>
      </w:r>
      <w:r w:rsidRPr="00486BA7">
        <w:rPr>
          <w:rFonts w:eastAsia="Times New Roman" w:cs="Arial"/>
        </w:rPr>
        <w:t xml:space="preserve">jištěné negativní odchylky od požadované výkonnosti </w:t>
      </w:r>
      <w:r w:rsidR="00662E5E" w:rsidRPr="00486BA7">
        <w:rPr>
          <w:rFonts w:eastAsia="Times New Roman" w:cs="Arial"/>
        </w:rPr>
        <w:t xml:space="preserve">mohou být Zadavatelem definovány </w:t>
      </w:r>
      <w:r w:rsidRPr="00486BA7">
        <w:rPr>
          <w:rFonts w:eastAsia="Times New Roman" w:cs="Arial"/>
        </w:rPr>
        <w:t xml:space="preserve">vadou </w:t>
      </w:r>
      <w:r w:rsidR="00662E5E" w:rsidRPr="00486BA7">
        <w:rPr>
          <w:rFonts w:eastAsia="Times New Roman" w:cs="Arial"/>
        </w:rPr>
        <w:t>kategorie</w:t>
      </w:r>
      <w:r w:rsidRPr="00486BA7">
        <w:rPr>
          <w:rFonts w:eastAsia="Times New Roman" w:cs="Arial"/>
        </w:rPr>
        <w:t xml:space="preserve"> C.</w:t>
      </w:r>
    </w:p>
    <w:p w14:paraId="19671703" w14:textId="77777777" w:rsidR="002205C3" w:rsidRPr="00486BA7" w:rsidRDefault="002205C3" w:rsidP="00EF3BD8">
      <w:pPr>
        <w:pStyle w:val="EARSmall"/>
        <w:spacing w:before="0" w:after="0"/>
        <w:jc w:val="both"/>
        <w:rPr>
          <w:rFonts w:ascii="Arial" w:eastAsia="Times New Roman" w:hAnsi="Arial" w:cs="Arial"/>
          <w:sz w:val="22"/>
        </w:rPr>
      </w:pPr>
      <w:bookmarkStart w:id="305" w:name="BKM_D579F2D1_CCA3_41B2_A870_9C0CB7E11585"/>
      <w:bookmarkEnd w:id="305"/>
    </w:p>
    <w:p w14:paraId="27916229" w14:textId="77777777" w:rsidR="002205C3" w:rsidRPr="00486BA7" w:rsidRDefault="002205C3" w:rsidP="00EF3BD8">
      <w:pPr>
        <w:jc w:val="both"/>
        <w:rPr>
          <w:rFonts w:eastAsia="Times New Roman" w:cs="Arial"/>
          <w:sz w:val="20"/>
          <w:szCs w:val="20"/>
        </w:rPr>
      </w:pPr>
    </w:p>
    <w:p w14:paraId="0A54DAC3" w14:textId="77777777" w:rsidR="002205C3" w:rsidRPr="00486BA7" w:rsidRDefault="002205C3" w:rsidP="00EF3BD8">
      <w:pPr>
        <w:pStyle w:val="Nadpis21"/>
        <w:numPr>
          <w:ilvl w:val="2"/>
          <w:numId w:val="20"/>
        </w:numPr>
        <w:jc w:val="both"/>
        <w:rPr>
          <w:sz w:val="24"/>
          <w:szCs w:val="24"/>
        </w:rPr>
      </w:pPr>
      <w:bookmarkStart w:id="306" w:name="BKM_B7DC608E_DF3B_450D_B73A_25019699D2AD"/>
      <w:bookmarkStart w:id="307" w:name="BKM_3F83083E_E530_442D_812C_404DA4C4D03A"/>
      <w:bookmarkStart w:id="308" w:name="PROVOZNÍ_POADAVKY"/>
      <w:bookmarkStart w:id="309" w:name="BKM_7C0511C8_84C9_43E8_8152_2D3B99480ABF"/>
      <w:bookmarkStart w:id="310" w:name="_Ref407011085"/>
      <w:bookmarkStart w:id="311" w:name="_Toc407705351"/>
      <w:bookmarkEnd w:id="306"/>
      <w:bookmarkEnd w:id="307"/>
      <w:bookmarkEnd w:id="308"/>
      <w:bookmarkEnd w:id="309"/>
      <w:r w:rsidRPr="00486BA7">
        <w:rPr>
          <w:sz w:val="24"/>
          <w:szCs w:val="24"/>
        </w:rPr>
        <w:t>Provozní požadavky</w:t>
      </w:r>
      <w:bookmarkEnd w:id="310"/>
      <w:bookmarkEnd w:id="311"/>
    </w:p>
    <w:p w14:paraId="5AA3E4AB" w14:textId="77777777" w:rsidR="002A4A5C" w:rsidRPr="00486BA7" w:rsidRDefault="002A4A5C" w:rsidP="00EF3BD8">
      <w:pPr>
        <w:jc w:val="both"/>
        <w:rPr>
          <w:rFonts w:cs="Arial"/>
        </w:rPr>
      </w:pPr>
    </w:p>
    <w:p w14:paraId="74592B33" w14:textId="2961748B" w:rsidR="002205C3" w:rsidRPr="00486BA7" w:rsidRDefault="002A4A5C" w:rsidP="00EF3BD8">
      <w:pPr>
        <w:pStyle w:val="Notes"/>
        <w:jc w:val="both"/>
        <w:rPr>
          <w:rFonts w:ascii="Arial" w:hAnsi="Arial" w:cs="Arial"/>
          <w:sz w:val="22"/>
          <w:szCs w:val="22"/>
        </w:rPr>
      </w:pPr>
      <w:r w:rsidRPr="00486BA7">
        <w:rPr>
          <w:rFonts w:ascii="Arial" w:hAnsi="Arial" w:cs="Arial"/>
          <w:sz w:val="22"/>
          <w:szCs w:val="22"/>
        </w:rPr>
        <w:t>P</w:t>
      </w:r>
      <w:r w:rsidR="002205C3" w:rsidRPr="00486BA7">
        <w:rPr>
          <w:rFonts w:ascii="Arial" w:hAnsi="Arial" w:cs="Arial"/>
          <w:sz w:val="22"/>
          <w:szCs w:val="22"/>
        </w:rPr>
        <w:t>ožadavk</w:t>
      </w:r>
      <w:r w:rsidRPr="00486BA7">
        <w:rPr>
          <w:rFonts w:ascii="Arial" w:hAnsi="Arial" w:cs="Arial"/>
          <w:sz w:val="22"/>
          <w:szCs w:val="22"/>
        </w:rPr>
        <w:t>y</w:t>
      </w:r>
      <w:r w:rsidR="002205C3" w:rsidRPr="00486BA7">
        <w:rPr>
          <w:rFonts w:ascii="Arial" w:hAnsi="Arial" w:cs="Arial"/>
          <w:sz w:val="22"/>
          <w:szCs w:val="22"/>
        </w:rPr>
        <w:t xml:space="preserve"> na zajišt</w:t>
      </w:r>
      <w:r w:rsidR="006846D0">
        <w:rPr>
          <w:rFonts w:ascii="Arial" w:hAnsi="Arial" w:cs="Arial"/>
          <w:sz w:val="22"/>
          <w:szCs w:val="22"/>
        </w:rPr>
        <w:t>ění provozu díla a jeho kvalitu:</w:t>
      </w:r>
    </w:p>
    <w:p w14:paraId="4EB220D8" w14:textId="77777777" w:rsidR="0036483F" w:rsidRPr="00486BA7" w:rsidRDefault="0036483F" w:rsidP="00EF3BD8">
      <w:pPr>
        <w:jc w:val="both"/>
        <w:rPr>
          <w:rFonts w:cs="Arial"/>
        </w:rPr>
      </w:pPr>
    </w:p>
    <w:p w14:paraId="22A2D2D7" w14:textId="5B7F49CF" w:rsidR="0036483F" w:rsidRPr="00486BA7" w:rsidRDefault="0036483F" w:rsidP="00EF3BD8">
      <w:pPr>
        <w:pStyle w:val="Nadpis40"/>
        <w:jc w:val="both"/>
      </w:pPr>
      <w:r w:rsidRPr="00486BA7">
        <w:t>Vývojové prostředí</w:t>
      </w:r>
    </w:p>
    <w:p w14:paraId="76D3A08D" w14:textId="77777777" w:rsidR="002A4A5C" w:rsidRPr="00486BA7" w:rsidRDefault="002A4A5C" w:rsidP="00EF3BD8">
      <w:pPr>
        <w:jc w:val="both"/>
        <w:rPr>
          <w:rFonts w:cs="Arial"/>
        </w:rPr>
      </w:pPr>
    </w:p>
    <w:p w14:paraId="3D3F83E2" w14:textId="72C50F0E" w:rsidR="0036483F" w:rsidRPr="00486BA7" w:rsidRDefault="00662E5E" w:rsidP="00EF3BD8">
      <w:pPr>
        <w:jc w:val="both"/>
        <w:rPr>
          <w:rFonts w:cs="Arial"/>
        </w:rPr>
      </w:pPr>
      <w:r w:rsidRPr="00486BA7">
        <w:rPr>
          <w:rFonts w:cs="Arial"/>
        </w:rPr>
        <w:t>V</w:t>
      </w:r>
      <w:r w:rsidR="0036483F" w:rsidRPr="00486BA7">
        <w:rPr>
          <w:rFonts w:cs="Arial"/>
        </w:rPr>
        <w:t xml:space="preserve">ývojové prostředí </w:t>
      </w:r>
      <w:r w:rsidRPr="00486BA7">
        <w:rPr>
          <w:rFonts w:cs="Arial"/>
        </w:rPr>
        <w:t>zajistí uchazeč</w:t>
      </w:r>
      <w:r w:rsidR="0036483F" w:rsidRPr="00486BA7">
        <w:rPr>
          <w:rFonts w:cs="Arial"/>
        </w:rPr>
        <w:t>.</w:t>
      </w:r>
      <w:r w:rsidR="00DB1797" w:rsidRPr="00486BA7">
        <w:rPr>
          <w:rFonts w:cs="Arial"/>
        </w:rPr>
        <w:t xml:space="preserve"> </w:t>
      </w:r>
      <w:r w:rsidRPr="00486BA7">
        <w:rPr>
          <w:rFonts w:cs="Arial"/>
        </w:rPr>
        <w:t>V</w:t>
      </w:r>
      <w:r w:rsidR="0036483F" w:rsidRPr="00486BA7">
        <w:rPr>
          <w:rFonts w:cs="Arial"/>
        </w:rPr>
        <w:t xml:space="preserve">ývoj </w:t>
      </w:r>
      <w:r w:rsidRPr="00486BA7">
        <w:rPr>
          <w:rFonts w:cs="Arial"/>
        </w:rPr>
        <w:t xml:space="preserve">bude </w:t>
      </w:r>
      <w:r w:rsidR="0036483F" w:rsidRPr="00486BA7">
        <w:rPr>
          <w:rFonts w:cs="Arial"/>
        </w:rPr>
        <w:t>realizován na výpočetních prostředcích uchazeče</w:t>
      </w:r>
      <w:r w:rsidRPr="00486BA7">
        <w:rPr>
          <w:rFonts w:cs="Arial"/>
        </w:rPr>
        <w:t xml:space="preserve"> a </w:t>
      </w:r>
      <w:r w:rsidR="0036483F" w:rsidRPr="00486BA7">
        <w:rPr>
          <w:rFonts w:cs="Arial"/>
        </w:rPr>
        <w:t>musí si zajistit potřebné licence,</w:t>
      </w:r>
      <w:r w:rsidR="00DB1797" w:rsidRPr="00486BA7">
        <w:rPr>
          <w:rFonts w:cs="Arial"/>
        </w:rPr>
        <w:t xml:space="preserve"> </w:t>
      </w:r>
      <w:r w:rsidR="0036483F" w:rsidRPr="00486BA7">
        <w:rPr>
          <w:rFonts w:cs="Arial"/>
        </w:rPr>
        <w:t>vývojářské nástroje a knihovny pro vybudování vývojového pracoviště.</w:t>
      </w:r>
      <w:r w:rsidR="00DB1797" w:rsidRPr="00486BA7">
        <w:rPr>
          <w:rFonts w:cs="Arial"/>
        </w:rPr>
        <w:t xml:space="preserve"> </w:t>
      </w:r>
    </w:p>
    <w:p w14:paraId="0DB7FA64" w14:textId="77777777" w:rsidR="00D13511" w:rsidRPr="00486BA7" w:rsidRDefault="00D13511" w:rsidP="00EF3BD8">
      <w:pPr>
        <w:jc w:val="both"/>
        <w:rPr>
          <w:rFonts w:cs="Arial"/>
        </w:rPr>
      </w:pPr>
    </w:p>
    <w:p w14:paraId="6730E73C" w14:textId="5A23E746" w:rsidR="00D13511" w:rsidRPr="00486BA7" w:rsidRDefault="00D13511" w:rsidP="00EF3BD8">
      <w:pPr>
        <w:pStyle w:val="Nadpis40"/>
        <w:jc w:val="both"/>
      </w:pPr>
      <w:r w:rsidRPr="00486BA7">
        <w:t>Testovací prostředí</w:t>
      </w:r>
    </w:p>
    <w:p w14:paraId="77BFE517" w14:textId="77777777" w:rsidR="002A4A5C" w:rsidRPr="00486BA7" w:rsidRDefault="002A4A5C" w:rsidP="00EF3BD8">
      <w:pPr>
        <w:jc w:val="both"/>
        <w:rPr>
          <w:rFonts w:cs="Arial"/>
        </w:rPr>
      </w:pPr>
    </w:p>
    <w:p w14:paraId="0351E6DA" w14:textId="76BB38AA" w:rsidR="002A4A5C" w:rsidRPr="00486BA7" w:rsidRDefault="00D13511" w:rsidP="00486BA7">
      <w:pPr>
        <w:jc w:val="both"/>
        <w:rPr>
          <w:rFonts w:eastAsia="Times New Roman" w:cs="Arial"/>
        </w:rPr>
      </w:pPr>
      <w:r w:rsidRPr="00486BA7">
        <w:rPr>
          <w:rFonts w:eastAsia="Times New Roman" w:cs="Arial"/>
        </w:rPr>
        <w:t>Součástí dodávky bude dodání plně funkčního testovacího prostředí včetně všech potřebných licencí</w:t>
      </w:r>
      <w:r w:rsidR="00662E5E" w:rsidRPr="00486BA7">
        <w:rPr>
          <w:rFonts w:eastAsia="Times New Roman" w:cs="Arial"/>
        </w:rPr>
        <w:t xml:space="preserve"> </w:t>
      </w:r>
      <w:r w:rsidR="00476FD5" w:rsidRPr="00486BA7">
        <w:rPr>
          <w:rFonts w:eastAsia="Times New Roman" w:cs="Arial"/>
        </w:rPr>
        <w:t>(vyjma licencí společnosti Microsoft)</w:t>
      </w:r>
      <w:r w:rsidRPr="00486BA7">
        <w:rPr>
          <w:rFonts w:eastAsia="Times New Roman" w:cs="Arial"/>
        </w:rPr>
        <w:t xml:space="preserve"> určených pro testovací prostředí. Funkční testy budou probíhat </w:t>
      </w:r>
      <w:r w:rsidR="00662E5E" w:rsidRPr="00486BA7">
        <w:rPr>
          <w:rFonts w:eastAsia="Times New Roman" w:cs="Arial"/>
        </w:rPr>
        <w:t>v</w:t>
      </w:r>
      <w:r w:rsidRPr="00486BA7">
        <w:rPr>
          <w:rFonts w:eastAsia="Times New Roman" w:cs="Arial"/>
        </w:rPr>
        <w:t xml:space="preserve"> tomto prostředí</w:t>
      </w:r>
      <w:r w:rsidR="002A4A5C" w:rsidRPr="00486BA7">
        <w:rPr>
          <w:rFonts w:eastAsia="Times New Roman" w:cs="Arial"/>
        </w:rPr>
        <w:t>.</w:t>
      </w:r>
    </w:p>
    <w:p w14:paraId="6C368DF7" w14:textId="77777777" w:rsidR="00662E5E" w:rsidRPr="00486BA7" w:rsidRDefault="00662E5E" w:rsidP="00486BA7">
      <w:pPr>
        <w:jc w:val="both"/>
        <w:rPr>
          <w:rFonts w:eastAsia="Times New Roman" w:cs="Arial"/>
        </w:rPr>
      </w:pPr>
    </w:p>
    <w:p w14:paraId="0E3FBABF" w14:textId="77777777" w:rsidR="00D13511" w:rsidRPr="00486BA7" w:rsidRDefault="00D13511" w:rsidP="00486BA7">
      <w:pPr>
        <w:jc w:val="both"/>
        <w:rPr>
          <w:rFonts w:eastAsia="Times New Roman" w:cs="Arial"/>
        </w:rPr>
      </w:pPr>
      <w:r w:rsidRPr="00486BA7">
        <w:rPr>
          <w:rFonts w:eastAsia="Times New Roman" w:cs="Arial"/>
        </w:rPr>
        <w:t xml:space="preserve">Uchazeč dodá samostatně obrazy virtuálních serverů pro nasazení všech částí systému v konfiguraci pro testování. </w:t>
      </w:r>
    </w:p>
    <w:p w14:paraId="03F12C14" w14:textId="77777777" w:rsidR="00662E5E" w:rsidRPr="00486BA7" w:rsidRDefault="00662E5E" w:rsidP="00486BA7">
      <w:pPr>
        <w:jc w:val="both"/>
        <w:rPr>
          <w:rFonts w:cs="Arial"/>
        </w:rPr>
      </w:pPr>
    </w:p>
    <w:p w14:paraId="2E6C59A6" w14:textId="23634518" w:rsidR="00D13511" w:rsidRPr="00486BA7" w:rsidRDefault="00D13511" w:rsidP="00486BA7">
      <w:pPr>
        <w:jc w:val="both"/>
        <w:rPr>
          <w:rFonts w:cs="Arial"/>
        </w:rPr>
      </w:pPr>
      <w:r w:rsidRPr="00486BA7">
        <w:rPr>
          <w:rFonts w:cs="Arial"/>
        </w:rPr>
        <w:t xml:space="preserve">Součástí dodávky </w:t>
      </w:r>
      <w:r w:rsidR="00662E5E" w:rsidRPr="00486BA7">
        <w:rPr>
          <w:rFonts w:cs="Arial"/>
        </w:rPr>
        <w:t xml:space="preserve">uchazeče nejsou licence uvedené v kap. </w:t>
      </w:r>
      <w:r w:rsidR="00662E5E" w:rsidRPr="00486BA7">
        <w:rPr>
          <w:rFonts w:cs="Arial"/>
        </w:rPr>
        <w:fldChar w:fldCharType="begin"/>
      </w:r>
      <w:r w:rsidR="00662E5E" w:rsidRPr="00486BA7">
        <w:rPr>
          <w:rFonts w:cs="Arial"/>
        </w:rPr>
        <w:instrText xml:space="preserve"> REF _Ref407014306 \r \h </w:instrText>
      </w:r>
      <w:r w:rsidR="00486BA7">
        <w:rPr>
          <w:rFonts w:cs="Arial"/>
        </w:rPr>
        <w:instrText xml:space="preserve"> \* MERGEFORMAT </w:instrText>
      </w:r>
      <w:r w:rsidR="00662E5E" w:rsidRPr="00486BA7">
        <w:rPr>
          <w:rFonts w:cs="Arial"/>
        </w:rPr>
      </w:r>
      <w:r w:rsidR="00662E5E" w:rsidRPr="00486BA7">
        <w:rPr>
          <w:rFonts w:cs="Arial"/>
        </w:rPr>
        <w:fldChar w:fldCharType="separate"/>
      </w:r>
      <w:r w:rsidR="008C6C11">
        <w:rPr>
          <w:rFonts w:cs="Arial"/>
        </w:rPr>
        <w:t>2.1</w:t>
      </w:r>
      <w:r w:rsidR="00662E5E" w:rsidRPr="00486BA7">
        <w:rPr>
          <w:rFonts w:cs="Arial"/>
        </w:rPr>
        <w:fldChar w:fldCharType="end"/>
      </w:r>
      <w:r w:rsidR="00662E5E" w:rsidRPr="00486BA7">
        <w:rPr>
          <w:rFonts w:cs="Arial"/>
        </w:rPr>
        <w:t>.</w:t>
      </w:r>
    </w:p>
    <w:p w14:paraId="6D9B3881" w14:textId="77777777" w:rsidR="002A4A5C" w:rsidRPr="00486BA7" w:rsidRDefault="002A4A5C" w:rsidP="00EF3BD8">
      <w:pPr>
        <w:ind w:firstLine="0"/>
        <w:jc w:val="both"/>
        <w:rPr>
          <w:rFonts w:eastAsia="Times New Roman" w:cs="Arial"/>
          <w:sz w:val="20"/>
          <w:szCs w:val="20"/>
        </w:rPr>
      </w:pPr>
      <w:bookmarkStart w:id="312" w:name="BKM_49E7A1DF_CB0A_46B5_B017_B773DD606FFB"/>
      <w:bookmarkStart w:id="313" w:name="BKM_F7192F25_503C_4856_A65D_D21BDED4B4AD"/>
      <w:bookmarkEnd w:id="312"/>
      <w:bookmarkEnd w:id="313"/>
    </w:p>
    <w:p w14:paraId="1467F87C" w14:textId="77777777" w:rsidR="0012185D" w:rsidRPr="00486BA7" w:rsidRDefault="0012185D" w:rsidP="00EF3BD8">
      <w:pPr>
        <w:jc w:val="both"/>
        <w:rPr>
          <w:rFonts w:eastAsia="Times New Roman" w:cs="Arial"/>
          <w:sz w:val="20"/>
          <w:szCs w:val="20"/>
        </w:rPr>
      </w:pPr>
      <w:bookmarkStart w:id="314" w:name="BKM_24753A7B_8CB1_46D7_8FE9_7E774036D02C"/>
      <w:bookmarkEnd w:id="314"/>
    </w:p>
    <w:p w14:paraId="0DFE447A" w14:textId="0208D2FB" w:rsidR="00D13511" w:rsidRPr="00486BA7" w:rsidRDefault="00D13511" w:rsidP="00EF3BD8">
      <w:pPr>
        <w:pStyle w:val="Nadpis40"/>
        <w:jc w:val="both"/>
      </w:pPr>
      <w:r w:rsidRPr="00486BA7">
        <w:rPr>
          <w:lang w:eastAsia="en-US"/>
        </w:rPr>
        <w:t xml:space="preserve">Provoz </w:t>
      </w:r>
      <w:r w:rsidR="002A4A5C" w:rsidRPr="00486BA7">
        <w:rPr>
          <w:lang w:eastAsia="en-US"/>
        </w:rPr>
        <w:t>s</w:t>
      </w:r>
      <w:r w:rsidRPr="00486BA7">
        <w:rPr>
          <w:lang w:eastAsia="en-US"/>
        </w:rPr>
        <w:t>ystému</w:t>
      </w:r>
    </w:p>
    <w:p w14:paraId="2FC32C72" w14:textId="77777777" w:rsidR="002A4A5C" w:rsidRPr="00486BA7" w:rsidRDefault="002A4A5C" w:rsidP="00EF3BD8">
      <w:pPr>
        <w:jc w:val="both"/>
        <w:rPr>
          <w:rFonts w:cs="Arial"/>
        </w:rPr>
      </w:pPr>
    </w:p>
    <w:p w14:paraId="6E95C4EC" w14:textId="325E5DA5" w:rsidR="00D13511" w:rsidRPr="00486BA7" w:rsidRDefault="00D13511" w:rsidP="00EF3BD8">
      <w:pPr>
        <w:jc w:val="both"/>
        <w:rPr>
          <w:rFonts w:eastAsia="Times New Roman" w:cs="Arial"/>
        </w:rPr>
      </w:pPr>
      <w:r w:rsidRPr="00486BA7">
        <w:rPr>
          <w:rFonts w:eastAsia="Times New Roman" w:cs="Arial"/>
        </w:rPr>
        <w:lastRenderedPageBreak/>
        <w:t xml:space="preserve">Systém bude primárně zajišťovat on-line práci koncových uživatelů podle požadavků na výkonnost a dostupnost aplikace. Některé funkcionality </w:t>
      </w:r>
      <w:r w:rsidR="00662E5E" w:rsidRPr="00486BA7">
        <w:rPr>
          <w:rFonts w:eastAsia="Times New Roman" w:cs="Arial"/>
        </w:rPr>
        <w:t>mohou být</w:t>
      </w:r>
      <w:r w:rsidRPr="00486BA7">
        <w:rPr>
          <w:rFonts w:eastAsia="Times New Roman" w:cs="Arial"/>
        </w:rPr>
        <w:t xml:space="preserve"> řešeny jako dávkové úlohy (např. generování sestav, synchronizace dat do jiných systémů, aj.). Tyto dávkové úlohy bude možné plánovat na libovolný čas a budou probíhat nezávisle na on-line systémech tak, aby jejich činnost neovlivnila výkonnost systému.</w:t>
      </w:r>
    </w:p>
    <w:p w14:paraId="2C556842" w14:textId="77777777" w:rsidR="002205C3" w:rsidRPr="00486BA7" w:rsidRDefault="002205C3" w:rsidP="00EF3BD8">
      <w:pPr>
        <w:jc w:val="both"/>
        <w:rPr>
          <w:rFonts w:eastAsia="Times New Roman" w:cs="Arial"/>
          <w:sz w:val="20"/>
          <w:szCs w:val="20"/>
        </w:rPr>
      </w:pPr>
    </w:p>
    <w:p w14:paraId="4B6BCB4C" w14:textId="01630C43" w:rsidR="00D13511" w:rsidRPr="00486BA7" w:rsidRDefault="00D13511" w:rsidP="00EF3BD8">
      <w:pPr>
        <w:pStyle w:val="Nadpis40"/>
        <w:jc w:val="both"/>
        <w:rPr>
          <w:rFonts w:eastAsia="Times New Roman"/>
        </w:rPr>
      </w:pPr>
      <w:r w:rsidRPr="00486BA7">
        <w:rPr>
          <w:rFonts w:eastAsia="Times New Roman"/>
        </w:rPr>
        <w:t>Správa systému</w:t>
      </w:r>
    </w:p>
    <w:p w14:paraId="6D8CE88E" w14:textId="77777777" w:rsidR="002A4A5C" w:rsidRPr="00486BA7" w:rsidRDefault="002A4A5C" w:rsidP="00EF3BD8">
      <w:pPr>
        <w:jc w:val="both"/>
        <w:rPr>
          <w:rFonts w:cs="Arial"/>
        </w:rPr>
      </w:pPr>
    </w:p>
    <w:p w14:paraId="4CFFF2C4" w14:textId="28C2F6A4" w:rsidR="00576A2F" w:rsidRPr="00486BA7" w:rsidRDefault="00576A2F" w:rsidP="00486BA7">
      <w:pPr>
        <w:jc w:val="both"/>
        <w:rPr>
          <w:rFonts w:cs="Arial"/>
        </w:rPr>
      </w:pPr>
      <w:bookmarkStart w:id="315" w:name="_Ref406994197"/>
      <w:r w:rsidRPr="00486BA7">
        <w:rPr>
          <w:rFonts w:cs="Arial"/>
        </w:rPr>
        <w:t xml:space="preserve">Zadavatel požaduje zřízení a nastavení administrátorských rolí k Systému a jeho jednotlivým </w:t>
      </w:r>
      <w:r w:rsidR="003F3A6E" w:rsidRPr="00486BA7">
        <w:rPr>
          <w:rFonts w:cs="Arial"/>
        </w:rPr>
        <w:t>systémům</w:t>
      </w:r>
      <w:r w:rsidRPr="00486BA7">
        <w:rPr>
          <w:rFonts w:cs="Arial"/>
        </w:rPr>
        <w:t>, přičemž tyto role musí umožňovat úplnou administraci a správu celého Systému Zadavatelem (vč. práv doménového administrátora), a to tak, aby bylo Zadavateli umožněno provádět všechny činnosti spojené se správou a administrací Systému po celou dobu účinnosti Smlouvy a po jejím skončení (bez ohledu na poskytování Služeb podpory provozu).</w:t>
      </w:r>
      <w:bookmarkEnd w:id="315"/>
      <w:r w:rsidRPr="00486BA7">
        <w:rPr>
          <w:rFonts w:cs="Arial"/>
        </w:rPr>
        <w:t xml:space="preserve"> </w:t>
      </w:r>
    </w:p>
    <w:p w14:paraId="34C26275" w14:textId="77777777" w:rsidR="00576A2F" w:rsidRPr="00486BA7" w:rsidRDefault="00576A2F" w:rsidP="00486BA7">
      <w:pPr>
        <w:jc w:val="both"/>
        <w:rPr>
          <w:rFonts w:cs="Arial"/>
        </w:rPr>
      </w:pPr>
    </w:p>
    <w:p w14:paraId="7C7E3768" w14:textId="61C4B02D" w:rsidR="002009AA" w:rsidRDefault="00576A2F" w:rsidP="00576A2F">
      <w:pPr>
        <w:jc w:val="both"/>
        <w:rPr>
          <w:rFonts w:cs="Arial"/>
        </w:rPr>
      </w:pPr>
      <w:r w:rsidRPr="00486BA7">
        <w:rPr>
          <w:rFonts w:cs="Arial"/>
        </w:rPr>
        <w:t xml:space="preserve">Přístupová práva a hesla administrátorských rolí k Systému budou předána neprodleně po provedení fáze </w:t>
      </w:r>
      <w:r w:rsidR="006846D0">
        <w:rPr>
          <w:rFonts w:cs="Arial"/>
        </w:rPr>
        <w:t>„</w:t>
      </w:r>
      <w:r w:rsidRPr="00486BA7">
        <w:rPr>
          <w:rFonts w:cs="Arial"/>
        </w:rPr>
        <w:t>I</w:t>
      </w:r>
      <w:r w:rsidRPr="00486BA7">
        <w:rPr>
          <w:rFonts w:eastAsia="Times New Roman" w:cs="Arial"/>
        </w:rPr>
        <w:t>mplementace – část migrace dat</w:t>
      </w:r>
      <w:r w:rsidR="006846D0">
        <w:rPr>
          <w:rFonts w:eastAsia="Times New Roman" w:cs="Arial"/>
        </w:rPr>
        <w:t>“</w:t>
      </w:r>
      <w:r w:rsidRPr="00486BA7">
        <w:rPr>
          <w:rFonts w:cs="Arial"/>
        </w:rPr>
        <w:t>, přičemž jejich změna může být provedena výlučně na základě písemného souhlasu Zadavatele.</w:t>
      </w:r>
      <w:bookmarkStart w:id="316" w:name="BKM_411AFCBC_D136_49BF_AE28_8316EE5E7882"/>
      <w:bookmarkEnd w:id="316"/>
      <w:r w:rsidR="002009AA" w:rsidRPr="00486BA7">
        <w:rPr>
          <w:rFonts w:cs="Arial"/>
        </w:rPr>
        <w:t xml:space="preserve"> </w:t>
      </w:r>
    </w:p>
    <w:p w14:paraId="42EE3FFA" w14:textId="77777777" w:rsidR="006846D0" w:rsidRPr="00486BA7" w:rsidRDefault="006846D0" w:rsidP="00576A2F">
      <w:pPr>
        <w:jc w:val="both"/>
        <w:rPr>
          <w:rFonts w:cs="Arial"/>
        </w:rPr>
      </w:pPr>
    </w:p>
    <w:p w14:paraId="11207DA8" w14:textId="59CE33E5" w:rsidR="002009AA" w:rsidRPr="00486BA7" w:rsidRDefault="002009AA" w:rsidP="00576A2F">
      <w:pPr>
        <w:jc w:val="both"/>
        <w:rPr>
          <w:rFonts w:cs="Arial"/>
        </w:rPr>
      </w:pPr>
      <w:r w:rsidRPr="00486BA7">
        <w:rPr>
          <w:rFonts w:cs="Arial"/>
        </w:rPr>
        <w:t xml:space="preserve">Správa a administrace dodaných systémů </w:t>
      </w:r>
      <w:r w:rsidR="000A6801" w:rsidRPr="00486BA7">
        <w:rPr>
          <w:rFonts w:cs="Arial"/>
        </w:rPr>
        <w:t xml:space="preserve">bude zajišťována Zadavatelem. Uchazeč zajistí v rámci „Služeb podpory provozu“ službu „Správa a administrace systémů“ na </w:t>
      </w:r>
      <w:r w:rsidRPr="00486BA7">
        <w:rPr>
          <w:rFonts w:cs="Arial"/>
        </w:rPr>
        <w:t>základě požad</w:t>
      </w:r>
      <w:r w:rsidR="00576A2F" w:rsidRPr="00486BA7">
        <w:rPr>
          <w:rFonts w:cs="Arial"/>
        </w:rPr>
        <w:t xml:space="preserve">avků předkládaných přes </w:t>
      </w:r>
      <w:proofErr w:type="spellStart"/>
      <w:r w:rsidR="00576A2F" w:rsidRPr="00486BA7">
        <w:rPr>
          <w:rFonts w:cs="Arial"/>
        </w:rPr>
        <w:t>Service</w:t>
      </w:r>
      <w:r w:rsidRPr="00486BA7">
        <w:rPr>
          <w:rFonts w:cs="Arial"/>
        </w:rPr>
        <w:t>Desk</w:t>
      </w:r>
      <w:proofErr w:type="spellEnd"/>
      <w:r w:rsidR="000A6801" w:rsidRPr="00486BA7">
        <w:rPr>
          <w:rFonts w:cs="Arial"/>
        </w:rPr>
        <w:t xml:space="preserve"> v požadovaném rozsahu a SLA.</w:t>
      </w:r>
      <w:r w:rsidRPr="00486BA7">
        <w:rPr>
          <w:rFonts w:cs="Arial"/>
        </w:rPr>
        <w:t xml:space="preserve"> </w:t>
      </w:r>
    </w:p>
    <w:p w14:paraId="0A100CCC" w14:textId="77777777" w:rsidR="009913F3" w:rsidRPr="00486BA7" w:rsidRDefault="009913F3" w:rsidP="00EF3BD8">
      <w:pPr>
        <w:jc w:val="both"/>
        <w:rPr>
          <w:rFonts w:eastAsia="Times New Roman" w:cs="Arial"/>
        </w:rPr>
      </w:pPr>
    </w:p>
    <w:p w14:paraId="24C7B512" w14:textId="154BB539" w:rsidR="009913F3" w:rsidRPr="00486BA7" w:rsidRDefault="009913F3" w:rsidP="00EF3BD8">
      <w:pPr>
        <w:pStyle w:val="Nadpis40"/>
        <w:jc w:val="both"/>
        <w:rPr>
          <w:rFonts w:eastAsia="Times New Roman"/>
        </w:rPr>
      </w:pPr>
      <w:r w:rsidRPr="00486BA7">
        <w:rPr>
          <w:rFonts w:eastAsia="Times New Roman"/>
        </w:rPr>
        <w:t xml:space="preserve">Alokace zdrojů </w:t>
      </w:r>
    </w:p>
    <w:p w14:paraId="729CD80D" w14:textId="77777777" w:rsidR="009913F3" w:rsidRPr="00486BA7" w:rsidRDefault="009913F3" w:rsidP="00EF3BD8">
      <w:pPr>
        <w:jc w:val="both"/>
        <w:rPr>
          <w:rFonts w:cs="Arial"/>
        </w:rPr>
      </w:pPr>
    </w:p>
    <w:p w14:paraId="77B50F8C" w14:textId="297BE2EE" w:rsidR="009913F3" w:rsidRPr="00486BA7" w:rsidRDefault="009E7015" w:rsidP="006846D0">
      <w:pPr>
        <w:jc w:val="both"/>
        <w:rPr>
          <w:rFonts w:cs="Arial"/>
        </w:rPr>
      </w:pPr>
      <w:r w:rsidRPr="00486BA7">
        <w:rPr>
          <w:rFonts w:cs="Arial"/>
        </w:rPr>
        <w:t>A</w:t>
      </w:r>
      <w:r w:rsidR="009913F3" w:rsidRPr="00486BA7">
        <w:rPr>
          <w:rFonts w:cs="Arial"/>
        </w:rPr>
        <w:t>pli</w:t>
      </w:r>
      <w:r w:rsidRPr="00486BA7">
        <w:rPr>
          <w:rFonts w:cs="Arial"/>
        </w:rPr>
        <w:t xml:space="preserve">kace a </w:t>
      </w:r>
      <w:r w:rsidR="009913F3" w:rsidRPr="00486BA7">
        <w:rPr>
          <w:rFonts w:cs="Arial"/>
        </w:rPr>
        <w:t xml:space="preserve">systémy budou provozovány ve </w:t>
      </w:r>
      <w:proofErr w:type="spellStart"/>
      <w:r w:rsidR="009913F3" w:rsidRPr="00486BA7">
        <w:rPr>
          <w:rFonts w:cs="Arial"/>
        </w:rPr>
        <w:t>virtualizovaném</w:t>
      </w:r>
      <w:proofErr w:type="spellEnd"/>
      <w:r w:rsidR="009913F3" w:rsidRPr="00486BA7">
        <w:rPr>
          <w:rFonts w:cs="Arial"/>
        </w:rPr>
        <w:t xml:space="preserve"> prostředí v rámci virtuální</w:t>
      </w:r>
      <w:r w:rsidRPr="00486BA7">
        <w:rPr>
          <w:rFonts w:cs="Arial"/>
        </w:rPr>
        <w:t>ch</w:t>
      </w:r>
      <w:r w:rsidR="009913F3" w:rsidRPr="00486BA7">
        <w:rPr>
          <w:rFonts w:cs="Arial"/>
        </w:rPr>
        <w:t xml:space="preserve"> serverů v datových centr</w:t>
      </w:r>
      <w:r w:rsidR="003277EE" w:rsidRPr="00486BA7">
        <w:rPr>
          <w:rFonts w:cs="Arial"/>
        </w:rPr>
        <w:t>ech</w:t>
      </w:r>
      <w:r w:rsidR="009913F3" w:rsidRPr="00486BA7">
        <w:rPr>
          <w:rFonts w:cs="Arial"/>
        </w:rPr>
        <w:t xml:space="preserve"> MPSV.  Použitá </w:t>
      </w:r>
      <w:proofErr w:type="spellStart"/>
      <w:r w:rsidR="009913F3" w:rsidRPr="00486BA7">
        <w:rPr>
          <w:rFonts w:cs="Arial"/>
        </w:rPr>
        <w:t>virtualizační</w:t>
      </w:r>
      <w:proofErr w:type="spellEnd"/>
      <w:r w:rsidR="009913F3" w:rsidRPr="00486BA7">
        <w:rPr>
          <w:rFonts w:cs="Arial"/>
        </w:rPr>
        <w:t xml:space="preserve"> platforma umožňuje dynamicky alokovat systémové prostředky pro jednotlivé virtuální servery prostřednictvím </w:t>
      </w:r>
      <w:proofErr w:type="spellStart"/>
      <w:r w:rsidR="009913F3" w:rsidRPr="00486BA7">
        <w:rPr>
          <w:rFonts w:cs="Arial"/>
        </w:rPr>
        <w:t>prioritizace</w:t>
      </w:r>
      <w:proofErr w:type="spellEnd"/>
      <w:r w:rsidR="009913F3" w:rsidRPr="00486BA7">
        <w:rPr>
          <w:rFonts w:cs="Arial"/>
        </w:rPr>
        <w:t xml:space="preserve"> výkonu procesoru, dynamickému přidělování systémové paměti a jiných technologií.</w:t>
      </w:r>
      <w:r w:rsidR="006846D0">
        <w:rPr>
          <w:rFonts w:cs="Arial"/>
        </w:rPr>
        <w:t xml:space="preserve"> </w:t>
      </w:r>
      <w:r w:rsidR="003277EE" w:rsidRPr="00486BA7">
        <w:rPr>
          <w:rFonts w:cs="Arial"/>
        </w:rPr>
        <w:t>Z</w:t>
      </w:r>
      <w:r w:rsidRPr="00486BA7">
        <w:rPr>
          <w:rFonts w:cs="Arial"/>
        </w:rPr>
        <w:t xml:space="preserve">adavatel požaduje, </w:t>
      </w:r>
      <w:r w:rsidR="009913F3" w:rsidRPr="00486BA7">
        <w:rPr>
          <w:rFonts w:cs="Arial"/>
        </w:rPr>
        <w:t>aby při implementa</w:t>
      </w:r>
      <w:r w:rsidR="003277EE" w:rsidRPr="00486BA7">
        <w:rPr>
          <w:rFonts w:cs="Arial"/>
        </w:rPr>
        <w:t>ci</w:t>
      </w:r>
      <w:r w:rsidR="009913F3" w:rsidRPr="00486BA7">
        <w:rPr>
          <w:rFonts w:cs="Arial"/>
        </w:rPr>
        <w:t xml:space="preserve"> a následném provozu aplikací</w:t>
      </w:r>
      <w:r w:rsidR="009913F3" w:rsidRPr="006846D0">
        <w:rPr>
          <w:rFonts w:cs="Arial"/>
        </w:rPr>
        <w:t>/s</w:t>
      </w:r>
      <w:r w:rsidR="009913F3" w:rsidRPr="00486BA7">
        <w:rPr>
          <w:rFonts w:cs="Arial"/>
        </w:rPr>
        <w:t>ystém</w:t>
      </w:r>
      <w:r w:rsidR="008538D1" w:rsidRPr="00486BA7">
        <w:rPr>
          <w:rFonts w:cs="Arial"/>
        </w:rPr>
        <w:t>ů</w:t>
      </w:r>
      <w:r w:rsidR="009913F3" w:rsidRPr="006846D0">
        <w:rPr>
          <w:rFonts w:cs="Arial"/>
        </w:rPr>
        <w:t xml:space="preserve"> bylo</w:t>
      </w:r>
      <w:r w:rsidR="003277EE" w:rsidRPr="006846D0">
        <w:rPr>
          <w:rFonts w:cs="Arial"/>
        </w:rPr>
        <w:t xml:space="preserve"> těchto </w:t>
      </w:r>
      <w:r w:rsidR="009913F3" w:rsidRPr="006846D0">
        <w:rPr>
          <w:rFonts w:cs="Arial"/>
        </w:rPr>
        <w:t>technologií využito</w:t>
      </w:r>
      <w:r w:rsidRPr="006846D0">
        <w:rPr>
          <w:rFonts w:cs="Arial"/>
        </w:rPr>
        <w:t xml:space="preserve">, </w:t>
      </w:r>
      <w:r w:rsidR="003277EE" w:rsidRPr="006846D0">
        <w:rPr>
          <w:rFonts w:cs="Arial"/>
        </w:rPr>
        <w:t xml:space="preserve">tj. aby např. </w:t>
      </w:r>
      <w:r w:rsidRPr="006846D0">
        <w:rPr>
          <w:rFonts w:cs="Arial"/>
        </w:rPr>
        <w:t xml:space="preserve">byla vhodně </w:t>
      </w:r>
      <w:r w:rsidR="003277EE" w:rsidRPr="006846D0">
        <w:rPr>
          <w:rFonts w:cs="Arial"/>
        </w:rPr>
        <w:t>využita</w:t>
      </w:r>
      <w:r w:rsidRPr="006846D0">
        <w:rPr>
          <w:rFonts w:cs="Arial"/>
        </w:rPr>
        <w:t xml:space="preserve"> výkonnostní třída diskového pole</w:t>
      </w:r>
      <w:r w:rsidR="003277EE" w:rsidRPr="006846D0">
        <w:rPr>
          <w:rFonts w:cs="Arial"/>
        </w:rPr>
        <w:t>,</w:t>
      </w:r>
      <w:r w:rsidR="009913F3" w:rsidRPr="006846D0">
        <w:rPr>
          <w:rFonts w:cs="Arial"/>
        </w:rPr>
        <w:t xml:space="preserve"> zabránilo se tak zbytečnému plýtvání systémovými zdroji</w:t>
      </w:r>
      <w:r w:rsidRPr="006846D0">
        <w:rPr>
          <w:rFonts w:cs="Arial"/>
        </w:rPr>
        <w:t xml:space="preserve"> a provoz aplikací/systém</w:t>
      </w:r>
      <w:r w:rsidR="003277EE" w:rsidRPr="006846D0">
        <w:rPr>
          <w:rFonts w:cs="Arial"/>
        </w:rPr>
        <w:t>ů</w:t>
      </w:r>
      <w:r w:rsidRPr="006846D0">
        <w:rPr>
          <w:rFonts w:cs="Arial"/>
        </w:rPr>
        <w:t xml:space="preserve"> byl </w:t>
      </w:r>
      <w:r w:rsidR="003277EE" w:rsidRPr="006846D0">
        <w:rPr>
          <w:rFonts w:cs="Arial"/>
        </w:rPr>
        <w:t xml:space="preserve">tak </w:t>
      </w:r>
      <w:r w:rsidRPr="006846D0">
        <w:rPr>
          <w:rFonts w:cs="Arial"/>
        </w:rPr>
        <w:t xml:space="preserve">v souladu se </w:t>
      </w:r>
      <w:proofErr w:type="spellStart"/>
      <w:r w:rsidRPr="006846D0">
        <w:rPr>
          <w:rFonts w:cs="Arial"/>
        </w:rPr>
        <w:t>zasadami</w:t>
      </w:r>
      <w:proofErr w:type="spellEnd"/>
      <w:r w:rsidRPr="006846D0">
        <w:rPr>
          <w:rFonts w:cs="Arial"/>
        </w:rPr>
        <w:t xml:space="preserve"> </w:t>
      </w:r>
      <w:r w:rsidR="003277EE" w:rsidRPr="006846D0">
        <w:rPr>
          <w:rFonts w:cs="Arial"/>
        </w:rPr>
        <w:t>hospodárného provozu.</w:t>
      </w:r>
      <w:r w:rsidRPr="006846D0">
        <w:rPr>
          <w:rFonts w:cs="Arial"/>
        </w:rPr>
        <w:t xml:space="preserve"> </w:t>
      </w:r>
    </w:p>
    <w:p w14:paraId="1C7A278B" w14:textId="77777777" w:rsidR="009913F3" w:rsidRPr="00486BA7" w:rsidRDefault="009913F3" w:rsidP="00EF3BD8">
      <w:pPr>
        <w:jc w:val="both"/>
        <w:rPr>
          <w:rFonts w:cs="Arial"/>
        </w:rPr>
      </w:pPr>
    </w:p>
    <w:p w14:paraId="14740841" w14:textId="76A6A88B" w:rsidR="009913F3" w:rsidRPr="00486BA7" w:rsidRDefault="009913F3" w:rsidP="00EF3BD8">
      <w:pPr>
        <w:jc w:val="both"/>
        <w:rPr>
          <w:rFonts w:cs="Arial"/>
        </w:rPr>
      </w:pPr>
    </w:p>
    <w:p w14:paraId="22E1590C" w14:textId="77777777" w:rsidR="002205C3" w:rsidRPr="00486BA7" w:rsidRDefault="002205C3" w:rsidP="00EF3BD8">
      <w:pPr>
        <w:pStyle w:val="Nadpis21"/>
        <w:numPr>
          <w:ilvl w:val="2"/>
          <w:numId w:val="20"/>
        </w:numPr>
        <w:jc w:val="both"/>
        <w:rPr>
          <w:sz w:val="24"/>
          <w:szCs w:val="24"/>
        </w:rPr>
      </w:pPr>
      <w:bookmarkStart w:id="317" w:name="POADAVKY_NA_TESTOVÁNÍ"/>
      <w:bookmarkStart w:id="318" w:name="BKM_B5A09396_E5E7_4B52_A4E3_2AEDE94EB577"/>
      <w:bookmarkStart w:id="319" w:name="_Toc407705352"/>
      <w:bookmarkEnd w:id="317"/>
      <w:bookmarkEnd w:id="318"/>
      <w:r w:rsidRPr="00486BA7">
        <w:rPr>
          <w:sz w:val="24"/>
          <w:szCs w:val="24"/>
        </w:rPr>
        <w:t>Požadavky na testování</w:t>
      </w:r>
      <w:bookmarkEnd w:id="319"/>
    </w:p>
    <w:p w14:paraId="6D71A8BA" w14:textId="77777777" w:rsidR="00157075" w:rsidRPr="00486BA7" w:rsidRDefault="00157075" w:rsidP="00EF3BD8">
      <w:pPr>
        <w:pStyle w:val="Notes"/>
        <w:jc w:val="both"/>
        <w:rPr>
          <w:rFonts w:ascii="Arial" w:hAnsi="Arial" w:cs="Arial"/>
        </w:rPr>
      </w:pPr>
    </w:p>
    <w:p w14:paraId="3A21F402" w14:textId="5E324427" w:rsidR="002205C3" w:rsidRPr="00486BA7" w:rsidRDefault="002205C3" w:rsidP="00EF3BD8">
      <w:pPr>
        <w:pStyle w:val="Notes"/>
        <w:jc w:val="both"/>
        <w:rPr>
          <w:rFonts w:ascii="Arial" w:hAnsi="Arial" w:cs="Arial"/>
          <w:sz w:val="22"/>
          <w:szCs w:val="22"/>
        </w:rPr>
      </w:pPr>
      <w:r w:rsidRPr="00486BA7">
        <w:rPr>
          <w:rFonts w:ascii="Arial" w:hAnsi="Arial" w:cs="Arial"/>
          <w:sz w:val="22"/>
          <w:szCs w:val="22"/>
        </w:rPr>
        <w:t>Požadavky na</w:t>
      </w:r>
      <w:r w:rsidR="006846D0">
        <w:rPr>
          <w:rFonts w:ascii="Arial" w:hAnsi="Arial" w:cs="Arial"/>
          <w:sz w:val="22"/>
          <w:szCs w:val="22"/>
        </w:rPr>
        <w:t xml:space="preserve"> rozsah a způsob testování díla:</w:t>
      </w:r>
    </w:p>
    <w:p w14:paraId="4C435EB7" w14:textId="77777777" w:rsidR="00253403" w:rsidRPr="00486BA7" w:rsidRDefault="00253403" w:rsidP="00EF3BD8">
      <w:pPr>
        <w:jc w:val="both"/>
        <w:rPr>
          <w:rFonts w:cs="Arial"/>
        </w:rPr>
      </w:pPr>
    </w:p>
    <w:p w14:paraId="268143E4" w14:textId="016BE6E2" w:rsidR="00253403" w:rsidRPr="00486BA7" w:rsidRDefault="00253403" w:rsidP="00EF3BD8">
      <w:pPr>
        <w:jc w:val="both"/>
        <w:rPr>
          <w:rFonts w:eastAsia="Times New Roman" w:cs="Arial"/>
        </w:rPr>
      </w:pPr>
      <w:r w:rsidRPr="00486BA7">
        <w:rPr>
          <w:rFonts w:eastAsia="Times New Roman" w:cs="Arial"/>
        </w:rPr>
        <w:t xml:space="preserve">Pro potřeby provedení funkčních testů v rámci akceptace díla připraví uchazeč testovací plán a sadu testovacích scénářů vážících se ke každému z implementovaných případů užití. Provedení testů v rámci akceptace bude na základě </w:t>
      </w:r>
      <w:r w:rsidR="003277EE" w:rsidRPr="00486BA7">
        <w:rPr>
          <w:rFonts w:eastAsia="Times New Roman" w:cs="Arial"/>
        </w:rPr>
        <w:t xml:space="preserve">uchazečem </w:t>
      </w:r>
      <w:r w:rsidRPr="00486BA7">
        <w:rPr>
          <w:rFonts w:eastAsia="Times New Roman" w:cs="Arial"/>
        </w:rPr>
        <w:t xml:space="preserve">připravených scénářů realizovat </w:t>
      </w:r>
      <w:r w:rsidR="003277EE" w:rsidRPr="00486BA7">
        <w:rPr>
          <w:rFonts w:eastAsia="Times New Roman" w:cs="Arial"/>
        </w:rPr>
        <w:t>Z</w:t>
      </w:r>
      <w:r w:rsidRPr="00486BA7">
        <w:rPr>
          <w:rFonts w:eastAsia="Times New Roman" w:cs="Arial"/>
        </w:rPr>
        <w:t>adavatel, či jím pověřená třetí strana. Případné chyby nalezené při testování je uchazeč povinen na své náklady odstranit.</w:t>
      </w:r>
    </w:p>
    <w:p w14:paraId="4B66D904" w14:textId="77777777" w:rsidR="003277EE" w:rsidRPr="00486BA7" w:rsidRDefault="003277EE" w:rsidP="00EF3BD8">
      <w:pPr>
        <w:jc w:val="both"/>
        <w:rPr>
          <w:rFonts w:cs="Arial"/>
        </w:rPr>
      </w:pPr>
    </w:p>
    <w:p w14:paraId="57E096F0" w14:textId="7F26543A" w:rsidR="002205C3" w:rsidRPr="00486BA7" w:rsidRDefault="00253403" w:rsidP="00EF3BD8">
      <w:pPr>
        <w:jc w:val="both"/>
        <w:rPr>
          <w:rFonts w:eastAsia="Times New Roman" w:cs="Arial"/>
        </w:rPr>
      </w:pPr>
      <w:bookmarkStart w:id="320" w:name="BKM_95DCF362_AC34_4D83_AEAB_3B018ED04B38"/>
      <w:bookmarkEnd w:id="320"/>
      <w:r w:rsidRPr="00486BA7">
        <w:rPr>
          <w:rFonts w:eastAsia="Times New Roman" w:cs="Arial"/>
        </w:rPr>
        <w:t>Pro každý z testovacích scénářů připraví uchazeč automatizovaný skript, který umožní opakované, automatické provádění testů. Pokud za tímto účelem uchazeč použije komerční produkt, bude licence dostatečná k provedení testů dodána a převedena (včetně registrace) na zadavatele v rámci plnění.</w:t>
      </w:r>
      <w:bookmarkStart w:id="321" w:name="BKM_C97D4CBC_6EAC_49F8_88CF_20498599F0FE"/>
      <w:bookmarkEnd w:id="321"/>
    </w:p>
    <w:p w14:paraId="5F25374A" w14:textId="77777777" w:rsidR="009817D9" w:rsidRPr="00486BA7" w:rsidRDefault="009817D9" w:rsidP="00EF3BD8">
      <w:pPr>
        <w:jc w:val="both"/>
        <w:rPr>
          <w:rFonts w:cs="Arial"/>
          <w:lang w:eastAsia="en-US"/>
        </w:rPr>
      </w:pPr>
    </w:p>
    <w:p w14:paraId="374D16E5" w14:textId="77777777" w:rsidR="002205C3" w:rsidRPr="00486BA7" w:rsidRDefault="002205C3" w:rsidP="00EF3BD8">
      <w:pPr>
        <w:pStyle w:val="EARSmall"/>
        <w:spacing w:before="0" w:after="0"/>
        <w:jc w:val="both"/>
        <w:rPr>
          <w:rFonts w:ascii="Arial" w:eastAsia="Times New Roman" w:hAnsi="Arial" w:cs="Arial"/>
          <w:sz w:val="20"/>
          <w:szCs w:val="20"/>
        </w:rPr>
      </w:pPr>
      <w:bookmarkStart w:id="322" w:name="BKM_D9A7B88D_AA40_4AEC_834E_87A6AE266324"/>
      <w:bookmarkEnd w:id="322"/>
    </w:p>
    <w:p w14:paraId="64A73B19" w14:textId="6DCB4A8E" w:rsidR="00253403" w:rsidRPr="00486BA7" w:rsidRDefault="00253403" w:rsidP="00EF3BD8">
      <w:pPr>
        <w:pStyle w:val="Nadpis40"/>
        <w:jc w:val="both"/>
        <w:rPr>
          <w:rFonts w:eastAsiaTheme="minorEastAsia"/>
        </w:rPr>
      </w:pPr>
      <w:r w:rsidRPr="00486BA7">
        <w:rPr>
          <w:rFonts w:eastAsiaTheme="minorEastAsia"/>
          <w:lang w:eastAsia="en-US"/>
        </w:rPr>
        <w:lastRenderedPageBreak/>
        <w:t>Bezpečnostní testy</w:t>
      </w:r>
    </w:p>
    <w:p w14:paraId="559C79AC" w14:textId="77777777" w:rsidR="00157075" w:rsidRPr="00486BA7" w:rsidRDefault="00157075" w:rsidP="00EF3BD8">
      <w:pPr>
        <w:jc w:val="both"/>
        <w:rPr>
          <w:rFonts w:eastAsia="Times New Roman" w:cs="Arial"/>
        </w:rPr>
      </w:pPr>
    </w:p>
    <w:p w14:paraId="58FC8E22" w14:textId="23851EFB" w:rsidR="009817D9" w:rsidRDefault="009817D9" w:rsidP="00EF3BD8">
      <w:pPr>
        <w:jc w:val="both"/>
        <w:rPr>
          <w:rFonts w:eastAsia="Times New Roman" w:cs="Arial"/>
        </w:rPr>
      </w:pPr>
      <w:r w:rsidRPr="00486BA7">
        <w:rPr>
          <w:rFonts w:eastAsia="Times New Roman" w:cs="Arial"/>
        </w:rPr>
        <w:t xml:space="preserve">Uchazeč poskytne nezbytnou součinnost </w:t>
      </w:r>
      <w:r w:rsidR="003277EE" w:rsidRPr="00486BA7">
        <w:rPr>
          <w:rFonts w:eastAsia="Times New Roman" w:cs="Arial"/>
        </w:rPr>
        <w:t xml:space="preserve">Zadavateli, či Zadavatelem určené </w:t>
      </w:r>
      <w:r w:rsidRPr="00486BA7">
        <w:rPr>
          <w:rFonts w:eastAsia="Times New Roman" w:cs="Arial"/>
        </w:rPr>
        <w:t>třetí straně pro provedení bezpečnostních testů (penetrační testy, testy zabezpečení uživatelského rozhraní, testy ochrany údajů, testy havarijních scénářů).</w:t>
      </w:r>
    </w:p>
    <w:p w14:paraId="1AC0B497" w14:textId="77777777" w:rsidR="006846D0" w:rsidRPr="00486BA7" w:rsidRDefault="006846D0" w:rsidP="00EF3BD8">
      <w:pPr>
        <w:jc w:val="both"/>
        <w:rPr>
          <w:rFonts w:eastAsia="Times New Roman" w:cs="Arial"/>
        </w:rPr>
      </w:pPr>
    </w:p>
    <w:p w14:paraId="6BE584D1" w14:textId="45024379" w:rsidR="009817D9" w:rsidRPr="00486BA7" w:rsidRDefault="009817D9" w:rsidP="00EF3BD8">
      <w:pPr>
        <w:jc w:val="both"/>
        <w:rPr>
          <w:rFonts w:eastAsia="Times New Roman" w:cs="Arial"/>
        </w:rPr>
      </w:pPr>
      <w:r w:rsidRPr="00486BA7">
        <w:rPr>
          <w:rFonts w:eastAsia="Times New Roman" w:cs="Arial"/>
        </w:rPr>
        <w:t xml:space="preserve">Pokud budou na základě testů identifikována bezpečnostní rizika v důsledku plnění uchazeče je tento povinen je na své náklady eliminovat. Zároveň je povinen doplnit související dokumentaci, pokud se tato ukáže jako nedostatečná v rámci bezpečnostních testů. Bezpečnostní problém vyplývající z testů </w:t>
      </w:r>
      <w:r w:rsidR="003277EE" w:rsidRPr="00486BA7">
        <w:rPr>
          <w:rFonts w:eastAsia="Times New Roman" w:cs="Arial"/>
        </w:rPr>
        <w:t>může být považován</w:t>
      </w:r>
      <w:r w:rsidRPr="00486BA7">
        <w:rPr>
          <w:rFonts w:eastAsia="Times New Roman" w:cs="Arial"/>
        </w:rPr>
        <w:t xml:space="preserve"> za vadu kategorie B.</w:t>
      </w:r>
    </w:p>
    <w:p w14:paraId="3157CB2C" w14:textId="77777777" w:rsidR="00157075" w:rsidRPr="00486BA7" w:rsidRDefault="00157075" w:rsidP="00EF3BD8">
      <w:pPr>
        <w:jc w:val="both"/>
        <w:rPr>
          <w:rFonts w:eastAsia="Times New Roman" w:cs="Arial"/>
        </w:rPr>
      </w:pPr>
    </w:p>
    <w:p w14:paraId="08F673B8" w14:textId="798B1708" w:rsidR="009817D9" w:rsidRPr="00486BA7" w:rsidRDefault="009817D9" w:rsidP="00EF3BD8">
      <w:pPr>
        <w:pStyle w:val="Nadpis40"/>
        <w:jc w:val="both"/>
      </w:pPr>
      <w:proofErr w:type="spellStart"/>
      <w:r w:rsidRPr="00486BA7">
        <w:t>Výkonostní</w:t>
      </w:r>
      <w:proofErr w:type="spellEnd"/>
      <w:r w:rsidRPr="00486BA7">
        <w:t xml:space="preserve"> test</w:t>
      </w:r>
      <w:r w:rsidR="00157075" w:rsidRPr="00486BA7">
        <w:t>y</w:t>
      </w:r>
    </w:p>
    <w:p w14:paraId="101A2224" w14:textId="77777777" w:rsidR="00157075" w:rsidRPr="00486BA7" w:rsidRDefault="00157075" w:rsidP="00EF3BD8">
      <w:pPr>
        <w:jc w:val="both"/>
        <w:rPr>
          <w:rFonts w:eastAsia="Times New Roman" w:cs="Arial"/>
        </w:rPr>
      </w:pPr>
    </w:p>
    <w:p w14:paraId="222A2CCC" w14:textId="02E35875" w:rsidR="009817D9" w:rsidRPr="00486BA7" w:rsidRDefault="009817D9" w:rsidP="00EF3BD8">
      <w:pPr>
        <w:jc w:val="both"/>
        <w:rPr>
          <w:rFonts w:eastAsia="Times New Roman" w:cs="Arial"/>
        </w:rPr>
      </w:pPr>
      <w:r w:rsidRPr="00486BA7">
        <w:rPr>
          <w:rFonts w:eastAsia="Times New Roman" w:cs="Arial"/>
        </w:rPr>
        <w:t xml:space="preserve">Uchazeč poskytne nezbytnou součinnost odborné třetí straně pro provedení výkonnostních (zátěžových) testů. Pokud bude na základě testů identifikováno chování systémů přinášející výkonnostní rizika v důsledku plnění uchazeče nebo neplnění požadované doby odezvy, je tento povinen je na své náklady eliminovat. Výkonnostní problém vyplývající z testů </w:t>
      </w:r>
      <w:r w:rsidR="003277EE" w:rsidRPr="00486BA7">
        <w:rPr>
          <w:rFonts w:eastAsia="Times New Roman" w:cs="Arial"/>
        </w:rPr>
        <w:t xml:space="preserve">může být považován </w:t>
      </w:r>
      <w:r w:rsidRPr="00486BA7">
        <w:rPr>
          <w:rFonts w:eastAsia="Times New Roman" w:cs="Arial"/>
        </w:rPr>
        <w:t>za vadu kategorie C.</w:t>
      </w:r>
    </w:p>
    <w:p w14:paraId="3697C5F6" w14:textId="77777777" w:rsidR="002205C3" w:rsidRPr="00486BA7" w:rsidRDefault="002205C3" w:rsidP="00EF3BD8">
      <w:pPr>
        <w:pStyle w:val="EARSmall"/>
        <w:spacing w:before="0" w:after="0"/>
        <w:jc w:val="both"/>
        <w:rPr>
          <w:rFonts w:ascii="Arial" w:eastAsia="Times New Roman" w:hAnsi="Arial" w:cs="Arial"/>
          <w:sz w:val="22"/>
        </w:rPr>
      </w:pPr>
      <w:bookmarkStart w:id="323" w:name="BKM_7C9A823B_B145_43CA_AED7_7CC32B62F1C2"/>
      <w:bookmarkEnd w:id="323"/>
    </w:p>
    <w:p w14:paraId="25CD1364" w14:textId="77777777" w:rsidR="002205C3" w:rsidRPr="00486BA7" w:rsidRDefault="002205C3" w:rsidP="00EF3BD8">
      <w:pPr>
        <w:pStyle w:val="Nadpis21"/>
        <w:numPr>
          <w:ilvl w:val="2"/>
          <w:numId w:val="20"/>
        </w:numPr>
        <w:jc w:val="both"/>
        <w:rPr>
          <w:sz w:val="24"/>
          <w:szCs w:val="24"/>
        </w:rPr>
      </w:pPr>
      <w:bookmarkStart w:id="324" w:name="_Toc406271856"/>
      <w:bookmarkStart w:id="325" w:name="_Toc406325242"/>
      <w:bookmarkStart w:id="326" w:name="_Toc406325427"/>
      <w:bookmarkStart w:id="327" w:name="_Toc406325614"/>
      <w:bookmarkStart w:id="328" w:name="_Toc406335152"/>
      <w:bookmarkStart w:id="329" w:name="_Toc406338786"/>
      <w:bookmarkStart w:id="330" w:name="_Toc406352349"/>
      <w:bookmarkStart w:id="331" w:name="POADAVKY_NA_DOKUMENTACI"/>
      <w:bookmarkStart w:id="332" w:name="BKM_8B2FC662_CC2D_4FF0_82F6_B81050C04243"/>
      <w:bookmarkStart w:id="333" w:name="_Toc407705353"/>
      <w:bookmarkEnd w:id="324"/>
      <w:bookmarkEnd w:id="325"/>
      <w:bookmarkEnd w:id="326"/>
      <w:bookmarkEnd w:id="327"/>
      <w:bookmarkEnd w:id="328"/>
      <w:bookmarkEnd w:id="329"/>
      <w:bookmarkEnd w:id="330"/>
      <w:bookmarkEnd w:id="331"/>
      <w:bookmarkEnd w:id="332"/>
      <w:r w:rsidRPr="00486BA7">
        <w:rPr>
          <w:sz w:val="24"/>
          <w:szCs w:val="24"/>
        </w:rPr>
        <w:t>Požadavky na dokumentaci</w:t>
      </w:r>
      <w:bookmarkEnd w:id="333"/>
    </w:p>
    <w:p w14:paraId="5126B2DB" w14:textId="77777777" w:rsidR="00157075" w:rsidRPr="00486BA7" w:rsidRDefault="00157075" w:rsidP="00EF3BD8">
      <w:pPr>
        <w:jc w:val="both"/>
        <w:rPr>
          <w:rFonts w:cs="Arial"/>
        </w:rPr>
      </w:pPr>
    </w:p>
    <w:p w14:paraId="4E6FAA1C" w14:textId="366AD5BB" w:rsidR="00AF4DF5" w:rsidRPr="00486BA7" w:rsidRDefault="00AF4DF5" w:rsidP="00EF3BD8">
      <w:pPr>
        <w:jc w:val="both"/>
        <w:rPr>
          <w:rFonts w:eastAsia="Times New Roman" w:cs="Arial"/>
        </w:rPr>
      </w:pPr>
      <w:r w:rsidRPr="00486BA7">
        <w:rPr>
          <w:rFonts w:eastAsia="Times New Roman" w:cs="Arial"/>
        </w:rPr>
        <w:t xml:space="preserve">Instalační příručka, provozní příručka a uživatelský manuál budou dodány formou dokumentů ve formátu Microsoft Word a PDF (každý dokument v obou formátech) ve verzi aktuálně uvolněné ke dni akceptace. Ve stejném formátu bude dodána i dokumentace </w:t>
      </w:r>
      <w:r w:rsidR="003277EE" w:rsidRPr="00486BA7">
        <w:rPr>
          <w:rFonts w:eastAsia="Times New Roman" w:cs="Arial"/>
        </w:rPr>
        <w:t xml:space="preserve">např. </w:t>
      </w:r>
      <w:r w:rsidRPr="00486BA7">
        <w:rPr>
          <w:rFonts w:eastAsia="Times New Roman" w:cs="Arial"/>
        </w:rPr>
        <w:t>ke zdrojovým kódům, vývojovému prostředí a softwarovým knihovnám.</w:t>
      </w:r>
    </w:p>
    <w:p w14:paraId="3D4F9960" w14:textId="77777777" w:rsidR="00AF4DF5" w:rsidRPr="00486BA7" w:rsidRDefault="00AF4DF5" w:rsidP="00EF3BD8">
      <w:pPr>
        <w:jc w:val="both"/>
        <w:rPr>
          <w:rFonts w:cs="Arial"/>
        </w:rPr>
      </w:pPr>
    </w:p>
    <w:p w14:paraId="71C9B464" w14:textId="0B432001" w:rsidR="00AF4DF5" w:rsidRPr="00486BA7" w:rsidRDefault="00AF4DF5" w:rsidP="00EF3BD8">
      <w:pPr>
        <w:jc w:val="both"/>
        <w:rPr>
          <w:rFonts w:eastAsia="Times New Roman" w:cs="Arial"/>
        </w:rPr>
      </w:pPr>
      <w:r w:rsidRPr="00486BA7">
        <w:rPr>
          <w:rFonts w:eastAsia="Times New Roman" w:cs="Arial"/>
        </w:rPr>
        <w:t xml:space="preserve">Dokumentace vytvářené formou modelu budou dodány ve formě modelu nástroje </w:t>
      </w:r>
      <w:proofErr w:type="spellStart"/>
      <w:r w:rsidRPr="00486BA7">
        <w:rPr>
          <w:rFonts w:eastAsia="Times New Roman" w:cs="Arial"/>
        </w:rPr>
        <w:t>SparxSystems</w:t>
      </w:r>
      <w:proofErr w:type="spellEnd"/>
      <w:r w:rsidRPr="00486BA7">
        <w:rPr>
          <w:rFonts w:eastAsia="Times New Roman" w:cs="Arial"/>
        </w:rPr>
        <w:t xml:space="preserve"> </w:t>
      </w:r>
      <w:proofErr w:type="spellStart"/>
      <w:r w:rsidRPr="00486BA7">
        <w:rPr>
          <w:rFonts w:eastAsia="Times New Roman" w:cs="Arial"/>
        </w:rPr>
        <w:t>Enterprise</w:t>
      </w:r>
      <w:proofErr w:type="spellEnd"/>
      <w:r w:rsidRPr="00486BA7">
        <w:rPr>
          <w:rFonts w:eastAsia="Times New Roman" w:cs="Arial"/>
        </w:rPr>
        <w:t xml:space="preserve"> </w:t>
      </w:r>
      <w:proofErr w:type="spellStart"/>
      <w:r w:rsidRPr="00486BA7">
        <w:rPr>
          <w:rFonts w:eastAsia="Times New Roman" w:cs="Arial"/>
        </w:rPr>
        <w:t>Architect</w:t>
      </w:r>
      <w:proofErr w:type="spellEnd"/>
      <w:r w:rsidRPr="00486BA7">
        <w:rPr>
          <w:rFonts w:eastAsia="Times New Roman" w:cs="Arial"/>
        </w:rPr>
        <w:t xml:space="preserve"> ve verzi aktuálně uvolněné ke dni akceptace, kterým zadavatel disponuje. V tomto nástroji budou popsán</w:t>
      </w:r>
      <w:r w:rsidR="003277EE" w:rsidRPr="00486BA7">
        <w:rPr>
          <w:rFonts w:eastAsia="Times New Roman" w:cs="Arial"/>
        </w:rPr>
        <w:t>y procesy</w:t>
      </w:r>
      <w:r w:rsidRPr="00486BA7">
        <w:rPr>
          <w:rFonts w:eastAsia="Times New Roman" w:cs="Arial"/>
        </w:rPr>
        <w:t xml:space="preserve"> v rámci jednotlivých částí systému.</w:t>
      </w:r>
    </w:p>
    <w:p w14:paraId="1D08B30D" w14:textId="77777777" w:rsidR="00AF4DF5" w:rsidRPr="00486BA7" w:rsidRDefault="00AF4DF5" w:rsidP="00EF3BD8">
      <w:pPr>
        <w:jc w:val="both"/>
        <w:rPr>
          <w:rFonts w:cs="Arial"/>
        </w:rPr>
      </w:pPr>
    </w:p>
    <w:p w14:paraId="10839804" w14:textId="77777777" w:rsidR="00B00134" w:rsidRPr="00486BA7" w:rsidRDefault="00B00134" w:rsidP="00B00134">
      <w:pPr>
        <w:ind w:firstLine="0"/>
        <w:jc w:val="both"/>
        <w:rPr>
          <w:rFonts w:cs="Arial"/>
        </w:rPr>
      </w:pPr>
    </w:p>
    <w:p w14:paraId="49B636A0" w14:textId="64AFA970" w:rsidR="009817D9" w:rsidRPr="00486BA7" w:rsidRDefault="009817D9" w:rsidP="00B00134">
      <w:pPr>
        <w:ind w:firstLine="0"/>
        <w:jc w:val="both"/>
        <w:rPr>
          <w:rFonts w:cs="Arial"/>
          <w:b/>
        </w:rPr>
      </w:pPr>
      <w:r w:rsidRPr="00486BA7">
        <w:rPr>
          <w:rFonts w:eastAsia="Times New Roman" w:cs="Arial"/>
          <w:b/>
        </w:rPr>
        <w:t xml:space="preserve">V rámci plnění bude </w:t>
      </w:r>
      <w:r w:rsidR="003277EE" w:rsidRPr="00486BA7">
        <w:rPr>
          <w:rFonts w:eastAsia="Times New Roman" w:cs="Arial"/>
          <w:b/>
        </w:rPr>
        <w:t xml:space="preserve">uchazečem </w:t>
      </w:r>
      <w:r w:rsidRPr="00486BA7">
        <w:rPr>
          <w:rFonts w:eastAsia="Times New Roman" w:cs="Arial"/>
          <w:b/>
        </w:rPr>
        <w:t>dodána dokumentace následujících typů</w:t>
      </w:r>
      <w:r w:rsidR="002D1522" w:rsidRPr="00486BA7">
        <w:rPr>
          <w:rFonts w:eastAsia="Times New Roman" w:cs="Arial"/>
          <w:b/>
        </w:rPr>
        <w:t>:</w:t>
      </w:r>
    </w:p>
    <w:p w14:paraId="3C18049C" w14:textId="77777777" w:rsidR="00B00134" w:rsidRPr="00486BA7" w:rsidRDefault="00B00134" w:rsidP="00B00134">
      <w:pPr>
        <w:ind w:firstLine="0"/>
        <w:jc w:val="both"/>
        <w:rPr>
          <w:rFonts w:cs="Arial"/>
          <w:b/>
        </w:rPr>
      </w:pPr>
    </w:p>
    <w:p w14:paraId="6E5A68F8" w14:textId="1D79F1ED" w:rsidR="009817D9" w:rsidRPr="00486BA7" w:rsidRDefault="009817D9" w:rsidP="00EF3BD8">
      <w:pPr>
        <w:pStyle w:val="Nadpis40"/>
        <w:jc w:val="both"/>
      </w:pPr>
      <w:r w:rsidRPr="00486BA7">
        <w:rPr>
          <w:rFonts w:eastAsia="Times New Roman"/>
        </w:rPr>
        <w:t>Instalační příručka</w:t>
      </w:r>
    </w:p>
    <w:p w14:paraId="5C804F90" w14:textId="209DD989" w:rsidR="009817D9" w:rsidRPr="00486BA7" w:rsidRDefault="009817D9" w:rsidP="00EF3BD8">
      <w:pPr>
        <w:jc w:val="both"/>
        <w:rPr>
          <w:rFonts w:eastAsia="Times New Roman" w:cs="Arial"/>
        </w:rPr>
      </w:pPr>
      <w:r w:rsidRPr="00486BA7">
        <w:rPr>
          <w:rFonts w:eastAsia="Times New Roman" w:cs="Arial"/>
        </w:rPr>
        <w:t>Uchazeč dodá instalační příručku popisující detailně jednotlivé kroky instalace, konfigurace a zprovoznění systému. Příručka bude zahrnovat všechny nezbytné instalační kroky</w:t>
      </w:r>
      <w:r w:rsidR="002701B7" w:rsidRPr="00486BA7">
        <w:rPr>
          <w:rFonts w:eastAsia="Times New Roman" w:cs="Arial"/>
        </w:rPr>
        <w:t>.</w:t>
      </w:r>
      <w:r w:rsidRPr="00486BA7">
        <w:rPr>
          <w:rFonts w:eastAsia="Times New Roman" w:cs="Arial"/>
        </w:rPr>
        <w:t xml:space="preserve">. Dále bude zahrnovat výčet všech nezbytných komponent včetně verzí, licencí a konfigurací a to včetně operačního systému, DB a </w:t>
      </w:r>
      <w:proofErr w:type="spellStart"/>
      <w:r w:rsidRPr="00486BA7">
        <w:rPr>
          <w:rFonts w:eastAsia="Times New Roman" w:cs="Arial"/>
        </w:rPr>
        <w:t>frameworků</w:t>
      </w:r>
      <w:proofErr w:type="spellEnd"/>
      <w:r w:rsidRPr="00486BA7">
        <w:rPr>
          <w:rFonts w:eastAsia="Times New Roman" w:cs="Arial"/>
        </w:rPr>
        <w:t>.</w:t>
      </w:r>
    </w:p>
    <w:p w14:paraId="6EF496F8" w14:textId="62AF1231" w:rsidR="00157075" w:rsidRPr="00486BA7" w:rsidRDefault="009817D9" w:rsidP="00486BA7">
      <w:pPr>
        <w:pStyle w:val="Nadpis40"/>
        <w:jc w:val="both"/>
        <w:rPr>
          <w:rFonts w:eastAsia="Times New Roman"/>
        </w:rPr>
      </w:pPr>
      <w:r w:rsidRPr="00486BA7">
        <w:rPr>
          <w:rFonts w:eastAsia="Times New Roman"/>
        </w:rPr>
        <w:t>Provozní příručka</w:t>
      </w:r>
    </w:p>
    <w:p w14:paraId="63ADA4FD" w14:textId="1D6E9280" w:rsidR="009817D9" w:rsidRPr="00486BA7" w:rsidRDefault="009817D9" w:rsidP="00EF3BD8">
      <w:pPr>
        <w:jc w:val="both"/>
        <w:rPr>
          <w:rFonts w:eastAsia="Times New Roman" w:cs="Arial"/>
        </w:rPr>
      </w:pPr>
      <w:r w:rsidRPr="00486BA7">
        <w:rPr>
          <w:rFonts w:eastAsia="Times New Roman" w:cs="Arial"/>
        </w:rPr>
        <w:t>Uchazeč dodá provozní příručku popisující z pohledu správce  činnosti nezbytné pro zajištění chodu systému. Součástí provozní příručky jsou operátorské procedury, které zahrnují provozní postupy správy, údržby systému, plány obnovy systému, zálohovací plány.</w:t>
      </w:r>
    </w:p>
    <w:p w14:paraId="169B35A8" w14:textId="77777777" w:rsidR="00157075" w:rsidRPr="00486BA7" w:rsidRDefault="00157075" w:rsidP="00EF3BD8">
      <w:pPr>
        <w:jc w:val="both"/>
        <w:rPr>
          <w:rFonts w:cs="Arial"/>
        </w:rPr>
      </w:pPr>
    </w:p>
    <w:p w14:paraId="5594E2AE" w14:textId="35F6EA2E" w:rsidR="00157075" w:rsidRPr="00486BA7" w:rsidRDefault="009817D9" w:rsidP="00486BA7">
      <w:pPr>
        <w:pStyle w:val="Nadpis40"/>
        <w:jc w:val="both"/>
      </w:pPr>
      <w:r w:rsidRPr="00486BA7">
        <w:t>Uživatelský manuál</w:t>
      </w:r>
    </w:p>
    <w:p w14:paraId="1CB70E20" w14:textId="067D4E54" w:rsidR="009817D9" w:rsidRPr="00486BA7" w:rsidRDefault="009817D9" w:rsidP="00EF3BD8">
      <w:pPr>
        <w:jc w:val="both"/>
        <w:rPr>
          <w:rFonts w:cs="Arial"/>
          <w:b/>
        </w:rPr>
      </w:pPr>
      <w:r w:rsidRPr="00486BA7">
        <w:rPr>
          <w:rFonts w:eastAsia="Times New Roman" w:cs="Arial"/>
        </w:rPr>
        <w:t>Uchazeč dodá podrobný uživatelský manuál pro práci se systémem v rozsahu umožňujícím novému uživateli systému začít samostatně pracovat se systémem.</w:t>
      </w:r>
    </w:p>
    <w:p w14:paraId="709F4DA4" w14:textId="77777777" w:rsidR="002205C3" w:rsidRPr="00486BA7" w:rsidRDefault="002205C3" w:rsidP="00EF3BD8">
      <w:pPr>
        <w:jc w:val="both"/>
        <w:rPr>
          <w:rFonts w:eastAsia="Times New Roman" w:cs="Arial"/>
        </w:rPr>
      </w:pPr>
      <w:bookmarkStart w:id="334" w:name="BKM_65B6379E_2C57_4248_AED1_005F6E73D72A"/>
      <w:bookmarkStart w:id="335" w:name="BKM_B4A097D9_48EF_46B5_B81A_2E4C8495C863"/>
      <w:bookmarkEnd w:id="334"/>
      <w:bookmarkEnd w:id="335"/>
    </w:p>
    <w:p w14:paraId="4BC91E94" w14:textId="5C82AA98" w:rsidR="00157075" w:rsidRPr="00486BA7" w:rsidRDefault="00BB43ED" w:rsidP="00486BA7">
      <w:pPr>
        <w:pStyle w:val="Nadpis40"/>
        <w:jc w:val="both"/>
      </w:pPr>
      <w:bookmarkStart w:id="336" w:name="BKM_83F4C20E_6C8D_43BB_BC3C_A31BBEF7B9DD"/>
      <w:bookmarkEnd w:id="336"/>
      <w:r w:rsidRPr="00486BA7">
        <w:rPr>
          <w:rFonts w:eastAsia="Times New Roman"/>
        </w:rPr>
        <w:lastRenderedPageBreak/>
        <w:t>Analytická dokumentace</w:t>
      </w:r>
    </w:p>
    <w:p w14:paraId="5D1DD98D" w14:textId="216B3F5B" w:rsidR="00BB43ED" w:rsidRPr="00486BA7" w:rsidRDefault="00BB43ED" w:rsidP="00EF3BD8">
      <w:pPr>
        <w:jc w:val="both"/>
        <w:rPr>
          <w:rFonts w:eastAsia="Times New Roman" w:cs="Arial"/>
        </w:rPr>
      </w:pPr>
      <w:r w:rsidRPr="00486BA7">
        <w:rPr>
          <w:rFonts w:eastAsia="Times New Roman" w:cs="Arial"/>
        </w:rPr>
        <w:t xml:space="preserve">Uchazeč dodá výstupy </w:t>
      </w:r>
      <w:r w:rsidR="00A72861">
        <w:rPr>
          <w:rFonts w:eastAsia="Times New Roman" w:cs="Arial"/>
        </w:rPr>
        <w:t xml:space="preserve">fáze „Návrh realizace“ </w:t>
      </w:r>
      <w:r w:rsidRPr="00486BA7">
        <w:rPr>
          <w:rFonts w:eastAsia="Times New Roman" w:cs="Arial"/>
        </w:rPr>
        <w:t>ve formě modelu v nástroji předepsaném jiným požadavkem s minimálním obsahem tvořeným katalogem detailních požadavků, modelu části podnikové architektury, která je pokryta systémem a modelu podporovaných procesů.</w:t>
      </w:r>
      <w:r w:rsidR="00582033" w:rsidRPr="00486BA7">
        <w:rPr>
          <w:rFonts w:eastAsia="Times New Roman" w:cs="Arial"/>
        </w:rPr>
        <w:t xml:space="preserve"> </w:t>
      </w:r>
      <w:r w:rsidRPr="00486BA7">
        <w:rPr>
          <w:rFonts w:eastAsia="Times New Roman" w:cs="Arial"/>
        </w:rPr>
        <w:t xml:space="preserve">Model části podnikové architektury bude využívat notaci </w:t>
      </w:r>
      <w:proofErr w:type="spellStart"/>
      <w:r w:rsidRPr="00486BA7">
        <w:rPr>
          <w:rFonts w:eastAsia="Times New Roman" w:cs="Arial"/>
        </w:rPr>
        <w:t>Archimate</w:t>
      </w:r>
      <w:proofErr w:type="spellEnd"/>
      <w:r w:rsidRPr="00486BA7">
        <w:rPr>
          <w:rFonts w:eastAsia="Times New Roman" w:cs="Arial"/>
        </w:rPr>
        <w:t xml:space="preserve"> 2.1 (či novější revizi), model procesů notaci BPMN 2.0 (či novější revizi).</w:t>
      </w:r>
    </w:p>
    <w:p w14:paraId="63F20F5D" w14:textId="77777777" w:rsidR="00BB43ED" w:rsidRPr="00486BA7" w:rsidRDefault="00BB43ED" w:rsidP="00EF3BD8">
      <w:pPr>
        <w:jc w:val="both"/>
        <w:rPr>
          <w:rFonts w:cs="Arial"/>
        </w:rPr>
      </w:pPr>
    </w:p>
    <w:p w14:paraId="7DA6E6C8" w14:textId="1BD778CA" w:rsidR="00157075" w:rsidRPr="00486BA7" w:rsidRDefault="00BB43ED" w:rsidP="00486BA7">
      <w:pPr>
        <w:pStyle w:val="Nadpis40"/>
        <w:jc w:val="both"/>
        <w:rPr>
          <w:rFonts w:eastAsia="Times New Roman"/>
        </w:rPr>
      </w:pPr>
      <w:bookmarkStart w:id="337" w:name="BKM_01BD12AC_7AC4_441F_B794_609040CE5D7B"/>
      <w:bookmarkEnd w:id="337"/>
      <w:r w:rsidRPr="00486BA7">
        <w:rPr>
          <w:rFonts w:eastAsia="Times New Roman"/>
        </w:rPr>
        <w:t>Vývojářská dokumentace</w:t>
      </w:r>
    </w:p>
    <w:p w14:paraId="6D9DB47D" w14:textId="75C7F870" w:rsidR="00BB43ED" w:rsidRDefault="00A72861" w:rsidP="00EF3BD8">
      <w:pPr>
        <w:jc w:val="both"/>
        <w:rPr>
          <w:rFonts w:eastAsia="Times New Roman" w:cs="Arial"/>
        </w:rPr>
      </w:pPr>
      <w:r>
        <w:rPr>
          <w:rFonts w:eastAsia="Times New Roman" w:cs="Arial"/>
        </w:rPr>
        <w:t xml:space="preserve">Uchazeč dodá výstupy fází „Návrhu realizace“ a „Implementace“ </w:t>
      </w:r>
      <w:r w:rsidR="00BB43ED" w:rsidRPr="00486BA7">
        <w:rPr>
          <w:rFonts w:eastAsia="Times New Roman" w:cs="Arial"/>
        </w:rPr>
        <w:t>formou modelu s využitím notace UML2</w:t>
      </w:r>
      <w:r w:rsidR="002701B7" w:rsidRPr="00486BA7">
        <w:rPr>
          <w:rFonts w:eastAsia="Times New Roman" w:cs="Arial"/>
        </w:rPr>
        <w:t xml:space="preserve"> (</w:t>
      </w:r>
      <w:proofErr w:type="spellStart"/>
      <w:r w:rsidR="002701B7" w:rsidRPr="00486BA7">
        <w:rPr>
          <w:rFonts w:cs="Arial"/>
        </w:rPr>
        <w:t>Unified</w:t>
      </w:r>
      <w:proofErr w:type="spellEnd"/>
      <w:r w:rsidR="002701B7" w:rsidRPr="00486BA7">
        <w:rPr>
          <w:rFonts w:cs="Arial"/>
        </w:rPr>
        <w:t xml:space="preserve"> Modelling </w:t>
      </w:r>
      <w:proofErr w:type="spellStart"/>
      <w:r w:rsidR="002701B7" w:rsidRPr="00486BA7">
        <w:rPr>
          <w:rFonts w:cs="Arial"/>
        </w:rPr>
        <w:t>Language</w:t>
      </w:r>
      <w:proofErr w:type="spellEnd"/>
      <w:r w:rsidR="002701B7" w:rsidRPr="00486BA7">
        <w:rPr>
          <w:rFonts w:cs="Arial"/>
        </w:rPr>
        <w:t>)</w:t>
      </w:r>
      <w:r>
        <w:rPr>
          <w:rFonts w:cs="Arial"/>
        </w:rPr>
        <w:t xml:space="preserve"> </w:t>
      </w:r>
      <w:r w:rsidR="00BB43ED" w:rsidRPr="00486BA7">
        <w:rPr>
          <w:rFonts w:eastAsia="Times New Roman" w:cs="Arial"/>
        </w:rPr>
        <w:t>verze 2.4.1 či novější a bude obsahovat model tříd, model případů užití, model komponent a model nasazení. Nad rámec dílčích UML2 modelů bude model obsahovat katalog požadavků (rozpracovaný a doplněný z analytické dokumentace) a model perzistence (schéma relační databáze).</w:t>
      </w:r>
    </w:p>
    <w:p w14:paraId="6DDCD241" w14:textId="77777777" w:rsidR="006846D0" w:rsidRPr="00486BA7" w:rsidRDefault="006846D0" w:rsidP="00EF3BD8">
      <w:pPr>
        <w:jc w:val="both"/>
        <w:rPr>
          <w:rFonts w:eastAsia="Times New Roman" w:cs="Arial"/>
        </w:rPr>
      </w:pPr>
    </w:p>
    <w:p w14:paraId="56220FCD" w14:textId="77777777" w:rsidR="00BB43ED" w:rsidRPr="00486BA7" w:rsidRDefault="00BB43ED" w:rsidP="00EF3BD8">
      <w:pPr>
        <w:jc w:val="both"/>
        <w:rPr>
          <w:rFonts w:eastAsia="Times New Roman" w:cs="Arial"/>
        </w:rPr>
      </w:pPr>
      <w:r w:rsidRPr="00486BA7">
        <w:rPr>
          <w:rFonts w:eastAsia="Times New Roman" w:cs="Arial"/>
        </w:rPr>
        <w:t>Součástí vývojářské dokumentace bude také výčet a informativní popis s odkazy na dokumentaci všech použitých knihoven zahrnutých v řešení.</w:t>
      </w:r>
    </w:p>
    <w:p w14:paraId="253CE585" w14:textId="77777777" w:rsidR="002D1522" w:rsidRPr="00486BA7" w:rsidRDefault="002D1522" w:rsidP="00EF3BD8">
      <w:pPr>
        <w:ind w:firstLine="0"/>
        <w:jc w:val="both"/>
        <w:rPr>
          <w:rFonts w:eastAsia="Times New Roman" w:cs="Arial"/>
        </w:rPr>
      </w:pPr>
      <w:bookmarkStart w:id="338" w:name="BKM_94B51F3C_3C71_4118_B202_8CF357B136B4"/>
      <w:bookmarkStart w:id="339" w:name="BKM_8DD1078F_6324_4ACE_9C29_E0838366917A"/>
      <w:bookmarkStart w:id="340" w:name="BKM_097D7ED3_4EF6_4D5F_9608_97146116BD9A"/>
      <w:bookmarkEnd w:id="338"/>
      <w:bookmarkEnd w:id="339"/>
      <w:bookmarkEnd w:id="340"/>
    </w:p>
    <w:p w14:paraId="55333A18" w14:textId="579B2FF4" w:rsidR="00C665D6" w:rsidRPr="00486BA7" w:rsidRDefault="002D1522" w:rsidP="00486BA7">
      <w:pPr>
        <w:pStyle w:val="Nadpis40"/>
        <w:jc w:val="both"/>
        <w:rPr>
          <w:rFonts w:eastAsia="Times New Roman"/>
        </w:rPr>
      </w:pPr>
      <w:r w:rsidRPr="00486BA7">
        <w:rPr>
          <w:rFonts w:eastAsia="Times New Roman"/>
        </w:rPr>
        <w:t xml:space="preserve">Příručka </w:t>
      </w:r>
      <w:r w:rsidR="002701B7" w:rsidRPr="00486BA7">
        <w:rPr>
          <w:rFonts w:eastAsia="Times New Roman"/>
        </w:rPr>
        <w:t>pro administrátory S</w:t>
      </w:r>
      <w:r w:rsidRPr="00486BA7">
        <w:rPr>
          <w:rFonts w:eastAsia="Times New Roman"/>
        </w:rPr>
        <w:t>ystému</w:t>
      </w:r>
    </w:p>
    <w:p w14:paraId="0826861A" w14:textId="068AEA1A" w:rsidR="002009AA" w:rsidRPr="00486BA7" w:rsidRDefault="002D1522" w:rsidP="002009AA">
      <w:pPr>
        <w:jc w:val="both"/>
        <w:rPr>
          <w:rFonts w:cs="Arial"/>
          <w:b/>
        </w:rPr>
      </w:pPr>
      <w:r w:rsidRPr="00486BA7">
        <w:rPr>
          <w:rFonts w:eastAsia="Times New Roman" w:cs="Arial"/>
        </w:rPr>
        <w:t xml:space="preserve">Uchazeč předá příručku </w:t>
      </w:r>
      <w:r w:rsidR="002701B7" w:rsidRPr="00486BA7">
        <w:rPr>
          <w:rFonts w:eastAsia="Times New Roman" w:cs="Arial"/>
        </w:rPr>
        <w:t>administrátora Systému</w:t>
      </w:r>
      <w:r w:rsidRPr="00486BA7">
        <w:rPr>
          <w:rFonts w:eastAsia="Times New Roman" w:cs="Arial"/>
        </w:rPr>
        <w:t xml:space="preserve">, ve které budou podrobně popsány postupy </w:t>
      </w:r>
      <w:r w:rsidR="002701B7" w:rsidRPr="00486BA7">
        <w:rPr>
          <w:rFonts w:eastAsia="Times New Roman" w:cs="Arial"/>
        </w:rPr>
        <w:t xml:space="preserve">administrace systémů </w:t>
      </w:r>
      <w:r w:rsidR="009450B3" w:rsidRPr="00486BA7">
        <w:rPr>
          <w:rFonts w:eastAsia="Times New Roman" w:cs="Arial"/>
        </w:rPr>
        <w:t>v</w:t>
      </w:r>
      <w:r w:rsidRPr="00486BA7">
        <w:rPr>
          <w:rFonts w:eastAsia="Times New Roman" w:cs="Arial"/>
        </w:rPr>
        <w:t xml:space="preserve"> prostředí MPSV.</w:t>
      </w:r>
      <w:r w:rsidR="002009AA" w:rsidRPr="00486BA7">
        <w:rPr>
          <w:rFonts w:eastAsia="Times New Roman" w:cs="Arial"/>
        </w:rPr>
        <w:t xml:space="preserve"> V případě </w:t>
      </w:r>
      <w:proofErr w:type="spellStart"/>
      <w:r w:rsidR="002009AA" w:rsidRPr="00486BA7">
        <w:rPr>
          <w:rFonts w:eastAsia="Times New Roman" w:cs="Arial"/>
        </w:rPr>
        <w:t>Active</w:t>
      </w:r>
      <w:proofErr w:type="spellEnd"/>
      <w:r w:rsidR="002009AA" w:rsidRPr="00486BA7">
        <w:rPr>
          <w:rFonts w:eastAsia="Times New Roman" w:cs="Arial"/>
        </w:rPr>
        <w:t xml:space="preserve"> </w:t>
      </w:r>
      <w:proofErr w:type="spellStart"/>
      <w:r w:rsidR="002009AA" w:rsidRPr="00486BA7">
        <w:rPr>
          <w:rFonts w:eastAsia="Times New Roman" w:cs="Arial"/>
        </w:rPr>
        <w:t>Directory</w:t>
      </w:r>
      <w:proofErr w:type="spellEnd"/>
      <w:r w:rsidR="002009AA" w:rsidRPr="00486BA7">
        <w:rPr>
          <w:rFonts w:eastAsia="Times New Roman" w:cs="Arial"/>
        </w:rPr>
        <w:t xml:space="preserve"> a </w:t>
      </w:r>
      <w:proofErr w:type="spellStart"/>
      <w:r w:rsidR="0065332F" w:rsidRPr="00486BA7">
        <w:rPr>
          <w:rFonts w:eastAsia="Times New Roman" w:cs="Arial"/>
        </w:rPr>
        <w:t>IdM</w:t>
      </w:r>
      <w:proofErr w:type="spellEnd"/>
      <w:r w:rsidR="002009AA" w:rsidRPr="00486BA7">
        <w:rPr>
          <w:rFonts w:eastAsia="Times New Roman" w:cs="Arial"/>
        </w:rPr>
        <w:t xml:space="preserve"> budou součástí takové příručky i ostatní dokumentace nezbytné pro řádnou správu a administraci takového prostředí. Příručka musí být v rozsahu umožňujícím novému </w:t>
      </w:r>
      <w:r w:rsidR="009450B3" w:rsidRPr="00486BA7">
        <w:rPr>
          <w:rFonts w:eastAsia="Times New Roman" w:cs="Arial"/>
        </w:rPr>
        <w:t>administrátoru</w:t>
      </w:r>
      <w:r w:rsidR="002009AA" w:rsidRPr="00486BA7">
        <w:rPr>
          <w:rFonts w:eastAsia="Times New Roman" w:cs="Arial"/>
        </w:rPr>
        <w:t xml:space="preserve"> </w:t>
      </w:r>
      <w:r w:rsidR="009450B3" w:rsidRPr="00486BA7">
        <w:rPr>
          <w:rFonts w:eastAsia="Times New Roman" w:cs="Arial"/>
        </w:rPr>
        <w:t>S</w:t>
      </w:r>
      <w:r w:rsidR="002009AA" w:rsidRPr="00486BA7">
        <w:rPr>
          <w:rFonts w:eastAsia="Times New Roman" w:cs="Arial"/>
        </w:rPr>
        <w:t xml:space="preserve">ystému začít samostatně </w:t>
      </w:r>
      <w:r w:rsidR="009450B3" w:rsidRPr="00486BA7">
        <w:rPr>
          <w:rFonts w:eastAsia="Times New Roman" w:cs="Arial"/>
        </w:rPr>
        <w:t>administrovat</w:t>
      </w:r>
      <w:r w:rsidR="002009AA" w:rsidRPr="00486BA7">
        <w:rPr>
          <w:rFonts w:eastAsia="Times New Roman" w:cs="Arial"/>
        </w:rPr>
        <w:t xml:space="preserve"> systém.</w:t>
      </w:r>
    </w:p>
    <w:p w14:paraId="0B9A71D8" w14:textId="77777777" w:rsidR="002205C3" w:rsidRPr="00486BA7" w:rsidRDefault="002205C3" w:rsidP="00EF3BD8">
      <w:pPr>
        <w:pStyle w:val="EARSmall"/>
        <w:spacing w:before="0" w:after="0"/>
        <w:jc w:val="both"/>
        <w:rPr>
          <w:rFonts w:ascii="Arial" w:eastAsia="Times New Roman" w:hAnsi="Arial" w:cs="Arial"/>
          <w:sz w:val="22"/>
        </w:rPr>
      </w:pPr>
      <w:bookmarkStart w:id="341" w:name="BKM_5BD47DF6_9E15_4409_B476_6240AA7EF70A"/>
      <w:bookmarkEnd w:id="341"/>
    </w:p>
    <w:p w14:paraId="3BFBB3F0" w14:textId="1A43A6C3" w:rsidR="002D1522" w:rsidRPr="00486BA7" w:rsidRDefault="00AF4DF5" w:rsidP="00486BA7">
      <w:pPr>
        <w:pStyle w:val="Nadpis40"/>
        <w:jc w:val="both"/>
        <w:rPr>
          <w:rFonts w:eastAsia="Times New Roman"/>
        </w:rPr>
      </w:pPr>
      <w:r w:rsidRPr="00486BA7">
        <w:rPr>
          <w:rFonts w:eastAsia="Times New Roman"/>
        </w:rPr>
        <w:t>Dokumentace k v</w:t>
      </w:r>
      <w:r w:rsidR="002D1522" w:rsidRPr="00486BA7">
        <w:rPr>
          <w:rFonts w:eastAsia="Times New Roman"/>
        </w:rPr>
        <w:t>ývojové</w:t>
      </w:r>
      <w:r w:rsidRPr="00486BA7">
        <w:rPr>
          <w:rFonts w:eastAsia="Times New Roman"/>
        </w:rPr>
        <w:t>mu</w:t>
      </w:r>
      <w:r w:rsidR="002D1522" w:rsidRPr="00486BA7">
        <w:rPr>
          <w:rFonts w:eastAsia="Times New Roman"/>
        </w:rPr>
        <w:t xml:space="preserve"> prostředí</w:t>
      </w:r>
    </w:p>
    <w:p w14:paraId="4232CEA9" w14:textId="28D0FDA0" w:rsidR="002D1522" w:rsidRPr="00486BA7" w:rsidRDefault="002D1522" w:rsidP="00EF3BD8">
      <w:pPr>
        <w:jc w:val="both"/>
        <w:rPr>
          <w:rFonts w:eastAsia="Times New Roman" w:cs="Arial"/>
        </w:rPr>
      </w:pPr>
      <w:r w:rsidRPr="00486BA7">
        <w:rPr>
          <w:rFonts w:eastAsia="Times New Roman" w:cs="Arial"/>
        </w:rPr>
        <w:t>Uchazeč předá dokumentaci popisující instalaci, konfiguraci způsob použití prostředí pro vývoj systému tak, aby na jejím základě mohlo být takové prostředí vybudováno a sestaveny komponenty systému na základě předaných zdrojových kódů. Platí jen pro ty části systému, kde bude docházet k vývoji.</w:t>
      </w:r>
    </w:p>
    <w:p w14:paraId="63651F6F" w14:textId="77777777" w:rsidR="002D1522" w:rsidRPr="00486BA7" w:rsidRDefault="002D1522" w:rsidP="00EF3BD8">
      <w:pPr>
        <w:ind w:firstLine="0"/>
        <w:jc w:val="both"/>
        <w:rPr>
          <w:rFonts w:eastAsia="Times New Roman" w:cs="Arial"/>
        </w:rPr>
      </w:pPr>
    </w:p>
    <w:p w14:paraId="3973C0AA" w14:textId="75ADECA9" w:rsidR="002D1522" w:rsidRPr="00486BA7" w:rsidRDefault="002D1522" w:rsidP="00EF3BD8">
      <w:pPr>
        <w:pStyle w:val="Nadpis40"/>
        <w:jc w:val="both"/>
        <w:rPr>
          <w:rFonts w:eastAsia="Times New Roman"/>
        </w:rPr>
      </w:pPr>
      <w:r w:rsidRPr="00486BA7">
        <w:rPr>
          <w:rFonts w:eastAsia="Times New Roman"/>
        </w:rPr>
        <w:t>Zdrojové kódy</w:t>
      </w:r>
    </w:p>
    <w:p w14:paraId="088E195F" w14:textId="578DA852" w:rsidR="002D1522" w:rsidRPr="00486BA7" w:rsidRDefault="002D1522" w:rsidP="00EF3BD8">
      <w:pPr>
        <w:jc w:val="both"/>
        <w:rPr>
          <w:rFonts w:eastAsia="Times New Roman" w:cs="Arial"/>
          <w:b/>
        </w:rPr>
      </w:pPr>
      <w:r w:rsidRPr="00486BA7">
        <w:rPr>
          <w:rFonts w:eastAsia="Times New Roman" w:cs="Arial"/>
        </w:rPr>
        <w:t>Uchazeč předá zdrojové kódy a související konfigurační soubory k veškerému softwarovému vybavení, které vytvořil v rámci plnění</w:t>
      </w:r>
      <w:r w:rsidR="00A72861">
        <w:rPr>
          <w:rFonts w:eastAsia="Times New Roman" w:cs="Arial"/>
        </w:rPr>
        <w:t xml:space="preserve"> v souladu se Smlouvou</w:t>
      </w:r>
      <w:r w:rsidRPr="00486BA7">
        <w:rPr>
          <w:rFonts w:eastAsia="Times New Roman" w:cs="Arial"/>
        </w:rPr>
        <w:t>. Zdrojové kódy budou předány protokolárně na datovém nosiči určenému pouze pro čtení.</w:t>
      </w:r>
    </w:p>
    <w:p w14:paraId="1C90E9CE" w14:textId="77777777" w:rsidR="002205C3" w:rsidRPr="00486BA7" w:rsidRDefault="002205C3" w:rsidP="00EF3BD8">
      <w:pPr>
        <w:pStyle w:val="EARSmall"/>
        <w:spacing w:before="0" w:after="0"/>
        <w:jc w:val="both"/>
        <w:rPr>
          <w:rFonts w:ascii="Arial" w:eastAsia="Times New Roman" w:hAnsi="Arial" w:cs="Arial"/>
          <w:sz w:val="22"/>
        </w:rPr>
      </w:pPr>
      <w:bookmarkStart w:id="342" w:name="BKM_83D9A8FE_C149_4AAD_817E_5E3D03BAB38E"/>
      <w:bookmarkEnd w:id="342"/>
    </w:p>
    <w:p w14:paraId="12D202DA" w14:textId="1AA04F79" w:rsidR="00C665D6" w:rsidRPr="00486BA7" w:rsidRDefault="00C665D6" w:rsidP="00EF3BD8">
      <w:pPr>
        <w:pStyle w:val="Nadpis40"/>
        <w:jc w:val="both"/>
      </w:pPr>
      <w:r w:rsidRPr="00486BA7">
        <w:rPr>
          <w:lang w:eastAsia="en-US"/>
        </w:rPr>
        <w:t xml:space="preserve">Úložiště dokumentace a zdrojových kódů </w:t>
      </w:r>
    </w:p>
    <w:p w14:paraId="4C71A505" w14:textId="7425223E" w:rsidR="00C665D6" w:rsidRPr="00486BA7" w:rsidRDefault="00C665D6" w:rsidP="00EF3BD8">
      <w:pPr>
        <w:jc w:val="both"/>
        <w:rPr>
          <w:rFonts w:eastAsia="Times New Roman" w:cs="Arial"/>
        </w:rPr>
      </w:pPr>
      <w:r w:rsidRPr="00486BA7">
        <w:rPr>
          <w:rFonts w:cs="Arial"/>
          <w:lang w:eastAsia="en-US"/>
        </w:rPr>
        <w:t xml:space="preserve">Primární úložiště veškeré dokumentace a zdrojových kódů </w:t>
      </w:r>
      <w:r w:rsidR="009450B3" w:rsidRPr="00486BA7">
        <w:rPr>
          <w:rFonts w:cs="Arial"/>
          <w:lang w:eastAsia="en-US"/>
        </w:rPr>
        <w:t xml:space="preserve">bude </w:t>
      </w:r>
      <w:r w:rsidRPr="00486BA7">
        <w:rPr>
          <w:rFonts w:cs="Arial"/>
          <w:lang w:eastAsia="en-US"/>
        </w:rPr>
        <w:t xml:space="preserve">provozováno </w:t>
      </w:r>
      <w:r w:rsidR="009450B3" w:rsidRPr="00486BA7">
        <w:rPr>
          <w:rFonts w:cs="Arial"/>
          <w:lang w:eastAsia="en-US"/>
        </w:rPr>
        <w:t xml:space="preserve">Zadavatelem </w:t>
      </w:r>
      <w:r w:rsidRPr="00486BA7">
        <w:rPr>
          <w:rFonts w:cs="Arial"/>
          <w:lang w:eastAsia="en-US"/>
        </w:rPr>
        <w:t>v infrastruktu</w:t>
      </w:r>
      <w:r w:rsidR="009450B3" w:rsidRPr="00486BA7">
        <w:rPr>
          <w:rFonts w:cs="Arial"/>
          <w:lang w:eastAsia="en-US"/>
        </w:rPr>
        <w:t>ře</w:t>
      </w:r>
      <w:r w:rsidRPr="00486BA7">
        <w:rPr>
          <w:rFonts w:cs="Arial"/>
          <w:lang w:eastAsia="en-US"/>
        </w:rPr>
        <w:t xml:space="preserve"> MPSV. </w:t>
      </w:r>
      <w:r w:rsidR="001215AA" w:rsidRPr="00486BA7">
        <w:rPr>
          <w:rFonts w:eastAsia="Times New Roman" w:cs="Arial"/>
        </w:rPr>
        <w:t>Všechny dokumentace včetně příruček a manuálů</w:t>
      </w:r>
      <w:r w:rsidRPr="00486BA7">
        <w:rPr>
          <w:rFonts w:eastAsia="Times New Roman" w:cs="Arial"/>
        </w:rPr>
        <w:t xml:space="preserve">, </w:t>
      </w:r>
      <w:r w:rsidR="001215AA" w:rsidRPr="00486BA7">
        <w:rPr>
          <w:rFonts w:eastAsia="Times New Roman" w:cs="Arial"/>
        </w:rPr>
        <w:t xml:space="preserve"> musí být udržovány a aktualizovány po celou dobu plnění.</w:t>
      </w:r>
      <w:r w:rsidRPr="00486BA7">
        <w:rPr>
          <w:rFonts w:eastAsia="Times New Roman" w:cs="Arial"/>
        </w:rPr>
        <w:t xml:space="preserve"> Taktéž veškeré změny ve zdrojových kódech, podpůrných skriptech musí být v rámci úložiště uloženy a aktualizovány. </w:t>
      </w:r>
    </w:p>
    <w:p w14:paraId="7C453046" w14:textId="77777777" w:rsidR="00C665D6" w:rsidRPr="00486BA7" w:rsidRDefault="00C665D6" w:rsidP="00EF3BD8">
      <w:pPr>
        <w:jc w:val="both"/>
        <w:rPr>
          <w:rFonts w:eastAsia="Times New Roman" w:cs="Arial"/>
        </w:rPr>
      </w:pPr>
    </w:p>
    <w:p w14:paraId="757374CA" w14:textId="1A3E34AC" w:rsidR="00C665D6" w:rsidRPr="00486BA7" w:rsidRDefault="00C665D6" w:rsidP="00EF3BD8">
      <w:pPr>
        <w:jc w:val="both"/>
        <w:rPr>
          <w:rFonts w:eastAsia="Times New Roman" w:cs="Arial"/>
        </w:rPr>
      </w:pPr>
      <w:r w:rsidRPr="00486BA7">
        <w:rPr>
          <w:rFonts w:eastAsia="Times New Roman" w:cs="Arial"/>
        </w:rPr>
        <w:t xml:space="preserve">V rámci </w:t>
      </w:r>
      <w:proofErr w:type="spellStart"/>
      <w:r w:rsidRPr="00486BA7">
        <w:rPr>
          <w:rFonts w:eastAsia="Times New Roman" w:cs="Arial"/>
        </w:rPr>
        <w:t>primáního</w:t>
      </w:r>
      <w:proofErr w:type="spellEnd"/>
      <w:r w:rsidRPr="00486BA7">
        <w:rPr>
          <w:rFonts w:eastAsia="Times New Roman" w:cs="Arial"/>
        </w:rPr>
        <w:t xml:space="preserve"> úložiště </w:t>
      </w:r>
      <w:r w:rsidR="00915265" w:rsidRPr="00486BA7">
        <w:rPr>
          <w:rFonts w:eastAsia="Times New Roman" w:cs="Arial"/>
        </w:rPr>
        <w:t xml:space="preserve">budou také zachovány </w:t>
      </w:r>
      <w:r w:rsidRPr="00486BA7">
        <w:rPr>
          <w:rFonts w:eastAsia="Times New Roman" w:cs="Arial"/>
        </w:rPr>
        <w:t>historické ve</w:t>
      </w:r>
      <w:r w:rsidR="00915265" w:rsidRPr="00486BA7">
        <w:rPr>
          <w:rFonts w:eastAsia="Times New Roman" w:cs="Arial"/>
        </w:rPr>
        <w:t>rze veškeré dokumentace a zdrojových kódů, skriptů</w:t>
      </w:r>
      <w:r w:rsidRPr="00486BA7">
        <w:rPr>
          <w:rFonts w:eastAsia="Times New Roman" w:cs="Arial"/>
        </w:rPr>
        <w:t xml:space="preserve"> </w:t>
      </w:r>
      <w:r w:rsidR="00915265" w:rsidRPr="00486BA7">
        <w:rPr>
          <w:rFonts w:eastAsia="Times New Roman" w:cs="Arial"/>
        </w:rPr>
        <w:t>(</w:t>
      </w:r>
      <w:proofErr w:type="spellStart"/>
      <w:r w:rsidR="00915265" w:rsidRPr="00486BA7">
        <w:rPr>
          <w:rFonts w:eastAsia="Times New Roman" w:cs="Arial"/>
        </w:rPr>
        <w:t>verzování</w:t>
      </w:r>
      <w:proofErr w:type="spellEnd"/>
      <w:r w:rsidR="00915265" w:rsidRPr="00486BA7">
        <w:rPr>
          <w:rFonts w:eastAsia="Times New Roman" w:cs="Arial"/>
        </w:rPr>
        <w:t>).</w:t>
      </w:r>
    </w:p>
    <w:p w14:paraId="2592BC50" w14:textId="77777777" w:rsidR="00915265" w:rsidRPr="00486BA7" w:rsidRDefault="00915265" w:rsidP="00EF3BD8">
      <w:pPr>
        <w:jc w:val="both"/>
        <w:rPr>
          <w:rFonts w:eastAsia="Times New Roman" w:cs="Arial"/>
        </w:rPr>
      </w:pPr>
    </w:p>
    <w:p w14:paraId="6577BBD7" w14:textId="2B836766" w:rsidR="00C665D6" w:rsidRPr="00486BA7" w:rsidRDefault="009450B3" w:rsidP="00EF3BD8">
      <w:pPr>
        <w:jc w:val="both"/>
        <w:rPr>
          <w:rFonts w:eastAsia="Times New Roman" w:cs="Arial"/>
        </w:rPr>
      </w:pPr>
      <w:r w:rsidRPr="00486BA7">
        <w:rPr>
          <w:rFonts w:eastAsia="Times New Roman" w:cs="Arial"/>
        </w:rPr>
        <w:t xml:space="preserve">Dokumentace a zdrojový kód </w:t>
      </w:r>
      <w:r w:rsidR="00CD00E3" w:rsidRPr="00486BA7">
        <w:rPr>
          <w:rFonts w:eastAsia="Times New Roman" w:cs="Arial"/>
        </w:rPr>
        <w:t xml:space="preserve">bude </w:t>
      </w:r>
      <w:r w:rsidRPr="00486BA7">
        <w:rPr>
          <w:rFonts w:eastAsia="Times New Roman" w:cs="Arial"/>
        </w:rPr>
        <w:t>předán uchazečem Zadavateli formou předávacího protokolu, jehož s</w:t>
      </w:r>
      <w:r w:rsidR="00CD00E3" w:rsidRPr="00486BA7">
        <w:rPr>
          <w:rFonts w:eastAsia="Times New Roman" w:cs="Arial"/>
        </w:rPr>
        <w:t xml:space="preserve">oučásti bude </w:t>
      </w:r>
      <w:r w:rsidRPr="00486BA7">
        <w:rPr>
          <w:rFonts w:eastAsia="Times New Roman" w:cs="Arial"/>
        </w:rPr>
        <w:t xml:space="preserve">také </w:t>
      </w:r>
      <w:r w:rsidR="00CD00E3" w:rsidRPr="00486BA7">
        <w:rPr>
          <w:rFonts w:eastAsia="Times New Roman" w:cs="Arial"/>
        </w:rPr>
        <w:t>datový nosič (CD/DVD/BD</w:t>
      </w:r>
      <w:r w:rsidRPr="00486BA7">
        <w:rPr>
          <w:rFonts w:eastAsia="Times New Roman" w:cs="Arial"/>
        </w:rPr>
        <w:t>/USB</w:t>
      </w:r>
      <w:r w:rsidR="00CD00E3" w:rsidRPr="00486BA7">
        <w:rPr>
          <w:rFonts w:eastAsia="Times New Roman" w:cs="Arial"/>
        </w:rPr>
        <w:t xml:space="preserve">) s celým obsahem k datu relevantnímu datu převzetí. </w:t>
      </w:r>
    </w:p>
    <w:p w14:paraId="14F880F9" w14:textId="77777777" w:rsidR="002205C3" w:rsidRPr="00486BA7" w:rsidRDefault="002205C3" w:rsidP="00EF3BD8">
      <w:pPr>
        <w:pStyle w:val="EARSmall"/>
        <w:spacing w:before="0" w:after="0"/>
        <w:jc w:val="both"/>
        <w:rPr>
          <w:rFonts w:ascii="Arial" w:eastAsia="Times New Roman" w:hAnsi="Arial" w:cs="Arial"/>
          <w:sz w:val="22"/>
        </w:rPr>
      </w:pPr>
      <w:bookmarkStart w:id="343" w:name="BKM_54A2F081_FCF7_4E87_8186_7CF806E7AA23"/>
      <w:bookmarkStart w:id="344" w:name="BKM_5A6691FF_B667_4FD8_9C8B_867E3205153E"/>
      <w:bookmarkEnd w:id="343"/>
      <w:bookmarkEnd w:id="344"/>
    </w:p>
    <w:p w14:paraId="53C65D53" w14:textId="77777777" w:rsidR="004235D0" w:rsidRPr="00486BA7" w:rsidRDefault="004235D0" w:rsidP="00EF3BD8">
      <w:pPr>
        <w:ind w:firstLine="0"/>
        <w:jc w:val="both"/>
        <w:rPr>
          <w:rFonts w:eastAsia="Times New Roman" w:cs="Arial"/>
          <w:sz w:val="20"/>
          <w:szCs w:val="20"/>
        </w:rPr>
      </w:pPr>
    </w:p>
    <w:p w14:paraId="7204768C" w14:textId="77777777" w:rsidR="002205C3" w:rsidRPr="00486BA7" w:rsidRDefault="002205C3" w:rsidP="00EF3BD8">
      <w:pPr>
        <w:pStyle w:val="Nadpis21"/>
        <w:numPr>
          <w:ilvl w:val="2"/>
          <w:numId w:val="20"/>
        </w:numPr>
        <w:jc w:val="both"/>
        <w:rPr>
          <w:sz w:val="24"/>
          <w:szCs w:val="24"/>
        </w:rPr>
      </w:pPr>
      <w:bookmarkStart w:id="345" w:name="POADAVKY_NA_MIGRACI"/>
      <w:bookmarkStart w:id="346" w:name="BKM_7F15036F_1256_47E9_BA49_EAAF0EE726C2"/>
      <w:bookmarkStart w:id="347" w:name="_Toc407705354"/>
      <w:bookmarkEnd w:id="345"/>
      <w:bookmarkEnd w:id="346"/>
      <w:r w:rsidRPr="00486BA7">
        <w:rPr>
          <w:sz w:val="24"/>
          <w:szCs w:val="24"/>
        </w:rPr>
        <w:lastRenderedPageBreak/>
        <w:t>Požadavky na migraci</w:t>
      </w:r>
      <w:bookmarkEnd w:id="347"/>
    </w:p>
    <w:p w14:paraId="4B7AF9CE" w14:textId="77777777" w:rsidR="006846D0" w:rsidRDefault="006846D0" w:rsidP="006846D0">
      <w:pPr>
        <w:ind w:firstLine="0"/>
        <w:jc w:val="both"/>
        <w:rPr>
          <w:rFonts w:eastAsia="Times New Roman" w:cs="Arial"/>
          <w:sz w:val="20"/>
          <w:szCs w:val="20"/>
        </w:rPr>
      </w:pPr>
    </w:p>
    <w:p w14:paraId="3044C668" w14:textId="4AB2A36B" w:rsidR="002205C3" w:rsidRPr="00486BA7" w:rsidRDefault="002205C3" w:rsidP="006846D0">
      <w:pPr>
        <w:ind w:firstLine="0"/>
        <w:jc w:val="both"/>
        <w:rPr>
          <w:rFonts w:cs="Arial"/>
        </w:rPr>
      </w:pPr>
      <w:r w:rsidRPr="00486BA7">
        <w:rPr>
          <w:rFonts w:cs="Arial"/>
        </w:rPr>
        <w:t xml:space="preserve">Požadavky na migraci dat ze stávajících </w:t>
      </w:r>
      <w:r w:rsidR="00C700DF" w:rsidRPr="00486BA7">
        <w:rPr>
          <w:rFonts w:cs="Arial"/>
        </w:rPr>
        <w:t>řešení</w:t>
      </w:r>
      <w:r w:rsidR="006846D0">
        <w:rPr>
          <w:rFonts w:cs="Arial"/>
        </w:rPr>
        <w:t>:</w:t>
      </w:r>
    </w:p>
    <w:p w14:paraId="6A827E09" w14:textId="77777777" w:rsidR="00787143" w:rsidRPr="00486BA7" w:rsidRDefault="00787143" w:rsidP="00EF3BD8">
      <w:pPr>
        <w:jc w:val="both"/>
        <w:rPr>
          <w:rFonts w:cs="Arial"/>
        </w:rPr>
      </w:pPr>
    </w:p>
    <w:p w14:paraId="2B2A1D60" w14:textId="305E33FC" w:rsidR="00787143" w:rsidRPr="00486BA7" w:rsidRDefault="00787143" w:rsidP="0022722D">
      <w:pPr>
        <w:pStyle w:val="Odstavecseseznamem"/>
        <w:numPr>
          <w:ilvl w:val="0"/>
          <w:numId w:val="23"/>
        </w:numPr>
        <w:jc w:val="both"/>
        <w:rPr>
          <w:rFonts w:cs="Arial"/>
        </w:rPr>
      </w:pPr>
      <w:r w:rsidRPr="006846D0">
        <w:rPr>
          <w:rFonts w:cs="Arial"/>
        </w:rPr>
        <w:t xml:space="preserve">Migrace dat ze stávajících </w:t>
      </w:r>
      <w:r w:rsidR="00C700DF" w:rsidRPr="006846D0">
        <w:rPr>
          <w:rFonts w:cs="Arial"/>
        </w:rPr>
        <w:t xml:space="preserve">řešení </w:t>
      </w:r>
      <w:r w:rsidRPr="006846D0">
        <w:rPr>
          <w:rFonts w:cs="Arial"/>
        </w:rPr>
        <w:t xml:space="preserve">bude navržena tak, aby byla zajištěna </w:t>
      </w:r>
      <w:proofErr w:type="spellStart"/>
      <w:r w:rsidRPr="006846D0">
        <w:rPr>
          <w:rFonts w:cs="Arial"/>
        </w:rPr>
        <w:t>nepřerušitelnost</w:t>
      </w:r>
      <w:proofErr w:type="spellEnd"/>
      <w:r w:rsidRPr="006846D0">
        <w:rPr>
          <w:rFonts w:cs="Arial"/>
        </w:rPr>
        <w:t xml:space="preserve"> provozu a vysoká dostupnost </w:t>
      </w:r>
      <w:r w:rsidR="001A7F3C" w:rsidRPr="006846D0">
        <w:rPr>
          <w:rFonts w:cs="Arial"/>
        </w:rPr>
        <w:t>systémů</w:t>
      </w:r>
      <w:r w:rsidR="00C700DF" w:rsidRPr="006846D0">
        <w:rPr>
          <w:rFonts w:cs="Arial"/>
        </w:rPr>
        <w:t>, které jsou dotčeny migrací dat</w:t>
      </w:r>
      <w:r w:rsidRPr="006846D0">
        <w:rPr>
          <w:rFonts w:cs="Arial"/>
        </w:rPr>
        <w:t xml:space="preserve">. </w:t>
      </w:r>
    </w:p>
    <w:p w14:paraId="6AD593DA" w14:textId="165ACDFE" w:rsidR="001215AA" w:rsidRPr="00486BA7" w:rsidRDefault="00787143" w:rsidP="0022722D">
      <w:pPr>
        <w:pStyle w:val="Odstavecseseznamem"/>
        <w:numPr>
          <w:ilvl w:val="0"/>
          <w:numId w:val="23"/>
        </w:numPr>
        <w:jc w:val="both"/>
        <w:rPr>
          <w:rFonts w:cs="Arial"/>
        </w:rPr>
      </w:pPr>
      <w:r w:rsidRPr="006846D0">
        <w:rPr>
          <w:rFonts w:cs="Arial"/>
        </w:rPr>
        <w:t xml:space="preserve">Součástí </w:t>
      </w:r>
      <w:r w:rsidR="001A7F3C" w:rsidRPr="006846D0">
        <w:rPr>
          <w:rFonts w:cs="Arial"/>
        </w:rPr>
        <w:t xml:space="preserve">plnění </w:t>
      </w:r>
      <w:r w:rsidR="006846D0">
        <w:rPr>
          <w:rFonts w:cs="Arial"/>
        </w:rPr>
        <w:t xml:space="preserve">uchazeče </w:t>
      </w:r>
      <w:r w:rsidR="001A7F3C" w:rsidRPr="006846D0">
        <w:rPr>
          <w:rFonts w:cs="Arial"/>
        </w:rPr>
        <w:t xml:space="preserve">bude </w:t>
      </w:r>
      <w:r w:rsidRPr="006846D0">
        <w:rPr>
          <w:rFonts w:cs="Arial"/>
        </w:rPr>
        <w:t xml:space="preserve">také vlastní provedení migrace dat, jak je uvedeno v bodu </w:t>
      </w:r>
      <w:r w:rsidR="002F41DE" w:rsidRPr="006846D0">
        <w:rPr>
          <w:rFonts w:cs="Arial"/>
        </w:rPr>
        <w:t>2.3.1</w:t>
      </w:r>
      <w:r w:rsidR="000F07D9" w:rsidRPr="006846D0">
        <w:rPr>
          <w:rFonts w:cs="Arial"/>
        </w:rPr>
        <w:t xml:space="preserve">. </w:t>
      </w:r>
      <w:r w:rsidRPr="006846D0">
        <w:rPr>
          <w:rFonts w:cs="Arial"/>
        </w:rPr>
        <w:t>Uchazeč v nabídce uvede požadavky na součinnost k migraci a technický návrh způsobu migrace včetně časového harmonogramu.</w:t>
      </w:r>
    </w:p>
    <w:p w14:paraId="597C5B12" w14:textId="1BF855A7" w:rsidR="002205C3" w:rsidRPr="006846D0" w:rsidRDefault="00787143" w:rsidP="0022722D">
      <w:pPr>
        <w:pStyle w:val="Odstavecseseznamem"/>
        <w:numPr>
          <w:ilvl w:val="0"/>
          <w:numId w:val="23"/>
        </w:numPr>
        <w:jc w:val="both"/>
        <w:rPr>
          <w:rFonts w:cs="Arial"/>
        </w:rPr>
      </w:pPr>
      <w:bookmarkStart w:id="348" w:name="BKM_546CDB82_EFCF_43C2_860C_88C25BA642A4"/>
      <w:bookmarkEnd w:id="348"/>
      <w:r w:rsidRPr="006846D0">
        <w:rPr>
          <w:rFonts w:cs="Arial"/>
        </w:rPr>
        <w:t>Kontroly během migrace budou minimálně na formáty a platnost dat tam, kde je možné provést jejich ověření. Po migraci proběhnou celkové kontroly na integritu a úplnost migrovaných dat, které připraví uchazeč podle pokynů zadavatele.</w:t>
      </w:r>
    </w:p>
    <w:p w14:paraId="4EB95EF4" w14:textId="77777777" w:rsidR="002205C3" w:rsidRPr="00486BA7" w:rsidRDefault="002205C3" w:rsidP="00EF3BD8">
      <w:pPr>
        <w:jc w:val="both"/>
        <w:rPr>
          <w:rFonts w:eastAsia="Times New Roman" w:cs="Arial"/>
        </w:rPr>
      </w:pPr>
    </w:p>
    <w:p w14:paraId="387C9893" w14:textId="77777777" w:rsidR="002205C3" w:rsidRPr="00486BA7" w:rsidRDefault="002205C3" w:rsidP="00EF3BD8">
      <w:pPr>
        <w:pStyle w:val="EARSmall"/>
        <w:spacing w:before="0" w:after="0"/>
        <w:jc w:val="both"/>
        <w:rPr>
          <w:rFonts w:ascii="Arial" w:eastAsia="Times New Roman" w:hAnsi="Arial" w:cs="Arial"/>
          <w:sz w:val="22"/>
        </w:rPr>
      </w:pPr>
      <w:bookmarkStart w:id="349" w:name="BKM_E97AF9C0_D4A1_4CB3_92AE_5DC0A0F782F7"/>
      <w:bookmarkEnd w:id="349"/>
    </w:p>
    <w:p w14:paraId="5C308B95" w14:textId="77777777" w:rsidR="002205C3" w:rsidRPr="00486BA7" w:rsidRDefault="002205C3" w:rsidP="00EF3BD8">
      <w:pPr>
        <w:pStyle w:val="Nadpis21"/>
        <w:numPr>
          <w:ilvl w:val="2"/>
          <w:numId w:val="20"/>
        </w:numPr>
        <w:jc w:val="both"/>
        <w:rPr>
          <w:sz w:val="24"/>
          <w:szCs w:val="24"/>
        </w:rPr>
      </w:pPr>
      <w:bookmarkStart w:id="350" w:name="BKM_4BAB9272_D30C_4DD0_BE91_727C32080BF9"/>
      <w:bookmarkStart w:id="351" w:name="POADAVKY_NA_KOLENÍ"/>
      <w:bookmarkStart w:id="352" w:name="BKM_B7656252_768F_43AE_B065_15A71B659B06"/>
      <w:bookmarkStart w:id="353" w:name="_Toc407705355"/>
      <w:bookmarkEnd w:id="350"/>
      <w:bookmarkEnd w:id="351"/>
      <w:bookmarkEnd w:id="352"/>
      <w:r w:rsidRPr="00486BA7">
        <w:rPr>
          <w:sz w:val="24"/>
          <w:szCs w:val="24"/>
        </w:rPr>
        <w:t>Požadavky na školení</w:t>
      </w:r>
      <w:bookmarkEnd w:id="353"/>
    </w:p>
    <w:p w14:paraId="6C52D43F" w14:textId="77777777" w:rsidR="000F07D9" w:rsidRPr="00486BA7" w:rsidRDefault="000F07D9" w:rsidP="00EF3BD8">
      <w:pPr>
        <w:jc w:val="both"/>
        <w:rPr>
          <w:rFonts w:cs="Arial"/>
        </w:rPr>
      </w:pPr>
    </w:p>
    <w:p w14:paraId="4D67AC5E" w14:textId="0F7DFFEF" w:rsidR="002205C3" w:rsidRPr="00486BA7" w:rsidRDefault="002205C3" w:rsidP="006846D0">
      <w:pPr>
        <w:ind w:firstLine="0"/>
        <w:jc w:val="both"/>
        <w:rPr>
          <w:rFonts w:cs="Arial"/>
        </w:rPr>
      </w:pPr>
      <w:r w:rsidRPr="00486BA7">
        <w:rPr>
          <w:rFonts w:cs="Arial"/>
        </w:rPr>
        <w:t>Souhrn požadavků na zajištění školení k</w:t>
      </w:r>
      <w:r w:rsidR="001A7F3C" w:rsidRPr="00486BA7">
        <w:rPr>
          <w:rFonts w:cs="Arial"/>
        </w:rPr>
        <w:t> dodávaným systémům</w:t>
      </w:r>
      <w:r w:rsidR="006846D0">
        <w:rPr>
          <w:rFonts w:cs="Arial"/>
        </w:rPr>
        <w:t>:</w:t>
      </w:r>
    </w:p>
    <w:p w14:paraId="4D10D177" w14:textId="77777777" w:rsidR="00D334E1" w:rsidRPr="00486BA7" w:rsidRDefault="00D334E1" w:rsidP="00EF3BD8">
      <w:pPr>
        <w:jc w:val="both"/>
        <w:rPr>
          <w:rFonts w:cs="Arial"/>
        </w:rPr>
      </w:pPr>
    </w:p>
    <w:p w14:paraId="1940934E" w14:textId="352D0691" w:rsidR="00D334E1" w:rsidRPr="00486BA7" w:rsidRDefault="00D334E1" w:rsidP="00EF3BD8">
      <w:pPr>
        <w:jc w:val="both"/>
        <w:rPr>
          <w:rFonts w:cs="Arial"/>
        </w:rPr>
      </w:pPr>
      <w:r w:rsidRPr="00486BA7">
        <w:rPr>
          <w:rFonts w:eastAsia="Times New Roman" w:cs="Arial"/>
        </w:rPr>
        <w:t xml:space="preserve">Uchazeč vytvoří podklady pro školení uživatelů ve formě prezentace školených vlastností a funkcionalit </w:t>
      </w:r>
      <w:r w:rsidR="001A7F3C" w:rsidRPr="00486BA7">
        <w:rPr>
          <w:rFonts w:eastAsia="Times New Roman" w:cs="Arial"/>
        </w:rPr>
        <w:t>systémů</w:t>
      </w:r>
      <w:r w:rsidRPr="00486BA7">
        <w:rPr>
          <w:rFonts w:eastAsia="Times New Roman" w:cs="Arial"/>
        </w:rPr>
        <w:t xml:space="preserve">. Podklady pro školení budou strukturovány podle dílčích modulů reflektujících skupiny samostatně prováděných činností. Součástí podkladů ke každému typy školení budou interaktivní </w:t>
      </w:r>
      <w:proofErr w:type="spellStart"/>
      <w:r w:rsidRPr="00486BA7">
        <w:rPr>
          <w:rFonts w:eastAsia="Times New Roman" w:cs="Arial"/>
        </w:rPr>
        <w:t>eLearning</w:t>
      </w:r>
      <w:proofErr w:type="spellEnd"/>
      <w:r w:rsidRPr="00486BA7">
        <w:rPr>
          <w:rFonts w:eastAsia="Times New Roman" w:cs="Arial"/>
        </w:rPr>
        <w:t xml:space="preserve"> kurzy ve formátu SCORM. Všechny podklady budou předávány i ve zdrojovém formátu.</w:t>
      </w:r>
    </w:p>
    <w:p w14:paraId="40A557DE" w14:textId="77777777" w:rsidR="000F07D9" w:rsidRPr="00486BA7" w:rsidRDefault="000F07D9" w:rsidP="00EF3BD8">
      <w:pPr>
        <w:jc w:val="both"/>
        <w:rPr>
          <w:rFonts w:cs="Arial"/>
        </w:rPr>
      </w:pPr>
    </w:p>
    <w:p w14:paraId="66EC94E8" w14:textId="1DB4A3BF" w:rsidR="004E5E78" w:rsidRPr="00486BA7" w:rsidRDefault="00CA67D0" w:rsidP="00EF3BD8">
      <w:pPr>
        <w:jc w:val="both"/>
        <w:rPr>
          <w:rFonts w:eastAsia="Times New Roman" w:cs="Arial"/>
        </w:rPr>
      </w:pPr>
      <w:r w:rsidRPr="00486BA7">
        <w:rPr>
          <w:rFonts w:eastAsia="Times New Roman" w:cs="Arial"/>
        </w:rPr>
        <w:t xml:space="preserve">V rámci </w:t>
      </w:r>
      <w:r w:rsidR="004E5E78" w:rsidRPr="00486BA7">
        <w:rPr>
          <w:rFonts w:eastAsia="Times New Roman" w:cs="Arial"/>
        </w:rPr>
        <w:t xml:space="preserve">školení budou </w:t>
      </w:r>
      <w:r w:rsidR="0012185D" w:rsidRPr="00486BA7">
        <w:rPr>
          <w:rFonts w:eastAsia="Times New Roman" w:cs="Arial"/>
        </w:rPr>
        <w:t xml:space="preserve">podklady </w:t>
      </w:r>
      <w:r w:rsidR="004E5E78" w:rsidRPr="00486BA7">
        <w:rPr>
          <w:rFonts w:eastAsia="Times New Roman" w:cs="Arial"/>
        </w:rPr>
        <w:t xml:space="preserve">realizovány ve formě prezentace produktu Microsoft PowerPoint </w:t>
      </w:r>
      <w:r w:rsidR="00E7048E" w:rsidRPr="00486BA7">
        <w:rPr>
          <w:rFonts w:eastAsia="Times New Roman" w:cs="Arial"/>
        </w:rPr>
        <w:t xml:space="preserve">(nebo kompatibilní) </w:t>
      </w:r>
      <w:r w:rsidR="004E5E78" w:rsidRPr="00486BA7">
        <w:rPr>
          <w:rFonts w:eastAsia="Times New Roman" w:cs="Arial"/>
        </w:rPr>
        <w:t>ve verzi aktuálně uvolněné ke dni předání podkladů pro školení.</w:t>
      </w:r>
    </w:p>
    <w:p w14:paraId="2228B78B" w14:textId="77777777" w:rsidR="000F07D9" w:rsidRPr="00486BA7" w:rsidRDefault="000F07D9" w:rsidP="00EF3BD8">
      <w:pPr>
        <w:jc w:val="both"/>
        <w:rPr>
          <w:rFonts w:cs="Arial"/>
        </w:rPr>
      </w:pPr>
    </w:p>
    <w:p w14:paraId="4049159E" w14:textId="3178880E" w:rsidR="00D334E1" w:rsidRPr="00486BA7" w:rsidRDefault="00D334E1" w:rsidP="00EF3BD8">
      <w:pPr>
        <w:pStyle w:val="Nadpis40"/>
        <w:jc w:val="both"/>
      </w:pPr>
      <w:r w:rsidRPr="00486BA7">
        <w:t>Portál školení</w:t>
      </w:r>
    </w:p>
    <w:p w14:paraId="1D4C78CD" w14:textId="52948369" w:rsidR="002205C3" w:rsidRPr="00486BA7" w:rsidRDefault="00D334E1" w:rsidP="00EF3BD8">
      <w:pPr>
        <w:jc w:val="both"/>
        <w:rPr>
          <w:rFonts w:eastAsia="Times New Roman" w:cs="Arial"/>
        </w:rPr>
      </w:pPr>
      <w:bookmarkStart w:id="354" w:name="BKM_19F23F6E_FFD9_439A_8E2C_392FAECF8ADC"/>
      <w:bookmarkEnd w:id="354"/>
      <w:r w:rsidRPr="00486BA7">
        <w:rPr>
          <w:rFonts w:eastAsia="Times New Roman" w:cs="Arial"/>
        </w:rPr>
        <w:t>Součástí systému bude jednoduchá portálová aplikace dodaná uchazečem poskytující veškerou uživatelskou dokumentaci a školící podklady.</w:t>
      </w:r>
    </w:p>
    <w:p w14:paraId="6E938CD2" w14:textId="77777777" w:rsidR="00D334E1" w:rsidRPr="00486BA7" w:rsidRDefault="00D334E1" w:rsidP="00EF3BD8">
      <w:pPr>
        <w:pStyle w:val="Nadpis40"/>
        <w:numPr>
          <w:ilvl w:val="0"/>
          <w:numId w:val="0"/>
        </w:numPr>
        <w:jc w:val="both"/>
        <w:rPr>
          <w:rFonts w:eastAsia="Times New Roman"/>
        </w:rPr>
      </w:pPr>
    </w:p>
    <w:p w14:paraId="781A3F6E" w14:textId="1B61AC43" w:rsidR="00BD7064" w:rsidRPr="00486BA7" w:rsidRDefault="00D334E1" w:rsidP="00EF3BD8">
      <w:pPr>
        <w:pStyle w:val="Nadpis40"/>
        <w:jc w:val="both"/>
        <w:rPr>
          <w:rFonts w:eastAsia="Times New Roman"/>
        </w:rPr>
      </w:pPr>
      <w:bookmarkStart w:id="355" w:name="BKM_38546034_F6B3_4D21_83AB_B4A550390167"/>
      <w:bookmarkEnd w:id="355"/>
      <w:r w:rsidRPr="00486BA7">
        <w:rPr>
          <w:rFonts w:eastAsia="Times New Roman"/>
        </w:rPr>
        <w:t xml:space="preserve">Školení </w:t>
      </w:r>
    </w:p>
    <w:p w14:paraId="1B243093" w14:textId="2F6D0D1A" w:rsidR="000F07D9" w:rsidRPr="00486BA7" w:rsidRDefault="00BD7064" w:rsidP="00EF3BD8">
      <w:pPr>
        <w:jc w:val="both"/>
        <w:rPr>
          <w:rFonts w:eastAsia="Times New Roman" w:cs="Arial"/>
        </w:rPr>
      </w:pPr>
      <w:r w:rsidRPr="00486BA7">
        <w:rPr>
          <w:rFonts w:eastAsia="Times New Roman" w:cs="Arial"/>
        </w:rPr>
        <w:t>Uchazeč zajistí proškolení v rozsahu následujících uživatelských rolí</w:t>
      </w:r>
      <w:r w:rsidR="001A7F3C" w:rsidRPr="00486BA7">
        <w:rPr>
          <w:rFonts w:eastAsia="Times New Roman" w:cs="Arial"/>
        </w:rPr>
        <w:t>,</w:t>
      </w:r>
      <w:r w:rsidRPr="00486BA7">
        <w:rPr>
          <w:rFonts w:eastAsia="Times New Roman" w:cs="Arial"/>
        </w:rPr>
        <w:t xml:space="preserve"> a to pro každou samostatnou část nabízeného řešení:</w:t>
      </w:r>
    </w:p>
    <w:p w14:paraId="2F63E7CF" w14:textId="517E39D7" w:rsidR="000F07D9" w:rsidRPr="00486BA7" w:rsidRDefault="000F07D9" w:rsidP="00EF3BD8">
      <w:pPr>
        <w:ind w:firstLine="0"/>
        <w:jc w:val="both"/>
        <w:rPr>
          <w:rFonts w:eastAsia="Times New Roman" w:cs="Arial"/>
        </w:rPr>
      </w:pPr>
    </w:p>
    <w:p w14:paraId="6F304BA9" w14:textId="46FCE0FD" w:rsidR="00BD7064" w:rsidRPr="00A72861" w:rsidRDefault="00BD7064" w:rsidP="0022722D">
      <w:pPr>
        <w:pStyle w:val="Odstavecseseznamem"/>
        <w:numPr>
          <w:ilvl w:val="0"/>
          <w:numId w:val="23"/>
        </w:numPr>
        <w:jc w:val="both"/>
        <w:rPr>
          <w:rFonts w:cs="Arial"/>
        </w:rPr>
      </w:pPr>
      <w:r w:rsidRPr="00A72861">
        <w:rPr>
          <w:rFonts w:cs="Arial"/>
        </w:rPr>
        <w:t>Administrátor (</w:t>
      </w:r>
      <w:r w:rsidR="003F3A6E" w:rsidRPr="00A72861">
        <w:rPr>
          <w:rFonts w:cs="Arial"/>
        </w:rPr>
        <w:t>80</w:t>
      </w:r>
      <w:r w:rsidRPr="00A72861">
        <w:rPr>
          <w:rFonts w:cs="Arial"/>
        </w:rPr>
        <w:t xml:space="preserve"> osob)</w:t>
      </w:r>
    </w:p>
    <w:p w14:paraId="41AAA238" w14:textId="124D5BE0" w:rsidR="000F07D9" w:rsidRPr="00A72861" w:rsidRDefault="000F07D9" w:rsidP="0022722D">
      <w:pPr>
        <w:pStyle w:val="Odstavecseseznamem"/>
        <w:numPr>
          <w:ilvl w:val="0"/>
          <w:numId w:val="23"/>
        </w:numPr>
        <w:jc w:val="both"/>
        <w:rPr>
          <w:rFonts w:cs="Arial"/>
        </w:rPr>
      </w:pPr>
      <w:r w:rsidRPr="00A72861">
        <w:rPr>
          <w:rFonts w:cs="Arial"/>
        </w:rPr>
        <w:t>Správce aplikace (20</w:t>
      </w:r>
      <w:r w:rsidR="003F3A6E" w:rsidRPr="00A72861">
        <w:rPr>
          <w:rFonts w:cs="Arial"/>
        </w:rPr>
        <w:t>0</w:t>
      </w:r>
      <w:r w:rsidRPr="00A72861">
        <w:rPr>
          <w:rFonts w:cs="Arial"/>
        </w:rPr>
        <w:t xml:space="preserve"> osob)</w:t>
      </w:r>
    </w:p>
    <w:p w14:paraId="56684327" w14:textId="77777777" w:rsidR="000F07D9" w:rsidRPr="00486BA7" w:rsidRDefault="000F07D9" w:rsidP="00EF3BD8">
      <w:pPr>
        <w:jc w:val="both"/>
        <w:rPr>
          <w:rFonts w:eastAsia="Times New Roman" w:cs="Arial"/>
        </w:rPr>
      </w:pPr>
    </w:p>
    <w:p w14:paraId="6FD02AAB" w14:textId="77777777" w:rsidR="006846D0" w:rsidRDefault="00BD7064" w:rsidP="00EF3BD8">
      <w:pPr>
        <w:jc w:val="both"/>
        <w:rPr>
          <w:rFonts w:eastAsia="Times New Roman" w:cs="Arial"/>
        </w:rPr>
      </w:pPr>
      <w:r w:rsidRPr="00486BA7">
        <w:rPr>
          <w:rFonts w:eastAsia="Times New Roman" w:cs="Arial"/>
        </w:rPr>
        <w:t xml:space="preserve">Školení bude vždy pro maximálně </w:t>
      </w:r>
      <w:r w:rsidR="004745F4" w:rsidRPr="00486BA7">
        <w:rPr>
          <w:rFonts w:eastAsia="Times New Roman" w:cs="Arial"/>
        </w:rPr>
        <w:t>2</w:t>
      </w:r>
      <w:r w:rsidRPr="00486BA7">
        <w:rPr>
          <w:rFonts w:eastAsia="Times New Roman" w:cs="Arial"/>
        </w:rPr>
        <w:t>5</w:t>
      </w:r>
      <w:r w:rsidR="004745F4" w:rsidRPr="00486BA7">
        <w:rPr>
          <w:rFonts w:eastAsia="Times New Roman" w:cs="Arial"/>
        </w:rPr>
        <w:t>-30</w:t>
      </w:r>
      <w:r w:rsidRPr="00486BA7">
        <w:rPr>
          <w:rFonts w:eastAsia="Times New Roman" w:cs="Arial"/>
        </w:rPr>
        <w:t xml:space="preserve"> osob. Každý účastník kurzu bude školen na PC s přístupem na testovací (školící) prostředí Zadavatele. Zadavatel požaduje proškolení všech účastníků prezenčním školením. </w:t>
      </w:r>
    </w:p>
    <w:p w14:paraId="031ADE7D" w14:textId="77777777" w:rsidR="006846D0" w:rsidRDefault="006846D0" w:rsidP="00EF3BD8">
      <w:pPr>
        <w:jc w:val="both"/>
        <w:rPr>
          <w:rFonts w:eastAsia="Times New Roman" w:cs="Arial"/>
        </w:rPr>
      </w:pPr>
    </w:p>
    <w:p w14:paraId="3D52A57A" w14:textId="589DD5C3" w:rsidR="002205C3" w:rsidRPr="00486BA7" w:rsidRDefault="00D07373" w:rsidP="00D07373">
      <w:pPr>
        <w:jc w:val="both"/>
        <w:rPr>
          <w:rFonts w:eastAsia="Times New Roman" w:cs="Arial"/>
        </w:rPr>
      </w:pPr>
      <w:r w:rsidRPr="00D07373">
        <w:rPr>
          <w:rFonts w:eastAsia="Times New Roman" w:cs="Arial"/>
        </w:rPr>
        <w:t>Uchazeč zajistí pro potřeby školení základní občerstvení pro účastníky školení. To bude podle potřeby sestávat z dopolední a odpolední přesnídávky a nápojů.</w:t>
      </w:r>
    </w:p>
    <w:p w14:paraId="26A31B2E" w14:textId="77777777" w:rsidR="002205C3" w:rsidRPr="00486BA7" w:rsidRDefault="002205C3" w:rsidP="00EF3BD8">
      <w:pPr>
        <w:jc w:val="both"/>
        <w:rPr>
          <w:rFonts w:eastAsia="Times New Roman" w:cs="Arial"/>
        </w:rPr>
      </w:pPr>
      <w:bookmarkStart w:id="356" w:name="BKM_BCC1953C_65D4_4414_8F0F_A96849BCB165"/>
      <w:bookmarkEnd w:id="356"/>
    </w:p>
    <w:p w14:paraId="62F2260C" w14:textId="28A5A03D" w:rsidR="003F3A6E" w:rsidRPr="00486BA7" w:rsidRDefault="003F3A6E" w:rsidP="00486BA7">
      <w:pPr>
        <w:pStyle w:val="Nadpis40"/>
        <w:jc w:val="both"/>
        <w:rPr>
          <w:rFonts w:eastAsia="Times New Roman"/>
        </w:rPr>
      </w:pPr>
      <w:bookmarkStart w:id="357" w:name="BKM_CF371B88_D015_4F07_BE0B_C270515DA858"/>
      <w:bookmarkEnd w:id="357"/>
      <w:r w:rsidRPr="00486BA7">
        <w:rPr>
          <w:rFonts w:eastAsia="Times New Roman"/>
        </w:rPr>
        <w:t xml:space="preserve">Dodávka </w:t>
      </w:r>
      <w:r w:rsidR="00187C5E" w:rsidRPr="00486BA7">
        <w:rPr>
          <w:rFonts w:eastAsia="Times New Roman"/>
        </w:rPr>
        <w:t xml:space="preserve">mobilních </w:t>
      </w:r>
      <w:r w:rsidRPr="00486BA7">
        <w:rPr>
          <w:rFonts w:eastAsia="Times New Roman"/>
        </w:rPr>
        <w:t xml:space="preserve">pracovišť </w:t>
      </w:r>
    </w:p>
    <w:p w14:paraId="7EAA752B" w14:textId="41AD33F0" w:rsidR="003F3A6E" w:rsidRPr="00486BA7" w:rsidRDefault="004745F4" w:rsidP="00486BA7">
      <w:pPr>
        <w:jc w:val="both"/>
        <w:rPr>
          <w:rFonts w:eastAsia="Times New Roman" w:cs="Arial"/>
        </w:rPr>
      </w:pPr>
      <w:r w:rsidRPr="00486BA7">
        <w:rPr>
          <w:rFonts w:eastAsia="Times New Roman" w:cs="Arial"/>
        </w:rPr>
        <w:t>Součástí školení bude dodávka 8</w:t>
      </w:r>
      <w:r w:rsidR="003F3A6E" w:rsidRPr="00486BA7">
        <w:rPr>
          <w:rFonts w:eastAsia="Times New Roman" w:cs="Arial"/>
        </w:rPr>
        <w:t>0-ti mobilních pracovišť. Mobilní pracoviště bude sestávat:</w:t>
      </w:r>
    </w:p>
    <w:p w14:paraId="6C5DF884" w14:textId="3EB5A860" w:rsidR="003F3A6E" w:rsidRPr="00A72861" w:rsidRDefault="003F3A6E" w:rsidP="0022722D">
      <w:pPr>
        <w:pStyle w:val="Odstavecseseznamem"/>
        <w:numPr>
          <w:ilvl w:val="0"/>
          <w:numId w:val="23"/>
        </w:numPr>
        <w:jc w:val="both"/>
        <w:rPr>
          <w:rFonts w:cs="Arial"/>
        </w:rPr>
      </w:pPr>
      <w:r w:rsidRPr="00A72861">
        <w:rPr>
          <w:rFonts w:cs="Arial"/>
        </w:rPr>
        <w:lastRenderedPageBreak/>
        <w:t xml:space="preserve">notebooku s minimální konfigurací: 8GB RAM, SSD disk 256GB, velikost displeje 14" (s minimálním rozlišením 1600x900 pixelů) či 15,6" (s minimálním rozlišením 1920x1080 pixelů), Wi-Fi, </w:t>
      </w:r>
      <w:proofErr w:type="spellStart"/>
      <w:r w:rsidRPr="00A72861">
        <w:rPr>
          <w:rFonts w:cs="Arial"/>
        </w:rPr>
        <w:t>Bluetooth</w:t>
      </w:r>
      <w:proofErr w:type="spellEnd"/>
      <w:r w:rsidRPr="00A72861">
        <w:rPr>
          <w:rFonts w:cs="Arial"/>
        </w:rPr>
        <w:t>, HDMI výstup, USB 3.0, čtečka karet, čtečka Smart karet, česká klávesnice, baterie o výdrži 4 hodiny v úsporném režimu, externí zdroj a 64-bitový operační systém Microsoft Windows verze 7 či novějším,</w:t>
      </w:r>
    </w:p>
    <w:p w14:paraId="6C13D091" w14:textId="04237061" w:rsidR="003F3A6E" w:rsidRPr="00A72861" w:rsidRDefault="003F3A6E" w:rsidP="0022722D">
      <w:pPr>
        <w:pStyle w:val="Odstavecseseznamem"/>
        <w:numPr>
          <w:ilvl w:val="0"/>
          <w:numId w:val="23"/>
        </w:numPr>
        <w:jc w:val="both"/>
        <w:rPr>
          <w:rFonts w:cs="Arial"/>
        </w:rPr>
      </w:pPr>
      <w:r w:rsidRPr="00A72861">
        <w:rPr>
          <w:rFonts w:cs="Arial"/>
        </w:rPr>
        <w:t>3G modemu pro datové připojení k mobilní síti (v externí variantě či jako součást notebooku),</w:t>
      </w:r>
    </w:p>
    <w:p w14:paraId="4F354B2D" w14:textId="709321F9" w:rsidR="003F3A6E" w:rsidRPr="00A72861" w:rsidRDefault="003F3A6E" w:rsidP="0022722D">
      <w:pPr>
        <w:pStyle w:val="Odstavecseseznamem"/>
        <w:numPr>
          <w:ilvl w:val="0"/>
          <w:numId w:val="23"/>
        </w:numPr>
        <w:jc w:val="both"/>
        <w:rPr>
          <w:rFonts w:cs="Arial"/>
        </w:rPr>
      </w:pPr>
      <w:r w:rsidRPr="00A72861">
        <w:rPr>
          <w:rFonts w:cs="Arial"/>
        </w:rPr>
        <w:t>myš k notebooku s rozlišením minimálně 800dpi,</w:t>
      </w:r>
    </w:p>
    <w:p w14:paraId="4B771FF7" w14:textId="14CC4013" w:rsidR="00514CA5" w:rsidRPr="00A72861" w:rsidRDefault="003F3A6E" w:rsidP="0022722D">
      <w:pPr>
        <w:pStyle w:val="Odstavecseseznamem"/>
        <w:numPr>
          <w:ilvl w:val="0"/>
          <w:numId w:val="23"/>
        </w:numPr>
        <w:jc w:val="both"/>
        <w:rPr>
          <w:rFonts w:cs="Arial"/>
        </w:rPr>
      </w:pPr>
      <w:r w:rsidRPr="00A72861">
        <w:rPr>
          <w:rFonts w:cs="Arial"/>
        </w:rPr>
        <w:t>brašna pro přenášení notebooku chránící notebook při pádu z výšky jednoho metru.</w:t>
      </w:r>
    </w:p>
    <w:p w14:paraId="2E00FAF1" w14:textId="352D39F4" w:rsidR="002205C3" w:rsidRPr="00A72861" w:rsidRDefault="00514CA5" w:rsidP="0022722D">
      <w:pPr>
        <w:pStyle w:val="Odstavecseseznamem"/>
        <w:numPr>
          <w:ilvl w:val="0"/>
          <w:numId w:val="23"/>
        </w:numPr>
        <w:jc w:val="both"/>
        <w:rPr>
          <w:rFonts w:cs="Arial"/>
        </w:rPr>
      </w:pPr>
      <w:proofErr w:type="spellStart"/>
      <w:r w:rsidRPr="00A72861">
        <w:rPr>
          <w:rFonts w:cs="Arial"/>
        </w:rPr>
        <w:t>maintenance</w:t>
      </w:r>
      <w:proofErr w:type="spellEnd"/>
      <w:r w:rsidRPr="00A72861">
        <w:rPr>
          <w:rFonts w:cs="Arial"/>
        </w:rPr>
        <w:t xml:space="preserve"> na 3 roky v režimu NBD (</w:t>
      </w:r>
      <w:proofErr w:type="spellStart"/>
      <w:r w:rsidRPr="00A72861">
        <w:rPr>
          <w:rFonts w:cs="Arial"/>
        </w:rPr>
        <w:t>next</w:t>
      </w:r>
      <w:proofErr w:type="spellEnd"/>
      <w:r w:rsidRPr="00A72861">
        <w:rPr>
          <w:rFonts w:cs="Arial"/>
        </w:rPr>
        <w:t xml:space="preserve"> business </w:t>
      </w:r>
      <w:proofErr w:type="spellStart"/>
      <w:r w:rsidRPr="00A72861">
        <w:rPr>
          <w:rFonts w:cs="Arial"/>
        </w:rPr>
        <w:t>day</w:t>
      </w:r>
      <w:proofErr w:type="spellEnd"/>
      <w:r w:rsidRPr="00A72861">
        <w:rPr>
          <w:rFonts w:cs="Arial"/>
        </w:rPr>
        <w:t xml:space="preserve">)  </w:t>
      </w:r>
    </w:p>
    <w:p w14:paraId="059C7717" w14:textId="77777777" w:rsidR="001A7F3C" w:rsidRPr="00486BA7" w:rsidRDefault="001A7F3C" w:rsidP="00486BA7">
      <w:pPr>
        <w:pStyle w:val="Odstavecseseznamem"/>
        <w:ind w:firstLine="0"/>
        <w:jc w:val="both"/>
        <w:rPr>
          <w:rFonts w:eastAsia="Times New Roman" w:cs="Arial"/>
        </w:rPr>
      </w:pPr>
    </w:p>
    <w:p w14:paraId="755EF8E7" w14:textId="7AC2DF7B" w:rsidR="002205C3" w:rsidRPr="00486BA7" w:rsidRDefault="002205C3" w:rsidP="00EF3BD8">
      <w:pPr>
        <w:pStyle w:val="Nadpis21"/>
        <w:jc w:val="both"/>
        <w:rPr>
          <w:sz w:val="24"/>
          <w:szCs w:val="24"/>
        </w:rPr>
      </w:pPr>
      <w:bookmarkStart w:id="358" w:name="BKM_F714C645_1358_415E_9904_74B9FC7E0211"/>
      <w:bookmarkStart w:id="359" w:name="_Toc406271860"/>
      <w:bookmarkStart w:id="360" w:name="_Toc406325246"/>
      <w:bookmarkStart w:id="361" w:name="_Toc406325431"/>
      <w:bookmarkStart w:id="362" w:name="_Toc406325618"/>
      <w:bookmarkStart w:id="363" w:name="_Toc406335156"/>
      <w:bookmarkStart w:id="364" w:name="_Toc406338790"/>
      <w:bookmarkStart w:id="365" w:name="_Toc406352353"/>
      <w:bookmarkStart w:id="366" w:name="_Toc406271867"/>
      <w:bookmarkStart w:id="367" w:name="_Toc406325253"/>
      <w:bookmarkStart w:id="368" w:name="_Toc406325438"/>
      <w:bookmarkStart w:id="369" w:name="_Toc406325625"/>
      <w:bookmarkStart w:id="370" w:name="_Toc406335163"/>
      <w:bookmarkStart w:id="371" w:name="_Toc406338797"/>
      <w:bookmarkStart w:id="372" w:name="_Toc406352360"/>
      <w:bookmarkStart w:id="373" w:name="POADAVKY_NA_IMPLEMENTACE_JEDNOTLIVÝCH_P"/>
      <w:bookmarkStart w:id="374" w:name="BKM_EC4FAB72_7978_4FBC_94D6_C06E2E0C0DFF"/>
      <w:bookmarkStart w:id="375" w:name="_Toc407705356"/>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sidRPr="00486BA7">
        <w:rPr>
          <w:sz w:val="24"/>
          <w:szCs w:val="24"/>
        </w:rPr>
        <w:t xml:space="preserve">Požadavky na implementace jednotlivých </w:t>
      </w:r>
      <w:r w:rsidR="00EE245E" w:rsidRPr="00486BA7">
        <w:rPr>
          <w:sz w:val="24"/>
          <w:szCs w:val="24"/>
        </w:rPr>
        <w:t>systémů</w:t>
      </w:r>
      <w:bookmarkEnd w:id="375"/>
    </w:p>
    <w:p w14:paraId="577FBB24" w14:textId="15ED6204" w:rsidR="002205C3" w:rsidRPr="00486BA7" w:rsidRDefault="002205C3" w:rsidP="00EF3BD8">
      <w:pPr>
        <w:pStyle w:val="Nadpis21"/>
        <w:numPr>
          <w:ilvl w:val="2"/>
          <w:numId w:val="20"/>
        </w:numPr>
        <w:jc w:val="both"/>
      </w:pPr>
      <w:bookmarkStart w:id="376" w:name="AD_A_EXCHANGE"/>
      <w:bookmarkStart w:id="377" w:name="BKM_325C8C74_89AB_4E0F_AB91_BB9BEB7B8FD4"/>
      <w:bookmarkStart w:id="378" w:name="_Toc407705357"/>
      <w:bookmarkEnd w:id="376"/>
      <w:bookmarkEnd w:id="377"/>
      <w:proofErr w:type="spellStart"/>
      <w:r w:rsidRPr="00486BA7">
        <w:t>A</w:t>
      </w:r>
      <w:r w:rsidR="00AD0B72" w:rsidRPr="00486BA7">
        <w:t>ctive</w:t>
      </w:r>
      <w:proofErr w:type="spellEnd"/>
      <w:r w:rsidR="00AD0B72" w:rsidRPr="00486BA7">
        <w:t xml:space="preserve"> </w:t>
      </w:r>
      <w:proofErr w:type="spellStart"/>
      <w:r w:rsidR="00AD0B72" w:rsidRPr="00486BA7">
        <w:t>Directory</w:t>
      </w:r>
      <w:proofErr w:type="spellEnd"/>
      <w:r w:rsidRPr="00486BA7">
        <w:t xml:space="preserve"> a</w:t>
      </w:r>
      <w:r w:rsidR="00AD0B72" w:rsidRPr="00486BA7">
        <w:t xml:space="preserve"> Microsoft</w:t>
      </w:r>
      <w:r w:rsidRPr="00486BA7">
        <w:t xml:space="preserve"> Exchange</w:t>
      </w:r>
      <w:r w:rsidR="00AD0B72" w:rsidRPr="00486BA7">
        <w:t xml:space="preserve"> server</w:t>
      </w:r>
      <w:bookmarkEnd w:id="378"/>
    </w:p>
    <w:p w14:paraId="157C7A4A" w14:textId="77777777" w:rsidR="00B309DE" w:rsidRPr="00486BA7" w:rsidRDefault="00B309DE" w:rsidP="00EF3BD8">
      <w:pPr>
        <w:ind w:firstLine="0"/>
        <w:jc w:val="both"/>
        <w:rPr>
          <w:rFonts w:cs="Arial"/>
        </w:rPr>
      </w:pPr>
    </w:p>
    <w:p w14:paraId="636C3277" w14:textId="78A711A5" w:rsidR="00B309DE" w:rsidRPr="00486BA7" w:rsidRDefault="00B309DE" w:rsidP="00EF3BD8">
      <w:pPr>
        <w:pStyle w:val="Nadpis40"/>
        <w:jc w:val="both"/>
      </w:pPr>
      <w:proofErr w:type="spellStart"/>
      <w:r w:rsidRPr="00486BA7">
        <w:t>Active</w:t>
      </w:r>
      <w:proofErr w:type="spellEnd"/>
      <w:r w:rsidRPr="00486BA7">
        <w:t xml:space="preserve"> </w:t>
      </w:r>
      <w:proofErr w:type="spellStart"/>
      <w:r w:rsidRPr="00486BA7">
        <w:t>Directory</w:t>
      </w:r>
      <w:proofErr w:type="spellEnd"/>
    </w:p>
    <w:p w14:paraId="5F2C9BE0" w14:textId="77777777" w:rsidR="002E6A92" w:rsidRPr="00486BA7" w:rsidRDefault="002E6A92" w:rsidP="00EF3BD8">
      <w:pPr>
        <w:jc w:val="both"/>
        <w:rPr>
          <w:rFonts w:cs="Arial"/>
        </w:rPr>
      </w:pPr>
    </w:p>
    <w:p w14:paraId="0E9A01B2" w14:textId="7E0F47C4" w:rsidR="00AD0B72" w:rsidRPr="00486BA7" w:rsidRDefault="00D51763" w:rsidP="00D51763">
      <w:pPr>
        <w:ind w:firstLine="0"/>
        <w:jc w:val="both"/>
        <w:rPr>
          <w:rFonts w:eastAsia="Times New Roman" w:cs="Arial"/>
          <w:sz w:val="20"/>
          <w:szCs w:val="20"/>
        </w:rPr>
      </w:pPr>
      <w:bookmarkStart w:id="379" w:name="BKM_3BE6748C_176B_41B5_B81E_21F7234D4EE4"/>
      <w:bookmarkEnd w:id="379"/>
      <w:r w:rsidRPr="00486BA7">
        <w:rPr>
          <w:rFonts w:cs="Arial"/>
        </w:rPr>
        <w:t xml:space="preserve">V rezortu MPSV vč. </w:t>
      </w:r>
      <w:r w:rsidR="002E6A92" w:rsidRPr="00486BA7">
        <w:rPr>
          <w:rFonts w:cs="Arial"/>
        </w:rPr>
        <w:t xml:space="preserve">ÚP ČR </w:t>
      </w:r>
      <w:r w:rsidR="006846D0">
        <w:rPr>
          <w:rFonts w:cs="Arial"/>
        </w:rPr>
        <w:t>jsou v současnosti provozovány</w:t>
      </w:r>
      <w:r w:rsidR="002E6A92" w:rsidRPr="00486BA7">
        <w:rPr>
          <w:rFonts w:cs="Arial"/>
        </w:rPr>
        <w:t xml:space="preserve"> čtyři </w:t>
      </w:r>
      <w:proofErr w:type="spellStart"/>
      <w:r w:rsidR="002E6A92" w:rsidRPr="00486BA7">
        <w:rPr>
          <w:rFonts w:cs="Arial"/>
        </w:rPr>
        <w:t>Active</w:t>
      </w:r>
      <w:proofErr w:type="spellEnd"/>
      <w:r w:rsidR="002E6A92" w:rsidRPr="00486BA7">
        <w:rPr>
          <w:rFonts w:cs="Arial"/>
        </w:rPr>
        <w:t xml:space="preserve"> </w:t>
      </w:r>
      <w:proofErr w:type="spellStart"/>
      <w:r w:rsidR="002E6A92" w:rsidRPr="00486BA7">
        <w:rPr>
          <w:rFonts w:cs="Arial"/>
        </w:rPr>
        <w:t>Directory</w:t>
      </w:r>
      <w:proofErr w:type="spellEnd"/>
      <w:r w:rsidR="002E6A92" w:rsidRPr="00486BA7">
        <w:rPr>
          <w:rFonts w:cs="Arial"/>
        </w:rPr>
        <w:t xml:space="preserve"> adresáře:</w:t>
      </w:r>
    </w:p>
    <w:p w14:paraId="0668F5BE" w14:textId="6E090F05" w:rsidR="00BC3B3B" w:rsidRPr="00486BA7" w:rsidRDefault="00BC3B3B" w:rsidP="0022722D">
      <w:pPr>
        <w:pStyle w:val="Odstavecseseznamem"/>
        <w:numPr>
          <w:ilvl w:val="0"/>
          <w:numId w:val="23"/>
        </w:numPr>
        <w:jc w:val="both"/>
        <w:rPr>
          <w:rFonts w:cs="Arial"/>
        </w:rPr>
      </w:pPr>
      <w:r w:rsidRPr="00486BA7">
        <w:rPr>
          <w:rFonts w:cs="Arial"/>
        </w:rPr>
        <w:t xml:space="preserve">Adresář </w:t>
      </w:r>
      <w:r w:rsidR="00D51763" w:rsidRPr="00486BA7">
        <w:rPr>
          <w:rFonts w:cs="Arial"/>
        </w:rPr>
        <w:t>x1</w:t>
      </w:r>
      <w:r w:rsidRPr="00486BA7">
        <w:rPr>
          <w:rFonts w:cs="Arial"/>
        </w:rPr>
        <w:t xml:space="preserve">.mpsv.cz s jedinou stejnojmennou doménou. Tato doména slouží primárně serverům, obsahuje např. také MS Exchange. Servery adresáře jsou zcela centralizovány. Jedná se o původní doménu organizace, ze které byl původní adresář migrován do Integrační platformy </w:t>
      </w:r>
    </w:p>
    <w:p w14:paraId="03A82C01" w14:textId="1454AF10" w:rsidR="00BC3B3B" w:rsidRPr="00486BA7" w:rsidRDefault="00BC3B3B" w:rsidP="0022722D">
      <w:pPr>
        <w:pStyle w:val="Odstavecseseznamem"/>
        <w:numPr>
          <w:ilvl w:val="0"/>
          <w:numId w:val="23"/>
        </w:numPr>
        <w:jc w:val="both"/>
        <w:rPr>
          <w:rFonts w:cs="Arial"/>
        </w:rPr>
      </w:pPr>
      <w:r w:rsidRPr="00486BA7">
        <w:rPr>
          <w:rFonts w:cs="Arial"/>
        </w:rPr>
        <w:t xml:space="preserve">Adresář </w:t>
      </w:r>
      <w:r w:rsidR="00D51763" w:rsidRPr="00486BA7">
        <w:rPr>
          <w:rFonts w:cs="Arial"/>
        </w:rPr>
        <w:t>x2</w:t>
      </w:r>
      <w:r w:rsidRPr="00486BA7">
        <w:rPr>
          <w:rFonts w:cs="Arial"/>
        </w:rPr>
        <w:t xml:space="preserve">.mpsv.cz s jedinou stejnojmennou doménou. Tato doména obsahuje všechny uživatelské účty a uživatelské politiky. Služby domény jsou poskytovány jako služba, prakticky bez možnosti administrace ze strany MPSV </w:t>
      </w:r>
    </w:p>
    <w:p w14:paraId="65ACDBC2" w14:textId="6F459B56" w:rsidR="00BC3B3B" w:rsidRPr="00486BA7" w:rsidRDefault="00BC3B3B" w:rsidP="0022722D">
      <w:pPr>
        <w:pStyle w:val="Odstavecseseznamem"/>
        <w:numPr>
          <w:ilvl w:val="0"/>
          <w:numId w:val="23"/>
        </w:numPr>
        <w:jc w:val="both"/>
        <w:rPr>
          <w:rFonts w:cs="Arial"/>
        </w:rPr>
      </w:pPr>
      <w:r w:rsidRPr="00486BA7">
        <w:rPr>
          <w:rFonts w:cs="Arial"/>
        </w:rPr>
        <w:t xml:space="preserve">Adresář </w:t>
      </w:r>
      <w:r w:rsidR="00D51763" w:rsidRPr="00486BA7">
        <w:rPr>
          <w:rFonts w:cs="Arial"/>
        </w:rPr>
        <w:t>x3</w:t>
      </w:r>
      <w:r w:rsidRPr="00486BA7">
        <w:rPr>
          <w:rFonts w:cs="Arial"/>
        </w:rPr>
        <w:t>.mpsv.cz s jedinou stejnojmennou doménou. Tato doména obsahuje MS Exchange se schránkami uživatelů a všechny servery Integrační platformy</w:t>
      </w:r>
      <w:r w:rsidR="002E6A92" w:rsidRPr="00486BA7">
        <w:rPr>
          <w:rFonts w:cs="Arial"/>
        </w:rPr>
        <w:t>.</w:t>
      </w:r>
    </w:p>
    <w:p w14:paraId="33778090" w14:textId="66B57E99" w:rsidR="00BC3B3B" w:rsidRPr="00486BA7" w:rsidRDefault="00BC3B3B" w:rsidP="0022722D">
      <w:pPr>
        <w:pStyle w:val="Odstavecseseznamem"/>
        <w:numPr>
          <w:ilvl w:val="0"/>
          <w:numId w:val="23"/>
        </w:numPr>
        <w:jc w:val="both"/>
        <w:rPr>
          <w:rFonts w:cs="Arial"/>
        </w:rPr>
      </w:pPr>
      <w:r w:rsidRPr="00486BA7">
        <w:rPr>
          <w:rFonts w:cs="Arial"/>
        </w:rPr>
        <w:t xml:space="preserve">Adresář </w:t>
      </w:r>
      <w:r w:rsidR="00D51763" w:rsidRPr="00486BA7">
        <w:rPr>
          <w:rFonts w:cs="Arial"/>
        </w:rPr>
        <w:t>x4</w:t>
      </w:r>
      <w:r w:rsidRPr="00486BA7">
        <w:rPr>
          <w:rFonts w:cs="Arial"/>
        </w:rPr>
        <w:t xml:space="preserve">.mpsv.cz s jedinou stejnojmennou doménou. Tato doména obsahuje všechny účty a politiky počítačů.  Služby domény jsou poskytovány jako služby a jejich správa je částečně delegována informatikům MPSV a úřadů práce a smluvním organizacím. </w:t>
      </w:r>
    </w:p>
    <w:p w14:paraId="0A8BDB0C" w14:textId="5D9371A8" w:rsidR="00BC3B3B" w:rsidRPr="00486BA7" w:rsidRDefault="00BC3B3B" w:rsidP="0022722D">
      <w:pPr>
        <w:pStyle w:val="Odstavecseseznamem"/>
        <w:numPr>
          <w:ilvl w:val="0"/>
          <w:numId w:val="23"/>
        </w:numPr>
        <w:jc w:val="both"/>
        <w:rPr>
          <w:rFonts w:cs="Arial"/>
        </w:rPr>
      </w:pPr>
      <w:r w:rsidRPr="00486BA7">
        <w:rPr>
          <w:rFonts w:cs="Arial"/>
        </w:rPr>
        <w:t>Mezi zmíněnými adresáři jsou vytvořeny vztahy důvěry na úrovni „</w:t>
      </w:r>
      <w:proofErr w:type="spellStart"/>
      <w:r w:rsidRPr="00486BA7">
        <w:rPr>
          <w:rFonts w:cs="Arial"/>
        </w:rPr>
        <w:t>external</w:t>
      </w:r>
      <w:proofErr w:type="spellEnd"/>
      <w:r w:rsidRPr="00486BA7">
        <w:rPr>
          <w:rFonts w:cs="Arial"/>
        </w:rPr>
        <w:t xml:space="preserve"> trust“ (obousměrný, transitivní), s výjimkou adresáře </w:t>
      </w:r>
      <w:r w:rsidR="00D51763" w:rsidRPr="00486BA7">
        <w:rPr>
          <w:rFonts w:cs="Arial"/>
        </w:rPr>
        <w:t>x3</w:t>
      </w:r>
      <w:r w:rsidRPr="00486BA7">
        <w:rPr>
          <w:rFonts w:cs="Arial"/>
        </w:rPr>
        <w:t xml:space="preserve"> (důvěra pouze s adresářem identity). </w:t>
      </w:r>
    </w:p>
    <w:p w14:paraId="2A52E196" w14:textId="77777777" w:rsidR="00205FB0" w:rsidRPr="00486BA7" w:rsidRDefault="00205FB0" w:rsidP="00EF3BD8">
      <w:pPr>
        <w:jc w:val="both"/>
        <w:rPr>
          <w:rFonts w:cs="Arial"/>
        </w:rPr>
      </w:pPr>
    </w:p>
    <w:p w14:paraId="453FC0BD" w14:textId="4070A7B7" w:rsidR="00AD0B72" w:rsidRPr="00486BA7" w:rsidRDefault="00D51763" w:rsidP="00D51763">
      <w:pPr>
        <w:ind w:firstLine="0"/>
        <w:jc w:val="both"/>
        <w:rPr>
          <w:rFonts w:eastAsia="Times New Roman" w:cs="Arial"/>
        </w:rPr>
      </w:pPr>
      <w:r w:rsidRPr="00486BA7">
        <w:rPr>
          <w:rFonts w:eastAsia="Times New Roman" w:cs="Arial"/>
        </w:rPr>
        <w:t>Přesné označení domén x1-x4 bu</w:t>
      </w:r>
      <w:r w:rsidR="006846D0">
        <w:rPr>
          <w:rFonts w:eastAsia="Times New Roman" w:cs="Arial"/>
        </w:rPr>
        <w:t xml:space="preserve">de sděleno vybranému uchazeči ve fázi </w:t>
      </w:r>
      <w:r w:rsidRPr="00486BA7">
        <w:rPr>
          <w:rFonts w:eastAsia="Times New Roman" w:cs="Arial"/>
        </w:rPr>
        <w:t xml:space="preserve">Návrhu realizace. </w:t>
      </w:r>
      <w:r w:rsidR="00AD0B72" w:rsidRPr="00486BA7">
        <w:rPr>
          <w:rFonts w:eastAsia="Times New Roman" w:cs="Arial"/>
        </w:rPr>
        <w:t xml:space="preserve">Úkolem je provést kompletní instalaci minimálně testovacího a produkčního prostředí MS AD do interního MPSV IT prostředí a provést migraci vybraných dat </w:t>
      </w:r>
      <w:r w:rsidR="00A261C2" w:rsidRPr="00486BA7">
        <w:rPr>
          <w:rFonts w:eastAsia="Times New Roman" w:cs="Arial"/>
        </w:rPr>
        <w:t xml:space="preserve"> i koncových stanic či jiných prostředků </w:t>
      </w:r>
      <w:r w:rsidR="00AD0B72" w:rsidRPr="00486BA7">
        <w:rPr>
          <w:rFonts w:eastAsia="Times New Roman" w:cs="Arial"/>
        </w:rPr>
        <w:t>ze stávajících domén.</w:t>
      </w:r>
    </w:p>
    <w:p w14:paraId="6D9F2BC5" w14:textId="77777777" w:rsidR="00AD0B72" w:rsidRPr="00486BA7" w:rsidRDefault="00AD0B72" w:rsidP="00EF3BD8">
      <w:pPr>
        <w:ind w:firstLine="0"/>
        <w:jc w:val="both"/>
        <w:rPr>
          <w:rFonts w:eastAsia="Times New Roman" w:cs="Arial"/>
          <w:sz w:val="20"/>
          <w:szCs w:val="20"/>
        </w:rPr>
      </w:pPr>
    </w:p>
    <w:p w14:paraId="45C7C287" w14:textId="73C6C24F" w:rsidR="00B309DE" w:rsidRPr="00486BA7" w:rsidRDefault="00AD0B72" w:rsidP="00D51763">
      <w:pPr>
        <w:ind w:firstLine="0"/>
        <w:jc w:val="both"/>
        <w:rPr>
          <w:rFonts w:eastAsia="Times New Roman" w:cs="Arial"/>
        </w:rPr>
      </w:pPr>
      <w:r w:rsidRPr="00486BA7">
        <w:rPr>
          <w:rFonts w:eastAsia="Times New Roman" w:cs="Arial"/>
        </w:rPr>
        <w:t xml:space="preserve">Požadavky na služby </w:t>
      </w:r>
      <w:proofErr w:type="spellStart"/>
      <w:r w:rsidRPr="00486BA7">
        <w:rPr>
          <w:rFonts w:eastAsia="Times New Roman" w:cs="Arial"/>
        </w:rPr>
        <w:t>Active</w:t>
      </w:r>
      <w:proofErr w:type="spellEnd"/>
      <w:r w:rsidRPr="00486BA7">
        <w:rPr>
          <w:rFonts w:eastAsia="Times New Roman" w:cs="Arial"/>
        </w:rPr>
        <w:t xml:space="preserve"> </w:t>
      </w:r>
      <w:proofErr w:type="spellStart"/>
      <w:r w:rsidRPr="00486BA7">
        <w:rPr>
          <w:rFonts w:eastAsia="Times New Roman" w:cs="Arial"/>
        </w:rPr>
        <w:t>Directory</w:t>
      </w:r>
      <w:proofErr w:type="spellEnd"/>
      <w:r w:rsidRPr="00486BA7">
        <w:rPr>
          <w:rFonts w:eastAsia="Times New Roman" w:cs="Arial"/>
        </w:rPr>
        <w:t xml:space="preserve"> v rámci infrastruktury MPSV</w:t>
      </w:r>
      <w:r w:rsidR="00B005D3" w:rsidRPr="00486BA7">
        <w:rPr>
          <w:rFonts w:eastAsia="Times New Roman" w:cs="Arial"/>
        </w:rPr>
        <w:t>:</w:t>
      </w:r>
    </w:p>
    <w:p w14:paraId="1A87BC8F" w14:textId="3C5A2E85" w:rsidR="00205FB0" w:rsidRPr="00A72861" w:rsidRDefault="00A72861" w:rsidP="0022722D">
      <w:pPr>
        <w:pStyle w:val="Odstavecseseznamem"/>
        <w:numPr>
          <w:ilvl w:val="0"/>
          <w:numId w:val="23"/>
        </w:numPr>
        <w:jc w:val="both"/>
        <w:rPr>
          <w:rFonts w:cs="Arial"/>
        </w:rPr>
      </w:pPr>
      <w:r>
        <w:rPr>
          <w:rFonts w:cs="Arial"/>
        </w:rPr>
        <w:t>S</w:t>
      </w:r>
      <w:r w:rsidR="00AD0B72" w:rsidRPr="00A72861">
        <w:rPr>
          <w:rFonts w:cs="Arial"/>
        </w:rPr>
        <w:t xml:space="preserve">práva domény </w:t>
      </w:r>
      <w:proofErr w:type="spellStart"/>
      <w:r w:rsidR="00AD0B72" w:rsidRPr="00A72861">
        <w:rPr>
          <w:rFonts w:cs="Arial"/>
        </w:rPr>
        <w:t>mpsv</w:t>
      </w:r>
      <w:proofErr w:type="spellEnd"/>
      <w:r w:rsidR="00AD0B72" w:rsidRPr="00A72861">
        <w:rPr>
          <w:rFonts w:cs="Arial"/>
        </w:rPr>
        <w:t xml:space="preserve"> pro všechna lokální zařízení (PC, tiskárny) v interní síti MPSV a detašovaných pracovišť, poskytování adre</w:t>
      </w:r>
      <w:r w:rsidR="00205FB0" w:rsidRPr="00A72861">
        <w:rPr>
          <w:rFonts w:cs="Arial"/>
        </w:rPr>
        <w:t>sářových služeb pro doménu MPSV.</w:t>
      </w:r>
    </w:p>
    <w:p w14:paraId="5BEBADEE" w14:textId="3D69C3A0" w:rsidR="00AD0B72" w:rsidRPr="00A72861" w:rsidRDefault="00205FB0" w:rsidP="0022722D">
      <w:pPr>
        <w:pStyle w:val="Odstavecseseznamem"/>
        <w:numPr>
          <w:ilvl w:val="0"/>
          <w:numId w:val="23"/>
        </w:numPr>
        <w:jc w:val="both"/>
        <w:rPr>
          <w:rFonts w:cs="Arial"/>
        </w:rPr>
      </w:pPr>
      <w:r w:rsidRPr="00A72861">
        <w:rPr>
          <w:rFonts w:cs="Arial"/>
        </w:rPr>
        <w:t>Vytvoření takové funkční struktury (zásady domény, kontejnery, skupiny</w:t>
      </w:r>
      <w:r w:rsidR="009A4509" w:rsidRPr="00A72861">
        <w:rPr>
          <w:rFonts w:cs="Arial"/>
        </w:rPr>
        <w:t>,</w:t>
      </w:r>
      <w:r w:rsidRPr="00A72861">
        <w:rPr>
          <w:rFonts w:cs="Arial"/>
        </w:rPr>
        <w:t>.</w:t>
      </w:r>
      <w:r w:rsidR="009A4509" w:rsidRPr="00A72861">
        <w:rPr>
          <w:rFonts w:cs="Arial"/>
        </w:rPr>
        <w:t>.</w:t>
      </w:r>
      <w:r w:rsidRPr="00A72861">
        <w:rPr>
          <w:rFonts w:cs="Arial"/>
        </w:rPr>
        <w:t>.) v rámci AD, aby bylo možné částečně delegovat správu vybraných koncových stanic na informatiky detašovaných pracovišť.</w:t>
      </w:r>
    </w:p>
    <w:p w14:paraId="7B7C6D08" w14:textId="1B39242C" w:rsidR="00AD0B72" w:rsidRPr="00A72861" w:rsidRDefault="00A72861" w:rsidP="0022722D">
      <w:pPr>
        <w:pStyle w:val="Odstavecseseznamem"/>
        <w:numPr>
          <w:ilvl w:val="0"/>
          <w:numId w:val="23"/>
        </w:numPr>
        <w:jc w:val="both"/>
        <w:rPr>
          <w:rFonts w:cs="Arial"/>
        </w:rPr>
      </w:pPr>
      <w:r>
        <w:rPr>
          <w:rFonts w:cs="Arial"/>
        </w:rPr>
        <w:t>S</w:t>
      </w:r>
      <w:r w:rsidR="00AD0B72" w:rsidRPr="00A72861">
        <w:rPr>
          <w:rFonts w:cs="Arial"/>
        </w:rPr>
        <w:t xml:space="preserve">práva uživatelských účtů a jejich skupin, úložiště veřejné části uživatelských certifikátů ze spřažené MS CA u každého uživatelského účtu, </w:t>
      </w:r>
    </w:p>
    <w:p w14:paraId="6F6FC97C" w14:textId="3D181C7C" w:rsidR="00AD0B72" w:rsidRPr="00A72861" w:rsidRDefault="00A72861" w:rsidP="0022722D">
      <w:pPr>
        <w:pStyle w:val="Odstavecseseznamem"/>
        <w:numPr>
          <w:ilvl w:val="0"/>
          <w:numId w:val="23"/>
        </w:numPr>
        <w:jc w:val="both"/>
        <w:rPr>
          <w:rFonts w:cs="Arial"/>
        </w:rPr>
      </w:pPr>
      <w:r>
        <w:rPr>
          <w:rFonts w:cs="Arial"/>
        </w:rPr>
        <w:t>A</w:t>
      </w:r>
      <w:r w:rsidR="00AD0B72" w:rsidRPr="00A72861">
        <w:rPr>
          <w:rFonts w:cs="Arial"/>
        </w:rPr>
        <w:t xml:space="preserve">utentizace v rámci domény AD pomocí certifikátu na čipových kartách nebo jménem a heslem, autentizace pomocí protokolu </w:t>
      </w:r>
      <w:proofErr w:type="spellStart"/>
      <w:r w:rsidR="00AD0B72" w:rsidRPr="00A72861">
        <w:rPr>
          <w:rFonts w:cs="Arial"/>
        </w:rPr>
        <w:t>ldap</w:t>
      </w:r>
      <w:proofErr w:type="spellEnd"/>
      <w:r w:rsidR="00AD0B72" w:rsidRPr="00A72861">
        <w:rPr>
          <w:rFonts w:cs="Arial"/>
        </w:rPr>
        <w:t xml:space="preserve"> od dalších aplikací, </w:t>
      </w:r>
    </w:p>
    <w:p w14:paraId="2E91845F" w14:textId="45ECE624" w:rsidR="00AD0B72" w:rsidRPr="00A72861" w:rsidRDefault="00A72861" w:rsidP="0022722D">
      <w:pPr>
        <w:pStyle w:val="Odstavecseseznamem"/>
        <w:numPr>
          <w:ilvl w:val="0"/>
          <w:numId w:val="23"/>
        </w:numPr>
        <w:jc w:val="both"/>
        <w:rPr>
          <w:rFonts w:cs="Arial"/>
        </w:rPr>
      </w:pPr>
      <w:r>
        <w:rPr>
          <w:rFonts w:cs="Arial"/>
        </w:rPr>
        <w:t>P</w:t>
      </w:r>
      <w:r w:rsidR="00AD0B72" w:rsidRPr="00A72861">
        <w:rPr>
          <w:rFonts w:cs="Arial"/>
        </w:rPr>
        <w:t xml:space="preserve">odpora desktopového SSO pomocí protokolu Kerberos, provoz KDC, </w:t>
      </w:r>
    </w:p>
    <w:p w14:paraId="20FBF603" w14:textId="0C4EEAFF" w:rsidR="00B309DE" w:rsidRPr="00A72861" w:rsidRDefault="00A72861" w:rsidP="0022722D">
      <w:pPr>
        <w:pStyle w:val="Odstavecseseznamem"/>
        <w:numPr>
          <w:ilvl w:val="0"/>
          <w:numId w:val="23"/>
        </w:numPr>
        <w:jc w:val="both"/>
        <w:rPr>
          <w:rFonts w:cs="Arial"/>
        </w:rPr>
      </w:pPr>
      <w:r>
        <w:rPr>
          <w:rFonts w:cs="Arial"/>
        </w:rPr>
        <w:t>I</w:t>
      </w:r>
      <w:r w:rsidR="00AD0B72" w:rsidRPr="00A72861">
        <w:rPr>
          <w:rFonts w:cs="Arial"/>
        </w:rPr>
        <w:t xml:space="preserve">nterní DNS, DHCP, WINS pro celou AD doménu, </w:t>
      </w:r>
    </w:p>
    <w:p w14:paraId="508725EF" w14:textId="0D9C6ADE" w:rsidR="00B309DE" w:rsidRPr="00A72861" w:rsidRDefault="00A72861" w:rsidP="0022722D">
      <w:pPr>
        <w:pStyle w:val="Odstavecseseznamem"/>
        <w:numPr>
          <w:ilvl w:val="0"/>
          <w:numId w:val="23"/>
        </w:numPr>
        <w:jc w:val="both"/>
        <w:rPr>
          <w:rFonts w:cs="Arial"/>
        </w:rPr>
      </w:pPr>
      <w:r>
        <w:rPr>
          <w:rFonts w:cs="Arial"/>
        </w:rPr>
        <w:lastRenderedPageBreak/>
        <w:t>P</w:t>
      </w:r>
      <w:r w:rsidR="00AD0B72" w:rsidRPr="00A72861">
        <w:rPr>
          <w:rFonts w:cs="Arial"/>
        </w:rPr>
        <w:t>odpora pro další služby používané v rámci domény uvedené v části Obecné funkční</w:t>
      </w:r>
      <w:r w:rsidR="00B309DE" w:rsidRPr="00A72861">
        <w:rPr>
          <w:rFonts w:cs="Arial"/>
        </w:rPr>
        <w:t xml:space="preserve"> požadavky bod Rozsah projektu.</w:t>
      </w:r>
    </w:p>
    <w:p w14:paraId="57AE1DF5" w14:textId="517F7417" w:rsidR="00AD0B72" w:rsidRPr="00486BA7" w:rsidRDefault="00B309DE" w:rsidP="0022722D">
      <w:pPr>
        <w:pStyle w:val="Odstavecseseznamem"/>
        <w:numPr>
          <w:ilvl w:val="0"/>
          <w:numId w:val="23"/>
        </w:numPr>
        <w:jc w:val="both"/>
        <w:rPr>
          <w:rFonts w:cs="Arial"/>
        </w:rPr>
      </w:pPr>
      <w:r w:rsidRPr="00A72861">
        <w:rPr>
          <w:rFonts w:cs="Arial"/>
        </w:rPr>
        <w:t>Vzhledem ke klíčové roli AD v provozu JIS</w:t>
      </w:r>
      <w:r w:rsidR="009A4509" w:rsidRPr="00A72861">
        <w:rPr>
          <w:rFonts w:cs="Arial"/>
        </w:rPr>
        <w:t>PSV</w:t>
      </w:r>
      <w:r w:rsidRPr="00A72861">
        <w:rPr>
          <w:rFonts w:cs="Arial"/>
        </w:rPr>
        <w:t xml:space="preserve"> jsou požadavky na vysokou dostupnost.</w:t>
      </w:r>
      <w:r w:rsidR="00205FB0" w:rsidRPr="00A72861">
        <w:rPr>
          <w:rFonts w:cs="Arial"/>
        </w:rPr>
        <w:t xml:space="preserve"> </w:t>
      </w:r>
      <w:r w:rsidRPr="00486BA7">
        <w:rPr>
          <w:rFonts w:cs="Arial"/>
        </w:rPr>
        <w:t>Vysoká dostupn</w:t>
      </w:r>
      <w:r w:rsidR="00A72861">
        <w:rPr>
          <w:rFonts w:cs="Arial"/>
        </w:rPr>
        <w:t>o</w:t>
      </w:r>
      <w:r w:rsidRPr="00486BA7">
        <w:rPr>
          <w:rFonts w:cs="Arial"/>
        </w:rPr>
        <w:t xml:space="preserve">st </w:t>
      </w:r>
      <w:r w:rsidR="00A72861">
        <w:rPr>
          <w:rFonts w:cs="Arial"/>
        </w:rPr>
        <w:t xml:space="preserve">je </w:t>
      </w:r>
      <w:r w:rsidRPr="00486BA7">
        <w:rPr>
          <w:rFonts w:cs="Arial"/>
        </w:rPr>
        <w:t>zajišt</w:t>
      </w:r>
      <w:r w:rsidR="00D51763" w:rsidRPr="00486BA7">
        <w:rPr>
          <w:rFonts w:cs="Arial"/>
        </w:rPr>
        <w:t>ěná rozložením zátěže – tzv. kla</w:t>
      </w:r>
      <w:r w:rsidRPr="00486BA7">
        <w:rPr>
          <w:rFonts w:cs="Arial"/>
        </w:rPr>
        <w:t xml:space="preserve">strování.  Cluster bude provozován  v režimu aktivních nodů clusteru a to jak v produkčním prostředí, tak záložním produkčním prostředí.  Jeden nod clusteru musí být provozován na fyzickém hardware a  minimálně jeden ve virtuálním prostředí. </w:t>
      </w:r>
    </w:p>
    <w:p w14:paraId="1BABA61B" w14:textId="7D9C596F" w:rsidR="00205FB0" w:rsidRPr="00486BA7" w:rsidRDefault="00205FB0" w:rsidP="00EF3BD8">
      <w:pPr>
        <w:pStyle w:val="Odstavecseseznamem"/>
        <w:ind w:left="1080" w:firstLine="0"/>
        <w:jc w:val="both"/>
        <w:rPr>
          <w:rFonts w:cs="Arial"/>
        </w:rPr>
      </w:pPr>
    </w:p>
    <w:p w14:paraId="0C741495" w14:textId="77777777" w:rsidR="00D51763" w:rsidRPr="00486BA7" w:rsidRDefault="00D51763" w:rsidP="00D51763">
      <w:pPr>
        <w:ind w:firstLine="0"/>
        <w:jc w:val="both"/>
        <w:rPr>
          <w:rFonts w:eastAsia="Times New Roman" w:cs="Arial"/>
          <w:lang w:eastAsia="en-US"/>
        </w:rPr>
      </w:pPr>
    </w:p>
    <w:p w14:paraId="17AB8F68" w14:textId="0E8A896D" w:rsidR="00B309DE" w:rsidRPr="00486BA7" w:rsidRDefault="00B309DE" w:rsidP="00EF3BD8">
      <w:pPr>
        <w:ind w:firstLine="0"/>
        <w:jc w:val="both"/>
        <w:rPr>
          <w:rFonts w:eastAsia="Times New Roman" w:cs="Arial"/>
        </w:rPr>
      </w:pPr>
      <w:r w:rsidRPr="00486BA7">
        <w:rPr>
          <w:rFonts w:eastAsia="Times New Roman" w:cs="Arial"/>
          <w:lang w:eastAsia="en-US"/>
        </w:rPr>
        <w:t xml:space="preserve">Požadavky spojené s migrací objektů ze stávajících </w:t>
      </w:r>
      <w:r w:rsidR="002809E5" w:rsidRPr="00486BA7">
        <w:rPr>
          <w:rFonts w:eastAsia="Times New Roman" w:cs="Arial"/>
          <w:lang w:eastAsia="en-US"/>
        </w:rPr>
        <w:t>AD provozovaných v rámci prostředí MPSV</w:t>
      </w:r>
      <w:r w:rsidR="00D51763" w:rsidRPr="00486BA7">
        <w:rPr>
          <w:rFonts w:eastAsia="Times New Roman" w:cs="Arial"/>
          <w:lang w:eastAsia="en-US"/>
        </w:rPr>
        <w:t>:</w:t>
      </w:r>
    </w:p>
    <w:p w14:paraId="46F6918F" w14:textId="3B8BCB65" w:rsidR="002809E5" w:rsidRPr="00A72861" w:rsidRDefault="002809E5" w:rsidP="0022722D">
      <w:pPr>
        <w:pStyle w:val="Odstavecseseznamem"/>
        <w:numPr>
          <w:ilvl w:val="0"/>
          <w:numId w:val="23"/>
        </w:numPr>
        <w:jc w:val="both"/>
        <w:rPr>
          <w:rFonts w:cs="Arial"/>
        </w:rPr>
      </w:pPr>
      <w:r w:rsidRPr="00A72861">
        <w:rPr>
          <w:rFonts w:cs="Arial"/>
        </w:rPr>
        <w:t xml:space="preserve">V rámci </w:t>
      </w:r>
      <w:r w:rsidR="00A72861">
        <w:rPr>
          <w:rFonts w:cs="Arial"/>
        </w:rPr>
        <w:t>fáze „</w:t>
      </w:r>
      <w:r w:rsidR="00A72861" w:rsidRPr="00A72861">
        <w:rPr>
          <w:rFonts w:cs="Arial"/>
        </w:rPr>
        <w:t>Návrh realizace – část analýza</w:t>
      </w:r>
      <w:r w:rsidR="00A72861">
        <w:rPr>
          <w:rFonts w:cs="Arial"/>
        </w:rPr>
        <w:t xml:space="preserve">“ </w:t>
      </w:r>
      <w:r w:rsidRPr="00A72861">
        <w:rPr>
          <w:rFonts w:cs="Arial"/>
        </w:rPr>
        <w:t xml:space="preserve">bude vydefinováno, kterých částí IT infrastruktury se bude migrace týkat a jaké změny je nezbytné na těchto částech provést. Bude existovat seznam zařízení a změny k nim. </w:t>
      </w:r>
      <w:r w:rsidR="009A4509" w:rsidRPr="00A72861">
        <w:rPr>
          <w:rFonts w:cs="Arial"/>
        </w:rPr>
        <w:t xml:space="preserve">Maximální počet zařízení je uveden v bodě </w:t>
      </w:r>
      <w:r w:rsidR="009A4509" w:rsidRPr="00A72861">
        <w:rPr>
          <w:rFonts w:cs="Arial"/>
        </w:rPr>
        <w:fldChar w:fldCharType="begin"/>
      </w:r>
      <w:r w:rsidR="009A4509" w:rsidRPr="00A72861">
        <w:rPr>
          <w:rFonts w:cs="Arial"/>
        </w:rPr>
        <w:instrText xml:space="preserve"> REF _Ref407027802 \r \h </w:instrText>
      </w:r>
      <w:r w:rsidR="00446835" w:rsidRPr="00A72861">
        <w:rPr>
          <w:rFonts w:cs="Arial"/>
        </w:rPr>
        <w:instrText xml:space="preserve"> \* MERGEFORMAT </w:instrText>
      </w:r>
      <w:r w:rsidR="009A4509" w:rsidRPr="00A72861">
        <w:rPr>
          <w:rFonts w:cs="Arial"/>
        </w:rPr>
      </w:r>
      <w:r w:rsidR="009A4509" w:rsidRPr="00A72861">
        <w:rPr>
          <w:rFonts w:cs="Arial"/>
        </w:rPr>
        <w:fldChar w:fldCharType="separate"/>
      </w:r>
      <w:r w:rsidR="008C6C11">
        <w:rPr>
          <w:rFonts w:cs="Arial"/>
        </w:rPr>
        <w:t>2.3.1</w:t>
      </w:r>
      <w:r w:rsidR="009A4509" w:rsidRPr="00A72861">
        <w:rPr>
          <w:rFonts w:cs="Arial"/>
        </w:rPr>
        <w:fldChar w:fldCharType="end"/>
      </w:r>
      <w:r w:rsidR="009A4509" w:rsidRPr="00A72861">
        <w:rPr>
          <w:rFonts w:cs="Arial"/>
        </w:rPr>
        <w:t>.</w:t>
      </w:r>
    </w:p>
    <w:p w14:paraId="7C3AF6F5" w14:textId="77777777" w:rsidR="002809E5" w:rsidRPr="00A72861" w:rsidRDefault="002809E5" w:rsidP="0022722D">
      <w:pPr>
        <w:pStyle w:val="Odstavecseseznamem"/>
        <w:numPr>
          <w:ilvl w:val="0"/>
          <w:numId w:val="23"/>
        </w:numPr>
        <w:jc w:val="both"/>
        <w:rPr>
          <w:rFonts w:cs="Arial"/>
        </w:rPr>
      </w:pPr>
      <w:r w:rsidRPr="00A72861">
        <w:rPr>
          <w:rFonts w:cs="Arial"/>
        </w:rPr>
        <w:t xml:space="preserve">Pro minimalizaci prací bude převzato stávající doménové jméno. </w:t>
      </w:r>
    </w:p>
    <w:p w14:paraId="7D21174D" w14:textId="77777777" w:rsidR="002809E5" w:rsidRPr="00A72861" w:rsidRDefault="002809E5" w:rsidP="0022722D">
      <w:pPr>
        <w:pStyle w:val="Odstavecseseznamem"/>
        <w:numPr>
          <w:ilvl w:val="0"/>
          <w:numId w:val="23"/>
        </w:numPr>
        <w:jc w:val="both"/>
        <w:rPr>
          <w:rFonts w:cs="Arial"/>
        </w:rPr>
      </w:pPr>
      <w:r w:rsidRPr="00A72861">
        <w:rPr>
          <w:rFonts w:cs="Arial"/>
        </w:rPr>
        <w:t xml:space="preserve">Migrace stávajících stanic (PC, NB, tiskárny) bude provedena exportem a importem při zachování stávajících SID. </w:t>
      </w:r>
    </w:p>
    <w:p w14:paraId="7987E060" w14:textId="77777777" w:rsidR="002809E5" w:rsidRPr="00A72861" w:rsidRDefault="002809E5" w:rsidP="0022722D">
      <w:pPr>
        <w:pStyle w:val="Odstavecseseznamem"/>
        <w:numPr>
          <w:ilvl w:val="0"/>
          <w:numId w:val="23"/>
        </w:numPr>
        <w:jc w:val="both"/>
        <w:rPr>
          <w:rFonts w:cs="Arial"/>
        </w:rPr>
      </w:pPr>
      <w:r w:rsidRPr="00A72861">
        <w:rPr>
          <w:rFonts w:cs="Arial"/>
        </w:rPr>
        <w:t xml:space="preserve">Migrace uživatelských účtů bude provedena do nových adresářových stromů vydefinovaných v rámci analýzy a to pouze a jen těch účtů, které jsou nezbytné. </w:t>
      </w:r>
    </w:p>
    <w:p w14:paraId="6CB7C95E" w14:textId="37010E4B" w:rsidR="002809E5" w:rsidRPr="00A72861" w:rsidRDefault="002809E5" w:rsidP="0022722D">
      <w:pPr>
        <w:pStyle w:val="Odstavecseseznamem"/>
        <w:numPr>
          <w:ilvl w:val="0"/>
          <w:numId w:val="23"/>
        </w:numPr>
        <w:jc w:val="both"/>
        <w:rPr>
          <w:rFonts w:cs="Arial"/>
        </w:rPr>
      </w:pPr>
      <w:r w:rsidRPr="00A72861">
        <w:rPr>
          <w:rFonts w:cs="Arial"/>
        </w:rPr>
        <w:t>DHCP a DNS budou migrovány nejen ze stávajícího AD, ale i z dalších systémů. MPSV má v současné době 3 různé systémy, které DSN a DHCP zajišťují pro různé oddělené lokality nebo části IT prostředí. Součástí zadání je zajištění DNS a DHCP služ</w:t>
      </w:r>
      <w:r w:rsidR="00A261C2" w:rsidRPr="00A72861">
        <w:rPr>
          <w:rFonts w:cs="Arial"/>
        </w:rPr>
        <w:t>eb z jednoho centrálního místa pokud se v rámci analýzy takový krok ukáže účelným.</w:t>
      </w:r>
    </w:p>
    <w:p w14:paraId="5F9A8BEB" w14:textId="77777777" w:rsidR="002809E5" w:rsidRPr="00486BA7" w:rsidRDefault="002809E5" w:rsidP="00EF3BD8">
      <w:pPr>
        <w:ind w:firstLine="0"/>
        <w:jc w:val="both"/>
        <w:rPr>
          <w:rFonts w:eastAsia="Times New Roman" w:cs="Arial"/>
          <w:sz w:val="20"/>
          <w:szCs w:val="20"/>
        </w:rPr>
      </w:pPr>
    </w:p>
    <w:p w14:paraId="39D1D98B" w14:textId="77777777" w:rsidR="00AD0B72" w:rsidRPr="00486BA7" w:rsidRDefault="00AD0B72" w:rsidP="00EF3BD8">
      <w:pPr>
        <w:ind w:firstLine="0"/>
        <w:jc w:val="both"/>
        <w:rPr>
          <w:rFonts w:cs="Arial"/>
        </w:rPr>
      </w:pPr>
    </w:p>
    <w:p w14:paraId="277A48D9" w14:textId="3C5CD5E9" w:rsidR="002205C3" w:rsidRPr="00486BA7" w:rsidRDefault="00B309DE" w:rsidP="00EF3BD8">
      <w:pPr>
        <w:pStyle w:val="Nadpis40"/>
        <w:jc w:val="both"/>
        <w:rPr>
          <w:rFonts w:eastAsia="Times New Roman"/>
        </w:rPr>
      </w:pPr>
      <w:bookmarkStart w:id="380" w:name="BKM_292FADD5_EB64_4297_97BE_AB9C07A7AF4D"/>
      <w:bookmarkEnd w:id="380"/>
      <w:r w:rsidRPr="00486BA7">
        <w:rPr>
          <w:rFonts w:eastAsia="Times New Roman"/>
        </w:rPr>
        <w:t xml:space="preserve">Microsoft Exchange </w:t>
      </w:r>
    </w:p>
    <w:p w14:paraId="4D287632" w14:textId="77777777" w:rsidR="002205C3" w:rsidRPr="00486BA7" w:rsidRDefault="002205C3" w:rsidP="00EF3BD8">
      <w:pPr>
        <w:ind w:firstLine="0"/>
        <w:jc w:val="both"/>
        <w:rPr>
          <w:rFonts w:eastAsia="Times New Roman" w:cs="Arial"/>
          <w:sz w:val="20"/>
          <w:szCs w:val="20"/>
        </w:rPr>
      </w:pPr>
      <w:bookmarkStart w:id="381" w:name="BKM_63E0F47C_EF5C_4EE2_9AD2_854C35CFAF79"/>
      <w:bookmarkEnd w:id="381"/>
    </w:p>
    <w:p w14:paraId="06160E97" w14:textId="16B521E0" w:rsidR="004F6068" w:rsidRPr="00486BA7" w:rsidRDefault="004F6068" w:rsidP="00EF3BD8">
      <w:pPr>
        <w:jc w:val="both"/>
        <w:rPr>
          <w:rFonts w:eastAsia="Times New Roman" w:cs="Arial"/>
        </w:rPr>
      </w:pPr>
      <w:r w:rsidRPr="00486BA7">
        <w:rPr>
          <w:rFonts w:eastAsia="Times New Roman" w:cs="Arial"/>
        </w:rPr>
        <w:t>Implementace Microsoft Exchange bude dodržovat všechny požadavky na vysoce dostupný a bezpečný provoz. Pro instalaci bude použita verze 2013 SP1. Exchange bude instalován do produkčního i záložního prostředí</w:t>
      </w:r>
      <w:r w:rsidR="00790D1F" w:rsidRPr="00486BA7">
        <w:rPr>
          <w:rFonts w:eastAsia="Times New Roman" w:cs="Arial"/>
        </w:rPr>
        <w:t>,</w:t>
      </w:r>
      <w:r w:rsidRPr="00486BA7">
        <w:rPr>
          <w:rFonts w:eastAsia="Times New Roman" w:cs="Arial"/>
        </w:rPr>
        <w:t xml:space="preserve"> a to jak servery role MBS, tak CAS v režimu aktiv-aktiv a jejich počet </w:t>
      </w:r>
      <w:r w:rsidR="00790D1F" w:rsidRPr="00486BA7">
        <w:rPr>
          <w:rFonts w:eastAsia="Times New Roman" w:cs="Arial"/>
        </w:rPr>
        <w:t>navrhne uchazeč v souladu s navrženou architekturou systému</w:t>
      </w:r>
      <w:r w:rsidRPr="00486BA7">
        <w:rPr>
          <w:rFonts w:eastAsia="Times New Roman" w:cs="Arial"/>
        </w:rPr>
        <w:t xml:space="preserve">. Bude použita licence </w:t>
      </w:r>
      <w:proofErr w:type="spellStart"/>
      <w:r w:rsidRPr="00486BA7">
        <w:rPr>
          <w:rFonts w:eastAsia="Times New Roman" w:cs="Arial"/>
        </w:rPr>
        <w:t>Enterprise</w:t>
      </w:r>
      <w:proofErr w:type="spellEnd"/>
      <w:r w:rsidRPr="00486BA7">
        <w:rPr>
          <w:rFonts w:eastAsia="Times New Roman" w:cs="Arial"/>
        </w:rPr>
        <w:t xml:space="preserve"> a rozdělení na </w:t>
      </w:r>
      <w:r w:rsidR="00790D1F" w:rsidRPr="00486BA7">
        <w:rPr>
          <w:rFonts w:eastAsia="Times New Roman" w:cs="Arial"/>
        </w:rPr>
        <w:t xml:space="preserve">dostatečný </w:t>
      </w:r>
      <w:r w:rsidRPr="00486BA7">
        <w:rPr>
          <w:rFonts w:eastAsia="Times New Roman" w:cs="Arial"/>
        </w:rPr>
        <w:t>počet databází.</w:t>
      </w:r>
    </w:p>
    <w:p w14:paraId="61D9F9E9" w14:textId="77777777" w:rsidR="004F6068" w:rsidRPr="00486BA7" w:rsidRDefault="004F6068" w:rsidP="00EF3BD8">
      <w:pPr>
        <w:jc w:val="both"/>
        <w:rPr>
          <w:rFonts w:eastAsia="Times New Roman" w:cs="Arial"/>
        </w:rPr>
      </w:pPr>
    </w:p>
    <w:p w14:paraId="1743AC20" w14:textId="0740D77A" w:rsidR="001C24C4" w:rsidRPr="00486BA7" w:rsidRDefault="00803ED2" w:rsidP="00EF3BD8">
      <w:pPr>
        <w:jc w:val="both"/>
        <w:rPr>
          <w:rFonts w:eastAsia="Times New Roman" w:cs="Arial"/>
        </w:rPr>
      </w:pPr>
      <w:r w:rsidRPr="00486BA7">
        <w:rPr>
          <w:rFonts w:eastAsia="Times New Roman" w:cs="Arial"/>
        </w:rPr>
        <w:t>Aktuální p</w:t>
      </w:r>
      <w:r w:rsidR="001C24C4" w:rsidRPr="00486BA7">
        <w:rPr>
          <w:rFonts w:eastAsia="Times New Roman" w:cs="Arial"/>
        </w:rPr>
        <w:t>očet hosto</w:t>
      </w:r>
      <w:r w:rsidR="00BA540D" w:rsidRPr="00486BA7">
        <w:rPr>
          <w:rFonts w:eastAsia="Times New Roman" w:cs="Arial"/>
        </w:rPr>
        <w:t xml:space="preserve">vaných poštovních schránek je </w:t>
      </w:r>
      <w:r w:rsidR="00C07E57" w:rsidRPr="00486BA7">
        <w:rPr>
          <w:rFonts w:eastAsia="Times New Roman" w:cs="Arial"/>
        </w:rPr>
        <w:t xml:space="preserve">cca </w:t>
      </w:r>
      <w:r w:rsidR="00BA540D" w:rsidRPr="00486BA7">
        <w:rPr>
          <w:rFonts w:eastAsia="Times New Roman" w:cs="Arial"/>
        </w:rPr>
        <w:t>16</w:t>
      </w:r>
      <w:r w:rsidR="00C07E57" w:rsidRPr="00486BA7">
        <w:rPr>
          <w:rFonts w:eastAsia="Times New Roman" w:cs="Arial"/>
        </w:rPr>
        <w:t>.</w:t>
      </w:r>
      <w:r w:rsidR="001C24C4" w:rsidRPr="00486BA7">
        <w:rPr>
          <w:rFonts w:eastAsia="Times New Roman" w:cs="Arial"/>
        </w:rPr>
        <w:t>000</w:t>
      </w:r>
      <w:r w:rsidRPr="00486BA7">
        <w:rPr>
          <w:rFonts w:eastAsia="Times New Roman" w:cs="Arial"/>
        </w:rPr>
        <w:t xml:space="preserve"> a na tuto hodnotu je třeba dimenzovat nový poštovní systém</w:t>
      </w:r>
      <w:r w:rsidR="001C24C4" w:rsidRPr="00486BA7">
        <w:rPr>
          <w:rFonts w:eastAsia="Times New Roman" w:cs="Arial"/>
        </w:rPr>
        <w:t>.</w:t>
      </w:r>
      <w:r w:rsidRPr="00486BA7">
        <w:rPr>
          <w:rFonts w:eastAsia="Times New Roman" w:cs="Arial"/>
        </w:rPr>
        <w:t xml:space="preserve"> Systém musí být rozšířitelný až na 20</w:t>
      </w:r>
      <w:r w:rsidR="00C07E57" w:rsidRPr="00486BA7">
        <w:rPr>
          <w:rFonts w:eastAsia="Times New Roman" w:cs="Arial"/>
        </w:rPr>
        <w:t>.</w:t>
      </w:r>
      <w:r w:rsidRPr="00486BA7">
        <w:rPr>
          <w:rFonts w:eastAsia="Times New Roman" w:cs="Arial"/>
        </w:rPr>
        <w:t>000 poštovních schránek v případě potřeby</w:t>
      </w:r>
      <w:r w:rsidR="00790D1F" w:rsidRPr="00486BA7">
        <w:rPr>
          <w:rFonts w:eastAsia="Times New Roman" w:cs="Arial"/>
        </w:rPr>
        <w:t>,</w:t>
      </w:r>
      <w:r w:rsidRPr="00486BA7">
        <w:rPr>
          <w:rFonts w:eastAsia="Times New Roman" w:cs="Arial"/>
        </w:rPr>
        <w:t xml:space="preserve"> </w:t>
      </w:r>
      <w:r w:rsidR="00BA540D" w:rsidRPr="00486BA7">
        <w:rPr>
          <w:rFonts w:eastAsia="Times New Roman" w:cs="Arial"/>
        </w:rPr>
        <w:t xml:space="preserve">a to </w:t>
      </w:r>
      <w:r w:rsidRPr="00486BA7">
        <w:rPr>
          <w:rFonts w:eastAsia="Times New Roman" w:cs="Arial"/>
        </w:rPr>
        <w:t>bez dodatečných nákladu zadavatele (SW licence a potřebný HW zajistí zadavatel</w:t>
      </w:r>
      <w:r w:rsidR="00BA540D" w:rsidRPr="00486BA7">
        <w:rPr>
          <w:rFonts w:eastAsia="Times New Roman" w:cs="Arial"/>
        </w:rPr>
        <w:t xml:space="preserve"> – není předmětem plnění</w:t>
      </w:r>
      <w:r w:rsidR="00A72861">
        <w:rPr>
          <w:rFonts w:eastAsia="Times New Roman" w:cs="Arial"/>
        </w:rPr>
        <w:t xml:space="preserve"> této Zadávací dokumentace</w:t>
      </w:r>
      <w:r w:rsidRPr="00486BA7">
        <w:rPr>
          <w:rFonts w:eastAsia="Times New Roman" w:cs="Arial"/>
        </w:rPr>
        <w:t xml:space="preserve">). </w:t>
      </w:r>
      <w:r w:rsidR="001C24C4" w:rsidRPr="00486BA7">
        <w:rPr>
          <w:rFonts w:eastAsia="Times New Roman" w:cs="Arial"/>
        </w:rPr>
        <w:t xml:space="preserve"> Předpokládaná standardní velikost  poštovní schránky je 5 GB. Pro vybrané uživatele budou existovat </w:t>
      </w:r>
      <w:proofErr w:type="spellStart"/>
      <w:r w:rsidR="001C24C4" w:rsidRPr="00486BA7">
        <w:rPr>
          <w:rFonts w:eastAsia="Times New Roman" w:cs="Arial"/>
        </w:rPr>
        <w:t>vyjímky</w:t>
      </w:r>
      <w:proofErr w:type="spellEnd"/>
      <w:r w:rsidR="001C24C4" w:rsidRPr="00486BA7">
        <w:rPr>
          <w:rFonts w:eastAsia="Times New Roman" w:cs="Arial"/>
        </w:rPr>
        <w:t xml:space="preserve"> v</w:t>
      </w:r>
      <w:r w:rsidR="00A261C2" w:rsidRPr="00486BA7">
        <w:rPr>
          <w:rFonts w:eastAsia="Times New Roman" w:cs="Arial"/>
        </w:rPr>
        <w:t> </w:t>
      </w:r>
      <w:r w:rsidR="001C24C4" w:rsidRPr="00486BA7">
        <w:rPr>
          <w:rFonts w:eastAsia="Times New Roman" w:cs="Arial"/>
        </w:rPr>
        <w:t>limitech</w:t>
      </w:r>
      <w:r w:rsidR="00A261C2" w:rsidRPr="00486BA7">
        <w:rPr>
          <w:rFonts w:eastAsia="Times New Roman" w:cs="Arial"/>
        </w:rPr>
        <w:t xml:space="preserve"> vyšších</w:t>
      </w:r>
      <w:r w:rsidR="001C24C4" w:rsidRPr="00486BA7">
        <w:rPr>
          <w:rFonts w:eastAsia="Times New Roman" w:cs="Arial"/>
        </w:rPr>
        <w:t xml:space="preserve"> na poštovní schránky. Maximální velikost poštovní schránky u vybraných uživatelů </w:t>
      </w:r>
      <w:r w:rsidR="009913F3" w:rsidRPr="00486BA7">
        <w:rPr>
          <w:rFonts w:eastAsia="Times New Roman" w:cs="Arial"/>
        </w:rPr>
        <w:t>bu</w:t>
      </w:r>
      <w:r w:rsidR="001C24C4" w:rsidRPr="00486BA7">
        <w:rPr>
          <w:rFonts w:eastAsia="Times New Roman" w:cs="Arial"/>
        </w:rPr>
        <w:t xml:space="preserve">de dána technologickým limitem </w:t>
      </w:r>
      <w:r w:rsidR="009913F3" w:rsidRPr="00486BA7">
        <w:rPr>
          <w:rFonts w:eastAsia="Times New Roman" w:cs="Arial"/>
        </w:rPr>
        <w:t xml:space="preserve">použitého </w:t>
      </w:r>
      <w:r w:rsidR="001C24C4" w:rsidRPr="00486BA7">
        <w:rPr>
          <w:rFonts w:eastAsia="Times New Roman" w:cs="Arial"/>
        </w:rPr>
        <w:t xml:space="preserve">softwarového vybavení a dostupností hardwarových prostředků. </w:t>
      </w:r>
    </w:p>
    <w:p w14:paraId="1DE93930" w14:textId="77777777" w:rsidR="001C24C4" w:rsidRPr="00486BA7" w:rsidRDefault="001C24C4" w:rsidP="00EF3BD8">
      <w:pPr>
        <w:jc w:val="both"/>
        <w:rPr>
          <w:rFonts w:eastAsia="Times New Roman" w:cs="Arial"/>
        </w:rPr>
      </w:pPr>
    </w:p>
    <w:p w14:paraId="02553D75" w14:textId="665E1346" w:rsidR="004F6068" w:rsidRPr="00486BA7" w:rsidRDefault="004F6068" w:rsidP="00EF3BD8">
      <w:pPr>
        <w:jc w:val="both"/>
        <w:rPr>
          <w:rFonts w:eastAsia="Times New Roman" w:cs="Arial"/>
        </w:rPr>
      </w:pPr>
      <w:r w:rsidRPr="00486BA7">
        <w:rPr>
          <w:rFonts w:eastAsia="Times New Roman" w:cs="Arial"/>
        </w:rPr>
        <w:t>Systém musí podporovat klienty provozující různé verze aplikace Outlook. Minimální podporovaná verze je Outlook 2007 s aplikovaným opravným balíkem (</w:t>
      </w:r>
      <w:proofErr w:type="spellStart"/>
      <w:r w:rsidRPr="00486BA7">
        <w:rPr>
          <w:rFonts w:eastAsia="Times New Roman" w:cs="Arial"/>
        </w:rPr>
        <w:t>Service</w:t>
      </w:r>
      <w:proofErr w:type="spellEnd"/>
      <w:r w:rsidRPr="00486BA7">
        <w:rPr>
          <w:rFonts w:eastAsia="Times New Roman" w:cs="Arial"/>
        </w:rPr>
        <w:t xml:space="preserve"> </w:t>
      </w:r>
      <w:proofErr w:type="spellStart"/>
      <w:r w:rsidRPr="00486BA7">
        <w:rPr>
          <w:rFonts w:eastAsia="Times New Roman" w:cs="Arial"/>
        </w:rPr>
        <w:t>Pack</w:t>
      </w:r>
      <w:proofErr w:type="spellEnd"/>
      <w:r w:rsidRPr="00486BA7">
        <w:rPr>
          <w:rFonts w:eastAsia="Times New Roman" w:cs="Arial"/>
        </w:rPr>
        <w:t xml:space="preserve"> č.2)</w:t>
      </w:r>
    </w:p>
    <w:p w14:paraId="42165BCA" w14:textId="77777777" w:rsidR="004F6068" w:rsidRPr="00486BA7" w:rsidRDefault="004F6068" w:rsidP="00EF3BD8">
      <w:pPr>
        <w:jc w:val="both"/>
        <w:rPr>
          <w:rFonts w:eastAsia="Times New Roman" w:cs="Arial"/>
        </w:rPr>
      </w:pPr>
    </w:p>
    <w:p w14:paraId="6ECC3BC8" w14:textId="60AAD064" w:rsidR="004F6068" w:rsidRPr="00486BA7" w:rsidRDefault="004F6068" w:rsidP="00EF3BD8">
      <w:pPr>
        <w:jc w:val="both"/>
        <w:rPr>
          <w:rFonts w:eastAsia="Times New Roman" w:cs="Arial"/>
        </w:rPr>
      </w:pPr>
      <w:r w:rsidRPr="00486BA7">
        <w:rPr>
          <w:rFonts w:eastAsia="Times New Roman" w:cs="Arial"/>
        </w:rPr>
        <w:t xml:space="preserve">Přístup k poštovním schránkám musí být také zajištěn přes protokol HTTPS za použití rozhraní Outlook Web Access a to jak z interní sítě MPSV, tak ze sítě Internet a to bez použití dodatečné VPN. </w:t>
      </w:r>
    </w:p>
    <w:p w14:paraId="29B49CE3" w14:textId="77777777" w:rsidR="004F6068" w:rsidRPr="00486BA7" w:rsidRDefault="004F6068" w:rsidP="00EF3BD8">
      <w:pPr>
        <w:jc w:val="both"/>
        <w:rPr>
          <w:rFonts w:eastAsia="Times New Roman" w:cs="Arial"/>
        </w:rPr>
      </w:pPr>
    </w:p>
    <w:p w14:paraId="10F36837" w14:textId="4F02DB5D" w:rsidR="004F6068" w:rsidRPr="00486BA7" w:rsidRDefault="004F6068" w:rsidP="00EF3BD8">
      <w:pPr>
        <w:jc w:val="both"/>
        <w:rPr>
          <w:rFonts w:eastAsia="Times New Roman" w:cs="Arial"/>
        </w:rPr>
      </w:pPr>
      <w:r w:rsidRPr="00486BA7">
        <w:rPr>
          <w:rFonts w:eastAsia="Times New Roman" w:cs="Arial"/>
        </w:rPr>
        <w:t>Přístup k poštovní schránce z mobilních zařízení musí být umožněn jak v rámci sítě MPSV, tak ze sítě Internet a to bez použití dodatečné VPN.  Mobilním zařízením je myšle</w:t>
      </w:r>
      <w:r w:rsidR="003F222D" w:rsidRPr="00486BA7">
        <w:rPr>
          <w:rFonts w:eastAsia="Times New Roman" w:cs="Arial"/>
        </w:rPr>
        <w:t xml:space="preserve">no </w:t>
      </w:r>
      <w:r w:rsidR="003F222D" w:rsidRPr="00486BA7">
        <w:rPr>
          <w:rFonts w:eastAsia="Times New Roman" w:cs="Arial"/>
        </w:rPr>
        <w:lastRenderedPageBreak/>
        <w:t xml:space="preserve">komunikační zařízení (chytrý mobilní telefon, tablet) využívající operační systém Android, </w:t>
      </w:r>
      <w:proofErr w:type="spellStart"/>
      <w:r w:rsidR="003F222D" w:rsidRPr="00486BA7">
        <w:rPr>
          <w:rFonts w:eastAsia="Times New Roman" w:cs="Arial"/>
        </w:rPr>
        <w:t>iOS</w:t>
      </w:r>
      <w:proofErr w:type="spellEnd"/>
      <w:r w:rsidR="003F222D" w:rsidRPr="00486BA7">
        <w:rPr>
          <w:rFonts w:eastAsia="Times New Roman" w:cs="Arial"/>
        </w:rPr>
        <w:t xml:space="preserve"> nebo Windows </w:t>
      </w:r>
      <w:proofErr w:type="spellStart"/>
      <w:r w:rsidR="003F222D" w:rsidRPr="00486BA7">
        <w:rPr>
          <w:rFonts w:eastAsia="Times New Roman" w:cs="Arial"/>
        </w:rPr>
        <w:t>Phone</w:t>
      </w:r>
      <w:proofErr w:type="spellEnd"/>
      <w:r w:rsidR="003F222D" w:rsidRPr="00486BA7">
        <w:rPr>
          <w:rFonts w:eastAsia="Times New Roman" w:cs="Arial"/>
        </w:rPr>
        <w:t xml:space="preserve">. </w:t>
      </w:r>
    </w:p>
    <w:p w14:paraId="494B365E" w14:textId="77777777" w:rsidR="003F222D" w:rsidRPr="00486BA7" w:rsidRDefault="003F222D" w:rsidP="00EF3BD8">
      <w:pPr>
        <w:jc w:val="both"/>
        <w:rPr>
          <w:rFonts w:eastAsia="Times New Roman" w:cs="Arial"/>
        </w:rPr>
      </w:pPr>
    </w:p>
    <w:p w14:paraId="06450F23" w14:textId="3D80E03D" w:rsidR="003F222D" w:rsidRPr="00486BA7" w:rsidRDefault="003F222D" w:rsidP="00A72861">
      <w:pPr>
        <w:ind w:firstLine="0"/>
        <w:jc w:val="both"/>
        <w:rPr>
          <w:rFonts w:eastAsia="Times New Roman" w:cs="Arial"/>
        </w:rPr>
      </w:pPr>
      <w:r w:rsidRPr="00486BA7">
        <w:rPr>
          <w:rFonts w:eastAsia="Times New Roman" w:cs="Arial"/>
        </w:rPr>
        <w:t xml:space="preserve">Systém bude podporovat minimálně tři </w:t>
      </w:r>
      <w:proofErr w:type="spellStart"/>
      <w:r w:rsidRPr="00486BA7">
        <w:rPr>
          <w:rFonts w:eastAsia="Times New Roman" w:cs="Arial"/>
        </w:rPr>
        <w:t>politky</w:t>
      </w:r>
      <w:proofErr w:type="spellEnd"/>
      <w:r w:rsidRPr="00486BA7">
        <w:rPr>
          <w:rFonts w:eastAsia="Times New Roman" w:cs="Arial"/>
        </w:rPr>
        <w:t xml:space="preserve"> zabezpečení pro mobilní klienty</w:t>
      </w:r>
      <w:r w:rsidR="00A72861">
        <w:rPr>
          <w:rFonts w:eastAsia="Times New Roman" w:cs="Arial"/>
        </w:rPr>
        <w:t>:</w:t>
      </w:r>
    </w:p>
    <w:p w14:paraId="32F3846F" w14:textId="4F8062A9" w:rsidR="003F222D" w:rsidRPr="00A72861" w:rsidRDefault="003F222D" w:rsidP="0022722D">
      <w:pPr>
        <w:pStyle w:val="Odstavecseseznamem"/>
        <w:numPr>
          <w:ilvl w:val="0"/>
          <w:numId w:val="23"/>
        </w:numPr>
        <w:jc w:val="both"/>
        <w:rPr>
          <w:rFonts w:cs="Arial"/>
        </w:rPr>
      </w:pPr>
      <w:r w:rsidRPr="00A72861">
        <w:rPr>
          <w:rFonts w:cs="Arial"/>
        </w:rPr>
        <w:t xml:space="preserve">Vysoké zabezpečení – mobilní </w:t>
      </w:r>
      <w:proofErr w:type="spellStart"/>
      <w:r w:rsidRPr="00A72861">
        <w:rPr>
          <w:rFonts w:cs="Arial"/>
        </w:rPr>
        <w:t>zařižení</w:t>
      </w:r>
      <w:proofErr w:type="spellEnd"/>
      <w:r w:rsidRPr="00A72861">
        <w:rPr>
          <w:rFonts w:cs="Arial"/>
        </w:rPr>
        <w:t xml:space="preserve"> musí podporovat šifrování svého úložiště a umožnit automatické uzamykání telefonu při stanovené době nečinnosti. Komunikace pr</w:t>
      </w:r>
      <w:r w:rsidR="00E43081" w:rsidRPr="00A72861">
        <w:rPr>
          <w:rFonts w:cs="Arial"/>
        </w:rPr>
        <w:t>o</w:t>
      </w:r>
      <w:r w:rsidRPr="00A72861">
        <w:rPr>
          <w:rFonts w:cs="Arial"/>
        </w:rPr>
        <w:t xml:space="preserve">bíhá za pomocí protokolu </w:t>
      </w:r>
      <w:proofErr w:type="spellStart"/>
      <w:r w:rsidRPr="00A72861">
        <w:rPr>
          <w:rFonts w:cs="Arial"/>
        </w:rPr>
        <w:t>ActiveSync</w:t>
      </w:r>
      <w:proofErr w:type="spellEnd"/>
      <w:r w:rsidRPr="00A72861">
        <w:rPr>
          <w:rFonts w:cs="Arial"/>
        </w:rPr>
        <w:t>.  Protokol IMAP, POP3 není povolen.</w:t>
      </w:r>
    </w:p>
    <w:p w14:paraId="4FD6FACA" w14:textId="2A959B4E" w:rsidR="003F222D" w:rsidRPr="00A72861" w:rsidRDefault="003F222D" w:rsidP="0022722D">
      <w:pPr>
        <w:pStyle w:val="Odstavecseseznamem"/>
        <w:numPr>
          <w:ilvl w:val="0"/>
          <w:numId w:val="23"/>
        </w:numPr>
        <w:jc w:val="both"/>
        <w:rPr>
          <w:rFonts w:cs="Arial"/>
        </w:rPr>
      </w:pPr>
      <w:r w:rsidRPr="00A72861">
        <w:rPr>
          <w:rFonts w:cs="Arial"/>
        </w:rPr>
        <w:t xml:space="preserve">Standardní zabezpečení – mobilní zařízení schopné komunikovat s poštovním serverem v rámci protokolu </w:t>
      </w:r>
      <w:proofErr w:type="spellStart"/>
      <w:r w:rsidRPr="00A72861">
        <w:rPr>
          <w:rFonts w:cs="Arial"/>
        </w:rPr>
        <w:t>ActiveSync</w:t>
      </w:r>
      <w:proofErr w:type="spellEnd"/>
      <w:r w:rsidRPr="00A72861">
        <w:rPr>
          <w:rFonts w:cs="Arial"/>
        </w:rPr>
        <w:t xml:space="preserve"> a umožnit automatické zamykání telefonu při stanovené době nečinnosti. Komunikace probíhá za pomocí protokolu </w:t>
      </w:r>
      <w:proofErr w:type="spellStart"/>
      <w:r w:rsidRPr="00A72861">
        <w:rPr>
          <w:rFonts w:cs="Arial"/>
        </w:rPr>
        <w:t>ActiveSync</w:t>
      </w:r>
      <w:proofErr w:type="spellEnd"/>
      <w:r w:rsidRPr="00A72861">
        <w:rPr>
          <w:rFonts w:cs="Arial"/>
        </w:rPr>
        <w:t xml:space="preserve">. </w:t>
      </w:r>
    </w:p>
    <w:p w14:paraId="27F62FD4" w14:textId="3477F2DC" w:rsidR="003F222D" w:rsidRPr="00A72861" w:rsidRDefault="003F222D" w:rsidP="0022722D">
      <w:pPr>
        <w:pStyle w:val="Odstavecseseznamem"/>
        <w:numPr>
          <w:ilvl w:val="0"/>
          <w:numId w:val="23"/>
        </w:numPr>
        <w:jc w:val="both"/>
        <w:rPr>
          <w:rFonts w:cs="Arial"/>
        </w:rPr>
      </w:pPr>
      <w:r w:rsidRPr="00A72861">
        <w:rPr>
          <w:rFonts w:cs="Arial"/>
        </w:rPr>
        <w:t>Nízké zabezpečení – mobilní zařízení není schopno akceptovat jakoukoliv politiku zabezpečení. Komunikace může probíhat za pomocí protokolu IMAP, POP3</w:t>
      </w:r>
      <w:r w:rsidR="008630A2" w:rsidRPr="00A72861">
        <w:rPr>
          <w:rFonts w:cs="Arial"/>
        </w:rPr>
        <w:t>.</w:t>
      </w:r>
    </w:p>
    <w:p w14:paraId="3BA64DD6" w14:textId="77777777" w:rsidR="003F222D" w:rsidRPr="00486BA7" w:rsidRDefault="003F222D" w:rsidP="00EF3BD8">
      <w:pPr>
        <w:jc w:val="both"/>
        <w:rPr>
          <w:rFonts w:eastAsia="Times New Roman" w:cs="Arial"/>
        </w:rPr>
      </w:pPr>
    </w:p>
    <w:p w14:paraId="7604D66B" w14:textId="0B55CC08" w:rsidR="003F222D" w:rsidRPr="00486BA7" w:rsidRDefault="003F222D" w:rsidP="00EF3BD8">
      <w:pPr>
        <w:jc w:val="both"/>
        <w:rPr>
          <w:rFonts w:eastAsia="Times New Roman" w:cs="Arial"/>
        </w:rPr>
      </w:pPr>
      <w:r w:rsidRPr="00486BA7">
        <w:rPr>
          <w:rFonts w:eastAsia="Times New Roman" w:cs="Arial"/>
        </w:rPr>
        <w:t>Metodika přiřazení jedno</w:t>
      </w:r>
      <w:r w:rsidR="008630A2" w:rsidRPr="00486BA7">
        <w:rPr>
          <w:rFonts w:eastAsia="Times New Roman" w:cs="Arial"/>
        </w:rPr>
        <w:t>t</w:t>
      </w:r>
      <w:r w:rsidRPr="00486BA7">
        <w:rPr>
          <w:rFonts w:eastAsia="Times New Roman" w:cs="Arial"/>
        </w:rPr>
        <w:t>livých polit</w:t>
      </w:r>
      <w:r w:rsidR="008630A2" w:rsidRPr="00486BA7">
        <w:rPr>
          <w:rFonts w:eastAsia="Times New Roman" w:cs="Arial"/>
        </w:rPr>
        <w:t>i</w:t>
      </w:r>
      <w:r w:rsidRPr="00486BA7">
        <w:rPr>
          <w:rFonts w:eastAsia="Times New Roman" w:cs="Arial"/>
        </w:rPr>
        <w:t xml:space="preserve">k zabezpečení konkrétním uživatelům bude definováno MPSV. </w:t>
      </w:r>
    </w:p>
    <w:p w14:paraId="244B32EF" w14:textId="77777777" w:rsidR="002205C3" w:rsidRPr="00486BA7" w:rsidRDefault="002205C3" w:rsidP="00EF3BD8">
      <w:pPr>
        <w:pStyle w:val="EARSmall"/>
        <w:spacing w:before="0" w:after="0"/>
        <w:jc w:val="both"/>
        <w:rPr>
          <w:rFonts w:ascii="Arial" w:eastAsia="Times New Roman" w:hAnsi="Arial" w:cs="Arial"/>
          <w:sz w:val="20"/>
          <w:szCs w:val="20"/>
        </w:rPr>
      </w:pPr>
      <w:bookmarkStart w:id="382" w:name="BKM_11B6BB74_0CB1_4A36_AEDF_A9C12BB0BE42"/>
      <w:bookmarkEnd w:id="382"/>
    </w:p>
    <w:p w14:paraId="1B5578B6" w14:textId="77777777" w:rsidR="002205C3" w:rsidRPr="00486BA7" w:rsidRDefault="002205C3" w:rsidP="00EF3BD8">
      <w:pPr>
        <w:jc w:val="both"/>
        <w:rPr>
          <w:rFonts w:eastAsia="Times New Roman" w:cs="Arial"/>
          <w:sz w:val="20"/>
          <w:szCs w:val="20"/>
        </w:rPr>
      </w:pPr>
    </w:p>
    <w:p w14:paraId="50BB9F6D" w14:textId="7C8925B1" w:rsidR="005631C2" w:rsidRPr="00486BA7" w:rsidRDefault="005631C2" w:rsidP="00EF3BD8">
      <w:pPr>
        <w:jc w:val="both"/>
        <w:rPr>
          <w:rFonts w:eastAsia="Times New Roman" w:cs="Arial"/>
        </w:rPr>
      </w:pPr>
      <w:r w:rsidRPr="00486BA7">
        <w:rPr>
          <w:rFonts w:eastAsia="Times New Roman" w:cs="Arial"/>
        </w:rPr>
        <w:t>Požadavky spojené s migrací vybraných dat ze současně provozovaného řešení na platformě MS Exchange</w:t>
      </w:r>
      <w:r w:rsidR="008630A2" w:rsidRPr="00486BA7">
        <w:rPr>
          <w:rFonts w:eastAsia="Times New Roman" w:cs="Arial"/>
        </w:rPr>
        <w:t>:</w:t>
      </w:r>
    </w:p>
    <w:p w14:paraId="56BEEA51" w14:textId="02AA49D8" w:rsidR="005631C2" w:rsidRPr="00A72861" w:rsidRDefault="005631C2" w:rsidP="0022722D">
      <w:pPr>
        <w:pStyle w:val="Odstavecseseznamem"/>
        <w:numPr>
          <w:ilvl w:val="0"/>
          <w:numId w:val="23"/>
        </w:numPr>
        <w:jc w:val="both"/>
        <w:rPr>
          <w:rFonts w:cs="Arial"/>
        </w:rPr>
      </w:pPr>
      <w:r w:rsidRPr="00A72861">
        <w:rPr>
          <w:rFonts w:cs="Arial"/>
        </w:rPr>
        <w:t>Migrace poštovních schránek uživatelů</w:t>
      </w:r>
    </w:p>
    <w:p w14:paraId="4BA263D9" w14:textId="4EFD7965" w:rsidR="005631C2" w:rsidRPr="00A72861" w:rsidRDefault="005631C2" w:rsidP="0022722D">
      <w:pPr>
        <w:pStyle w:val="Odstavecseseznamem"/>
        <w:numPr>
          <w:ilvl w:val="0"/>
          <w:numId w:val="23"/>
        </w:numPr>
        <w:jc w:val="both"/>
        <w:rPr>
          <w:rFonts w:cs="Arial"/>
        </w:rPr>
      </w:pPr>
      <w:r w:rsidRPr="00A72861">
        <w:rPr>
          <w:rFonts w:cs="Arial"/>
        </w:rPr>
        <w:t xml:space="preserve">Migrace veřejných složek </w:t>
      </w:r>
    </w:p>
    <w:p w14:paraId="7432769E" w14:textId="0807575C" w:rsidR="005631C2" w:rsidRPr="00A72861" w:rsidRDefault="005631C2" w:rsidP="0022722D">
      <w:pPr>
        <w:pStyle w:val="Odstavecseseznamem"/>
        <w:numPr>
          <w:ilvl w:val="0"/>
          <w:numId w:val="23"/>
        </w:numPr>
        <w:jc w:val="both"/>
        <w:rPr>
          <w:rFonts w:cs="Arial"/>
        </w:rPr>
      </w:pPr>
      <w:r w:rsidRPr="00A72861">
        <w:rPr>
          <w:rFonts w:cs="Arial"/>
        </w:rPr>
        <w:t xml:space="preserve">Migrace distribučních listů a kontaktů </w:t>
      </w:r>
    </w:p>
    <w:p w14:paraId="6D26E40A" w14:textId="77777777" w:rsidR="005631C2" w:rsidRPr="00486BA7" w:rsidRDefault="005631C2" w:rsidP="00EF3BD8">
      <w:pPr>
        <w:jc w:val="both"/>
        <w:rPr>
          <w:rFonts w:eastAsia="Times New Roman" w:cs="Arial"/>
        </w:rPr>
      </w:pPr>
    </w:p>
    <w:p w14:paraId="5F8DF78C" w14:textId="144EB37F" w:rsidR="002205C3" w:rsidRPr="004730D2" w:rsidRDefault="002205C3" w:rsidP="00EF3BD8">
      <w:pPr>
        <w:pStyle w:val="Nadpis21"/>
        <w:numPr>
          <w:ilvl w:val="2"/>
          <w:numId w:val="20"/>
        </w:numPr>
        <w:jc w:val="both"/>
        <w:rPr>
          <w:sz w:val="24"/>
          <w:szCs w:val="24"/>
        </w:rPr>
      </w:pPr>
      <w:bookmarkStart w:id="383" w:name="BKM_A254E8FD_8F8A_4DA0_892A_FA96ED77E680"/>
      <w:bookmarkStart w:id="384" w:name="BKM_2D0A9848_17CF_4813_A526_5251A825C54B"/>
      <w:bookmarkStart w:id="385" w:name="BKM_F533F192_2A1F_4AC7_A70B_270ED2D87E9E"/>
      <w:bookmarkStart w:id="386" w:name="CA_A_CIPOVÉ_KARTY"/>
      <w:bookmarkStart w:id="387" w:name="BKM_41782B20_CB48_4649_929E_D5B86A27206F"/>
      <w:bookmarkStart w:id="388" w:name="_Toc407705358"/>
      <w:bookmarkEnd w:id="383"/>
      <w:bookmarkEnd w:id="384"/>
      <w:bookmarkEnd w:id="385"/>
      <w:bookmarkEnd w:id="386"/>
      <w:bookmarkEnd w:id="387"/>
      <w:r w:rsidRPr="004730D2">
        <w:rPr>
          <w:sz w:val="24"/>
          <w:szCs w:val="24"/>
        </w:rPr>
        <w:t>C</w:t>
      </w:r>
      <w:r w:rsidR="00FA5235" w:rsidRPr="004730D2">
        <w:rPr>
          <w:sz w:val="24"/>
          <w:szCs w:val="24"/>
        </w:rPr>
        <w:t>ertifikační autorita</w:t>
      </w:r>
      <w:r w:rsidRPr="004730D2">
        <w:rPr>
          <w:sz w:val="24"/>
          <w:szCs w:val="24"/>
        </w:rPr>
        <w:t xml:space="preserve"> a čipové karty</w:t>
      </w:r>
      <w:bookmarkEnd w:id="388"/>
    </w:p>
    <w:p w14:paraId="69319B5B" w14:textId="77777777" w:rsidR="00B6059B" w:rsidRDefault="00B6059B" w:rsidP="00B6059B">
      <w:pPr>
        <w:jc w:val="both"/>
        <w:rPr>
          <w:rFonts w:eastAsia="Times New Roman" w:cs="Arial"/>
        </w:rPr>
      </w:pPr>
      <w:bookmarkStart w:id="389" w:name="BKM_28B48598_D1E7_4E50_BD01_08A4595B5927"/>
      <w:bookmarkEnd w:id="389"/>
    </w:p>
    <w:p w14:paraId="30DDA0B4" w14:textId="77777777" w:rsidR="00B6059B" w:rsidRDefault="00B6059B" w:rsidP="00B6059B">
      <w:pPr>
        <w:jc w:val="both"/>
        <w:rPr>
          <w:rFonts w:eastAsia="Times New Roman" w:cs="Arial"/>
        </w:rPr>
      </w:pPr>
      <w:r w:rsidRPr="00B6059B">
        <w:rPr>
          <w:rFonts w:eastAsia="Times New Roman" w:cs="Arial"/>
        </w:rPr>
        <w:t>V současné době MPSV a</w:t>
      </w:r>
      <w:r w:rsidR="001A2132" w:rsidRPr="00B6059B">
        <w:rPr>
          <w:rFonts w:eastAsia="Times New Roman" w:cs="Arial"/>
        </w:rPr>
        <w:t xml:space="preserve"> ÚP ČR provozují tři samostatné PKI infrastruktury (hierarchie certifikačních autorit). Certifikační autority jsou určeny pro vydávání certifikátů interním subjektům MPSV i externě spolupracujícím subjektům.</w:t>
      </w:r>
      <w:r w:rsidRPr="00B6059B">
        <w:rPr>
          <w:rFonts w:eastAsia="Times New Roman" w:cs="Arial"/>
        </w:rPr>
        <w:t xml:space="preserve"> </w:t>
      </w:r>
    </w:p>
    <w:p w14:paraId="226ADCD6" w14:textId="77777777" w:rsidR="00B6059B" w:rsidRDefault="00B6059B" w:rsidP="00B6059B">
      <w:pPr>
        <w:jc w:val="both"/>
        <w:rPr>
          <w:rFonts w:eastAsia="Times New Roman" w:cs="Arial"/>
        </w:rPr>
      </w:pPr>
    </w:p>
    <w:p w14:paraId="0B689903" w14:textId="740C9988" w:rsidR="00B6059B" w:rsidRPr="00B6059B" w:rsidRDefault="00B6059B" w:rsidP="00B6059B">
      <w:pPr>
        <w:jc w:val="both"/>
        <w:rPr>
          <w:rFonts w:eastAsia="Times New Roman" w:cs="Arial"/>
        </w:rPr>
      </w:pPr>
      <w:r>
        <w:rPr>
          <w:rFonts w:eastAsia="Times New Roman" w:cs="Arial"/>
        </w:rPr>
        <w:t xml:space="preserve">Certifikáty vydané níže uvedenými </w:t>
      </w:r>
      <w:r w:rsidRPr="00B6059B">
        <w:rPr>
          <w:rFonts w:eastAsia="Times New Roman" w:cs="Arial"/>
        </w:rPr>
        <w:t>certifikačními autoritami se ukládají na čipové karty, které zároveň slouží jako karty opravňují</w:t>
      </w:r>
      <w:r>
        <w:rPr>
          <w:rFonts w:eastAsia="Times New Roman" w:cs="Arial"/>
        </w:rPr>
        <w:t>cí držitele ke vstupu do budov:</w:t>
      </w:r>
    </w:p>
    <w:p w14:paraId="284BAB20" w14:textId="0205E0F5" w:rsidR="00AD37CF" w:rsidRPr="00B6059B" w:rsidRDefault="004E6612" w:rsidP="0022722D">
      <w:pPr>
        <w:pStyle w:val="Odstavecseseznamem"/>
        <w:numPr>
          <w:ilvl w:val="0"/>
          <w:numId w:val="23"/>
        </w:numPr>
        <w:jc w:val="both"/>
        <w:rPr>
          <w:rFonts w:cs="Arial"/>
        </w:rPr>
      </w:pPr>
      <w:r w:rsidRPr="00B6059B">
        <w:rPr>
          <w:rFonts w:cs="Arial"/>
        </w:rPr>
        <w:t>Současné řešení se s</w:t>
      </w:r>
      <w:r w:rsidR="00AD37CF" w:rsidRPr="00B6059B">
        <w:rPr>
          <w:rFonts w:cs="Arial"/>
        </w:rPr>
        <w:t xml:space="preserve">kládá z jedné kořenové CA a několika podřízených, které vydávají certifikáty pro specifické účely (na čipové karty, pro servery, pro osoby). Též provádí personalizaci čipových karet (tisk fotografie, generování PIN a PUK). Certifikáty vydané </w:t>
      </w:r>
      <w:proofErr w:type="spellStart"/>
      <w:r w:rsidR="00AD37CF" w:rsidRPr="00B6059B">
        <w:rPr>
          <w:rFonts w:cs="Arial"/>
        </w:rPr>
        <w:t>OKsystem</w:t>
      </w:r>
      <w:proofErr w:type="spellEnd"/>
      <w:r w:rsidR="00AD37CF" w:rsidRPr="00B6059B">
        <w:rPr>
          <w:rFonts w:cs="Arial"/>
        </w:rPr>
        <w:t xml:space="preserve"> CA slouží k přihlášení do aplikací </w:t>
      </w:r>
      <w:proofErr w:type="spellStart"/>
      <w:r w:rsidR="00AD37CF" w:rsidRPr="00B6059B">
        <w:rPr>
          <w:rFonts w:cs="Arial"/>
        </w:rPr>
        <w:t>OKsystem</w:t>
      </w:r>
      <w:proofErr w:type="spellEnd"/>
      <w:r w:rsidR="00AD37CF" w:rsidRPr="00B6059B">
        <w:rPr>
          <w:rFonts w:cs="Arial"/>
        </w:rPr>
        <w:t xml:space="preserve">  a dalším aplikacím (např. </w:t>
      </w:r>
      <w:proofErr w:type="spellStart"/>
      <w:r w:rsidR="00AD37CF" w:rsidRPr="00B6059B">
        <w:rPr>
          <w:rFonts w:cs="Arial"/>
        </w:rPr>
        <w:t>ePD</w:t>
      </w:r>
      <w:proofErr w:type="spellEnd"/>
      <w:r w:rsidR="00AD37CF" w:rsidRPr="00B6059B">
        <w:rPr>
          <w:rFonts w:cs="Arial"/>
        </w:rPr>
        <w:t xml:space="preserve">, mobilní kancelář,…) </w:t>
      </w:r>
    </w:p>
    <w:p w14:paraId="7B2BDB8A" w14:textId="7176D0E1" w:rsidR="00AD37CF" w:rsidRPr="00B6059B" w:rsidRDefault="00AD37CF" w:rsidP="0022722D">
      <w:pPr>
        <w:pStyle w:val="Odstavecseseznamem"/>
        <w:numPr>
          <w:ilvl w:val="0"/>
          <w:numId w:val="23"/>
        </w:numPr>
        <w:jc w:val="both"/>
        <w:rPr>
          <w:rFonts w:cs="Arial"/>
        </w:rPr>
      </w:pPr>
      <w:r w:rsidRPr="00B6059B">
        <w:rPr>
          <w:rFonts w:cs="Arial"/>
        </w:rPr>
        <w:t xml:space="preserve">Interní CA infrastruktura, využívající  </w:t>
      </w:r>
      <w:proofErr w:type="spellStart"/>
      <w:r w:rsidRPr="00B6059B">
        <w:rPr>
          <w:rFonts w:cs="Arial"/>
        </w:rPr>
        <w:t>hashovací</w:t>
      </w:r>
      <w:proofErr w:type="spellEnd"/>
      <w:r w:rsidRPr="00B6059B">
        <w:rPr>
          <w:rFonts w:cs="Arial"/>
        </w:rPr>
        <w:t xml:space="preserve"> algoritmus SHA-2 Skládá se z jedné kořenové CA a jedné podřízené vydávající CA. Je postavena na technologii Microsoft </w:t>
      </w:r>
      <w:proofErr w:type="spellStart"/>
      <w:r w:rsidRPr="00B6059B">
        <w:rPr>
          <w:rFonts w:cs="Arial"/>
        </w:rPr>
        <w:t>Active</w:t>
      </w:r>
      <w:proofErr w:type="spellEnd"/>
      <w:r w:rsidRPr="00B6059B">
        <w:rPr>
          <w:rFonts w:cs="Arial"/>
        </w:rPr>
        <w:t xml:space="preserve"> </w:t>
      </w:r>
      <w:proofErr w:type="spellStart"/>
      <w:r w:rsidRPr="00B6059B">
        <w:rPr>
          <w:rFonts w:cs="Arial"/>
        </w:rPr>
        <w:t>Directory</w:t>
      </w:r>
      <w:proofErr w:type="spellEnd"/>
      <w:r w:rsidRPr="00B6059B">
        <w:rPr>
          <w:rFonts w:cs="Arial"/>
        </w:rPr>
        <w:t xml:space="preserve"> </w:t>
      </w:r>
      <w:proofErr w:type="spellStart"/>
      <w:r w:rsidRPr="00B6059B">
        <w:rPr>
          <w:rFonts w:cs="Arial"/>
        </w:rPr>
        <w:t>Certificate</w:t>
      </w:r>
      <w:proofErr w:type="spellEnd"/>
      <w:r w:rsidRPr="00B6059B">
        <w:rPr>
          <w:rFonts w:cs="Arial"/>
        </w:rPr>
        <w:t xml:space="preserve"> </w:t>
      </w:r>
      <w:proofErr w:type="spellStart"/>
      <w:r w:rsidRPr="00B6059B">
        <w:rPr>
          <w:rFonts w:cs="Arial"/>
        </w:rPr>
        <w:t>Services</w:t>
      </w:r>
      <w:proofErr w:type="spellEnd"/>
      <w:r w:rsidRPr="00B6059B">
        <w:rPr>
          <w:rFonts w:cs="Arial"/>
        </w:rPr>
        <w:t xml:space="preserve"> a je navázána na AD </w:t>
      </w:r>
      <w:r w:rsidR="00D51763" w:rsidRPr="00B6059B">
        <w:rPr>
          <w:rFonts w:cs="Arial"/>
        </w:rPr>
        <w:t>x2</w:t>
      </w:r>
      <w:r w:rsidRPr="00B6059B">
        <w:rPr>
          <w:rFonts w:cs="Arial"/>
        </w:rPr>
        <w:t>.mpsv.cz. Certifikáty této CA slouží k přihlašování k počítačům pomocí čipové karty (</w:t>
      </w:r>
      <w:proofErr w:type="spellStart"/>
      <w:r w:rsidRPr="00B6059B">
        <w:rPr>
          <w:rFonts w:cs="Arial"/>
        </w:rPr>
        <w:t>SmartCard</w:t>
      </w:r>
      <w:proofErr w:type="spellEnd"/>
      <w:r w:rsidRPr="00B6059B">
        <w:rPr>
          <w:rFonts w:cs="Arial"/>
        </w:rPr>
        <w:t xml:space="preserve"> </w:t>
      </w:r>
      <w:proofErr w:type="spellStart"/>
      <w:r w:rsidRPr="00B6059B">
        <w:rPr>
          <w:rFonts w:cs="Arial"/>
        </w:rPr>
        <w:t>logon</w:t>
      </w:r>
      <w:proofErr w:type="spellEnd"/>
      <w:r w:rsidRPr="00B6059B">
        <w:rPr>
          <w:rFonts w:cs="Arial"/>
        </w:rPr>
        <w:t xml:space="preserve">) </w:t>
      </w:r>
    </w:p>
    <w:p w14:paraId="4D0B61EC" w14:textId="79C8A4C3" w:rsidR="00AD37CF" w:rsidRPr="00B6059B" w:rsidRDefault="00AD37CF" w:rsidP="0022722D">
      <w:pPr>
        <w:pStyle w:val="Odstavecseseznamem"/>
        <w:numPr>
          <w:ilvl w:val="0"/>
          <w:numId w:val="23"/>
        </w:numPr>
        <w:jc w:val="both"/>
        <w:rPr>
          <w:rFonts w:cs="Arial"/>
        </w:rPr>
      </w:pPr>
      <w:r w:rsidRPr="00B6059B">
        <w:rPr>
          <w:rFonts w:cs="Arial"/>
        </w:rPr>
        <w:t xml:space="preserve">Interní PKI infrastruktura, využívající dosluhující </w:t>
      </w:r>
      <w:proofErr w:type="spellStart"/>
      <w:r w:rsidRPr="00B6059B">
        <w:rPr>
          <w:rFonts w:cs="Arial"/>
        </w:rPr>
        <w:t>hashovací</w:t>
      </w:r>
      <w:proofErr w:type="spellEnd"/>
      <w:r w:rsidRPr="00B6059B">
        <w:rPr>
          <w:rFonts w:cs="Arial"/>
        </w:rPr>
        <w:t xml:space="preserve"> algoritmus SHA-1 Skládá se z jedné kořenové CA a jedné podřízené vydávající CA. Je postavena na technologii Microsoft </w:t>
      </w:r>
      <w:proofErr w:type="spellStart"/>
      <w:r w:rsidRPr="00B6059B">
        <w:rPr>
          <w:rFonts w:cs="Arial"/>
        </w:rPr>
        <w:t>Active</w:t>
      </w:r>
      <w:proofErr w:type="spellEnd"/>
      <w:r w:rsidRPr="00B6059B">
        <w:rPr>
          <w:rFonts w:cs="Arial"/>
        </w:rPr>
        <w:t xml:space="preserve"> </w:t>
      </w:r>
      <w:proofErr w:type="spellStart"/>
      <w:r w:rsidRPr="00B6059B">
        <w:rPr>
          <w:rFonts w:cs="Arial"/>
        </w:rPr>
        <w:t>Directory</w:t>
      </w:r>
      <w:proofErr w:type="spellEnd"/>
      <w:r w:rsidRPr="00B6059B">
        <w:rPr>
          <w:rFonts w:cs="Arial"/>
        </w:rPr>
        <w:t xml:space="preserve"> </w:t>
      </w:r>
      <w:proofErr w:type="spellStart"/>
      <w:r w:rsidRPr="00B6059B">
        <w:rPr>
          <w:rFonts w:cs="Arial"/>
        </w:rPr>
        <w:t>Certificate</w:t>
      </w:r>
      <w:proofErr w:type="spellEnd"/>
      <w:r w:rsidRPr="00B6059B">
        <w:rPr>
          <w:rFonts w:cs="Arial"/>
        </w:rPr>
        <w:t xml:space="preserve"> </w:t>
      </w:r>
      <w:proofErr w:type="spellStart"/>
      <w:r w:rsidRPr="00B6059B">
        <w:rPr>
          <w:rFonts w:cs="Arial"/>
        </w:rPr>
        <w:t>Servi</w:t>
      </w:r>
      <w:r w:rsidR="00D51763" w:rsidRPr="00B6059B">
        <w:rPr>
          <w:rFonts w:cs="Arial"/>
        </w:rPr>
        <w:t>ces</w:t>
      </w:r>
      <w:proofErr w:type="spellEnd"/>
      <w:r w:rsidR="00D51763" w:rsidRPr="00B6059B">
        <w:rPr>
          <w:rFonts w:cs="Arial"/>
        </w:rPr>
        <w:t xml:space="preserve"> a je navázána na AD x2</w:t>
      </w:r>
      <w:r w:rsidRPr="00B6059B">
        <w:rPr>
          <w:rFonts w:cs="Arial"/>
        </w:rPr>
        <w:t xml:space="preserve">.mpsv.cz. Certifikáty vydané touto certifikační autoritou jsou určeny pro aplikace a systémy, které nepodporují silnější </w:t>
      </w:r>
      <w:proofErr w:type="spellStart"/>
      <w:r w:rsidRPr="00B6059B">
        <w:rPr>
          <w:rFonts w:cs="Arial"/>
        </w:rPr>
        <w:t>hashovací</w:t>
      </w:r>
      <w:proofErr w:type="spellEnd"/>
      <w:r w:rsidRPr="00B6059B">
        <w:rPr>
          <w:rFonts w:cs="Arial"/>
        </w:rPr>
        <w:t xml:space="preserve"> algoritmus. Původní účel této autority byl poskytnout certifikáty mobilním zařízením. </w:t>
      </w:r>
    </w:p>
    <w:p w14:paraId="5478CD0F" w14:textId="34110138" w:rsidR="00FA5235" w:rsidRPr="00B6059B" w:rsidRDefault="00FA5235" w:rsidP="0022722D">
      <w:pPr>
        <w:pStyle w:val="Odstavecseseznamem"/>
        <w:numPr>
          <w:ilvl w:val="0"/>
          <w:numId w:val="23"/>
        </w:numPr>
        <w:jc w:val="both"/>
        <w:rPr>
          <w:rFonts w:cs="Arial"/>
        </w:rPr>
      </w:pPr>
      <w:r w:rsidRPr="00B6059B">
        <w:rPr>
          <w:rFonts w:cs="Arial"/>
        </w:rPr>
        <w:t xml:space="preserve">Uživatelé používají jako úložiště certifikátů čipovou kartu. Na jedné čipové kartě je několik </w:t>
      </w:r>
      <w:proofErr w:type="spellStart"/>
      <w:r w:rsidRPr="00B6059B">
        <w:rPr>
          <w:rFonts w:cs="Arial"/>
        </w:rPr>
        <w:t>certifkátů</w:t>
      </w:r>
      <w:proofErr w:type="spellEnd"/>
      <w:r w:rsidRPr="00B6059B">
        <w:rPr>
          <w:rFonts w:cs="Arial"/>
        </w:rPr>
        <w:t xml:space="preserve"> - přístupový ke stanici, podepisovací a šifrovací pro přístup k aplikacím, přístupový k OK aplikacím, případně kvalifikovaný nebo komerční obecně uznávaný certifikát pro podpis nebo šifrování pro externí použití.</w:t>
      </w:r>
    </w:p>
    <w:p w14:paraId="493C0E74" w14:textId="77777777" w:rsidR="00FA5235" w:rsidRPr="00486BA7" w:rsidRDefault="00FA5235" w:rsidP="00EF3BD8">
      <w:pPr>
        <w:jc w:val="both"/>
        <w:rPr>
          <w:rFonts w:cs="Arial"/>
          <w:highlight w:val="yellow"/>
        </w:rPr>
      </w:pPr>
    </w:p>
    <w:p w14:paraId="200345FE" w14:textId="37C476C4" w:rsidR="00FA5235" w:rsidRPr="004730D2" w:rsidRDefault="00FA5235" w:rsidP="00EF3BD8">
      <w:pPr>
        <w:jc w:val="both"/>
        <w:rPr>
          <w:rFonts w:cs="Arial"/>
          <w:b/>
        </w:rPr>
      </w:pPr>
      <w:r w:rsidRPr="004730D2">
        <w:rPr>
          <w:rFonts w:cs="Arial"/>
          <w:b/>
          <w:lang w:eastAsia="en-US"/>
        </w:rPr>
        <w:t>Požad</w:t>
      </w:r>
      <w:r w:rsidR="00B6059B" w:rsidRPr="004730D2">
        <w:rPr>
          <w:rFonts w:cs="Arial"/>
          <w:b/>
          <w:lang w:eastAsia="en-US"/>
        </w:rPr>
        <w:t xml:space="preserve">avek MPSV je implementace </w:t>
      </w:r>
      <w:proofErr w:type="spellStart"/>
      <w:r w:rsidR="00B6059B" w:rsidRPr="004730D2">
        <w:rPr>
          <w:rFonts w:cs="Arial"/>
          <w:b/>
          <w:lang w:eastAsia="en-US"/>
        </w:rPr>
        <w:t>jedi</w:t>
      </w:r>
      <w:r w:rsidRPr="004730D2">
        <w:rPr>
          <w:rFonts w:cs="Arial"/>
          <w:b/>
          <w:lang w:eastAsia="en-US"/>
        </w:rPr>
        <w:t>n</w:t>
      </w:r>
      <w:r w:rsidR="00B6059B" w:rsidRPr="004730D2">
        <w:rPr>
          <w:rFonts w:cs="Arial"/>
          <w:b/>
          <w:lang w:eastAsia="en-US"/>
        </w:rPr>
        <w:t>n</w:t>
      </w:r>
      <w:r w:rsidRPr="004730D2">
        <w:rPr>
          <w:rFonts w:cs="Arial"/>
          <w:b/>
          <w:lang w:eastAsia="en-US"/>
        </w:rPr>
        <w:t>é</w:t>
      </w:r>
      <w:proofErr w:type="spellEnd"/>
      <w:r w:rsidRPr="004730D2">
        <w:rPr>
          <w:rFonts w:cs="Arial"/>
          <w:b/>
          <w:lang w:eastAsia="en-US"/>
        </w:rPr>
        <w:t xml:space="preserve"> certifikační autority provozované na bázi produktu Microsoft. Certifikační autorita bude určena zejména k vydávání certifikátů:</w:t>
      </w:r>
    </w:p>
    <w:p w14:paraId="33FE5CA0" w14:textId="766FD7C0" w:rsidR="00FA5235" w:rsidRPr="004730D2" w:rsidRDefault="00FA5235" w:rsidP="0022722D">
      <w:pPr>
        <w:pStyle w:val="Odstavecseseznamem"/>
        <w:numPr>
          <w:ilvl w:val="0"/>
          <w:numId w:val="23"/>
        </w:numPr>
        <w:jc w:val="both"/>
        <w:rPr>
          <w:rFonts w:cs="Arial"/>
        </w:rPr>
      </w:pPr>
      <w:r w:rsidRPr="004730D2">
        <w:rPr>
          <w:rFonts w:cs="Arial"/>
        </w:rPr>
        <w:lastRenderedPageBreak/>
        <w:t xml:space="preserve">Certifikáty pro servery (a aplikace na nich provozované) </w:t>
      </w:r>
    </w:p>
    <w:p w14:paraId="1B645543" w14:textId="47CFD9F2" w:rsidR="00FA5235" w:rsidRPr="004730D2" w:rsidRDefault="00FA5235" w:rsidP="0022722D">
      <w:pPr>
        <w:pStyle w:val="Odstavecseseznamem"/>
        <w:numPr>
          <w:ilvl w:val="0"/>
          <w:numId w:val="23"/>
        </w:numPr>
        <w:jc w:val="both"/>
        <w:rPr>
          <w:rFonts w:cs="Arial"/>
        </w:rPr>
      </w:pPr>
      <w:r w:rsidRPr="004730D2">
        <w:rPr>
          <w:rFonts w:cs="Arial"/>
        </w:rPr>
        <w:t>Certifikáty pro uživatele</w:t>
      </w:r>
    </w:p>
    <w:p w14:paraId="54E7485C" w14:textId="0BE901AB" w:rsidR="00FA5235" w:rsidRPr="004730D2" w:rsidRDefault="00FA5235" w:rsidP="0022722D">
      <w:pPr>
        <w:pStyle w:val="Odstavecseseznamem"/>
        <w:numPr>
          <w:ilvl w:val="0"/>
          <w:numId w:val="23"/>
        </w:numPr>
        <w:jc w:val="both"/>
        <w:rPr>
          <w:rFonts w:cs="Arial"/>
        </w:rPr>
      </w:pPr>
      <w:r w:rsidRPr="004730D2">
        <w:rPr>
          <w:rFonts w:cs="Arial"/>
        </w:rPr>
        <w:t>Certifikáty pro stanice</w:t>
      </w:r>
    </w:p>
    <w:p w14:paraId="659C969E" w14:textId="3367421F" w:rsidR="00FA5235" w:rsidRPr="004730D2" w:rsidRDefault="00FA5235" w:rsidP="0022722D">
      <w:pPr>
        <w:pStyle w:val="Odstavecseseznamem"/>
        <w:numPr>
          <w:ilvl w:val="0"/>
          <w:numId w:val="23"/>
        </w:numPr>
        <w:jc w:val="both"/>
        <w:rPr>
          <w:rFonts w:cs="Arial"/>
        </w:rPr>
      </w:pPr>
      <w:r w:rsidRPr="004730D2">
        <w:rPr>
          <w:rFonts w:cs="Arial"/>
        </w:rPr>
        <w:t>Certifikáty už</w:t>
      </w:r>
      <w:r w:rsidR="00AD37CF" w:rsidRPr="004730D2">
        <w:rPr>
          <w:rFonts w:cs="Arial"/>
        </w:rPr>
        <w:t>i</w:t>
      </w:r>
      <w:r w:rsidRPr="004730D2">
        <w:rPr>
          <w:rFonts w:cs="Arial"/>
        </w:rPr>
        <w:t>té pro účely interního elektronického podpisu (případně časového razítka)</w:t>
      </w:r>
    </w:p>
    <w:p w14:paraId="46AEF3A7" w14:textId="0AD58FB3" w:rsidR="00FA5235" w:rsidRPr="004730D2" w:rsidRDefault="00FA5235" w:rsidP="0022722D">
      <w:pPr>
        <w:pStyle w:val="Odstavecseseznamem"/>
        <w:numPr>
          <w:ilvl w:val="0"/>
          <w:numId w:val="23"/>
        </w:numPr>
        <w:jc w:val="both"/>
        <w:rPr>
          <w:rFonts w:cs="Arial"/>
        </w:rPr>
      </w:pPr>
      <w:r w:rsidRPr="004730D2">
        <w:rPr>
          <w:rFonts w:cs="Arial"/>
        </w:rPr>
        <w:t>Certifikáty užité pro šifrování elektronické pošty (email)</w:t>
      </w:r>
    </w:p>
    <w:p w14:paraId="701E3F37" w14:textId="536C2261" w:rsidR="00FA5235" w:rsidRPr="004730D2" w:rsidRDefault="00FA5235" w:rsidP="0022722D">
      <w:pPr>
        <w:pStyle w:val="Odstavecseseznamem"/>
        <w:numPr>
          <w:ilvl w:val="0"/>
          <w:numId w:val="23"/>
        </w:numPr>
        <w:jc w:val="both"/>
        <w:rPr>
          <w:rFonts w:cs="Arial"/>
        </w:rPr>
      </w:pPr>
      <w:r w:rsidRPr="004730D2">
        <w:rPr>
          <w:rFonts w:cs="Arial"/>
        </w:rPr>
        <w:t xml:space="preserve">Certifikáty užité pro šifrování dokumentů </w:t>
      </w:r>
    </w:p>
    <w:p w14:paraId="10101EC5" w14:textId="77777777" w:rsidR="00FA5235" w:rsidRPr="004730D2" w:rsidRDefault="00FA5235" w:rsidP="00EF3BD8">
      <w:pPr>
        <w:jc w:val="both"/>
        <w:rPr>
          <w:rFonts w:cs="Arial"/>
        </w:rPr>
      </w:pPr>
    </w:p>
    <w:p w14:paraId="78A9D9C7" w14:textId="5E0E5B9E" w:rsidR="002205C3" w:rsidRPr="004730D2" w:rsidRDefault="00FA5235" w:rsidP="00EF3BD8">
      <w:pPr>
        <w:jc w:val="both"/>
        <w:rPr>
          <w:rFonts w:eastAsia="Times New Roman" w:cs="Arial"/>
          <w:sz w:val="20"/>
          <w:szCs w:val="20"/>
        </w:rPr>
      </w:pPr>
      <w:r w:rsidRPr="004730D2">
        <w:rPr>
          <w:rFonts w:cs="Arial"/>
        </w:rPr>
        <w:t>Certifikáty budou používat algoritmus SHA-2 a budou délky 2048 bitů. Pokud vyplyne z analýzy nutnost zachovat ještě po omezenou dobu certifikáty s algoritmem SHA-1, bude zřízena druhá CA s tímto algoritmem</w:t>
      </w:r>
      <w:r w:rsidRPr="004730D2">
        <w:rPr>
          <w:rFonts w:eastAsia="Times New Roman" w:cs="Arial"/>
          <w:sz w:val="20"/>
          <w:szCs w:val="20"/>
        </w:rPr>
        <w:t>.</w:t>
      </w:r>
    </w:p>
    <w:p w14:paraId="2832CE17" w14:textId="77777777" w:rsidR="00B005D3" w:rsidRPr="004730D2" w:rsidRDefault="00B005D3" w:rsidP="00EF3BD8">
      <w:pPr>
        <w:jc w:val="both"/>
        <w:rPr>
          <w:rFonts w:eastAsia="Times New Roman" w:cs="Arial"/>
          <w:sz w:val="20"/>
          <w:szCs w:val="20"/>
        </w:rPr>
      </w:pPr>
    </w:p>
    <w:p w14:paraId="40190559" w14:textId="77777777" w:rsidR="00B005D3" w:rsidRPr="004730D2" w:rsidRDefault="00B005D3" w:rsidP="00EF3BD8">
      <w:pPr>
        <w:jc w:val="both"/>
        <w:rPr>
          <w:rFonts w:eastAsia="Times New Roman" w:cs="Arial"/>
          <w:sz w:val="20"/>
          <w:szCs w:val="20"/>
        </w:rPr>
      </w:pPr>
    </w:p>
    <w:p w14:paraId="1E6A9B9A" w14:textId="26B08F20" w:rsidR="00FA5235" w:rsidRPr="004730D2" w:rsidRDefault="00FA5235" w:rsidP="00EF3BD8">
      <w:pPr>
        <w:pStyle w:val="Nadpis40"/>
        <w:jc w:val="both"/>
        <w:rPr>
          <w:rFonts w:eastAsia="Times New Roman"/>
        </w:rPr>
      </w:pPr>
      <w:r w:rsidRPr="004730D2">
        <w:rPr>
          <w:rFonts w:eastAsia="Times New Roman"/>
        </w:rPr>
        <w:t>Uživatelské Certifikáty a jejich správa</w:t>
      </w:r>
    </w:p>
    <w:p w14:paraId="2714AB9E" w14:textId="77777777" w:rsidR="002205C3" w:rsidRPr="004730D2" w:rsidRDefault="002205C3" w:rsidP="00EF3BD8">
      <w:pPr>
        <w:ind w:left="360" w:firstLine="0"/>
        <w:jc w:val="both"/>
        <w:rPr>
          <w:rFonts w:eastAsia="Times New Roman" w:cs="Arial"/>
        </w:rPr>
      </w:pPr>
      <w:bookmarkStart w:id="390" w:name="BKM_A3D0F818_A041_455F_9985_7D30BE55F7C7"/>
      <w:bookmarkEnd w:id="390"/>
    </w:p>
    <w:p w14:paraId="63495AD8" w14:textId="59F6C055" w:rsidR="00FA5235" w:rsidRPr="004730D2" w:rsidRDefault="00FA5235" w:rsidP="00B6059B">
      <w:pPr>
        <w:jc w:val="both"/>
        <w:rPr>
          <w:rFonts w:eastAsia="Times New Roman" w:cs="Arial"/>
        </w:rPr>
      </w:pPr>
      <w:r w:rsidRPr="004730D2">
        <w:rPr>
          <w:rFonts w:eastAsia="Times New Roman" w:cs="Arial"/>
        </w:rPr>
        <w:t xml:space="preserve">První vydání karty s nahranými certifikáty bude na základě založení nové identity v AD pomocí WF v </w:t>
      </w:r>
      <w:proofErr w:type="spellStart"/>
      <w:r w:rsidR="0065332F" w:rsidRPr="004730D2">
        <w:rPr>
          <w:rFonts w:eastAsia="Times New Roman" w:cs="Arial"/>
        </w:rPr>
        <w:t>IdM</w:t>
      </w:r>
      <w:proofErr w:type="spellEnd"/>
      <w:r w:rsidRPr="004730D2">
        <w:rPr>
          <w:rFonts w:eastAsia="Times New Roman" w:cs="Arial"/>
        </w:rPr>
        <w:t xml:space="preserve">. Celý proces bude popsán a implementován v rámci </w:t>
      </w:r>
      <w:r w:rsidR="00B6059B" w:rsidRPr="004730D2">
        <w:rPr>
          <w:rFonts w:eastAsia="Times New Roman" w:cs="Arial"/>
        </w:rPr>
        <w:t>fáze „Návrh realizace – část analýza„ pro</w:t>
      </w:r>
      <w:r w:rsidRPr="004730D2">
        <w:rPr>
          <w:rFonts w:eastAsia="Times New Roman" w:cs="Arial"/>
        </w:rPr>
        <w:t xml:space="preserve"> </w:t>
      </w:r>
      <w:proofErr w:type="spellStart"/>
      <w:r w:rsidR="0065332F" w:rsidRPr="004730D2">
        <w:rPr>
          <w:rFonts w:eastAsia="Times New Roman" w:cs="Arial"/>
        </w:rPr>
        <w:t>IdM</w:t>
      </w:r>
      <w:proofErr w:type="spellEnd"/>
      <w:r w:rsidRPr="004730D2">
        <w:rPr>
          <w:rFonts w:eastAsia="Times New Roman" w:cs="Arial"/>
        </w:rPr>
        <w:t>. Primárně budou na kartu nahrávané a do AD ukládané dva certifikáty – přístupov</w:t>
      </w:r>
      <w:r w:rsidR="00446835" w:rsidRPr="004730D2">
        <w:rPr>
          <w:rFonts w:eastAsia="Times New Roman" w:cs="Arial"/>
        </w:rPr>
        <w:t>é</w:t>
      </w:r>
      <w:r w:rsidR="00B6059B" w:rsidRPr="004730D2">
        <w:rPr>
          <w:rFonts w:eastAsia="Times New Roman" w:cs="Arial"/>
        </w:rPr>
        <w:t xml:space="preserve"> a </w:t>
      </w:r>
      <w:proofErr w:type="spellStart"/>
      <w:r w:rsidR="00B6059B" w:rsidRPr="004730D2">
        <w:rPr>
          <w:rFonts w:eastAsia="Times New Roman" w:cs="Arial"/>
        </w:rPr>
        <w:t>podepisovací-šifrovací</w:t>
      </w:r>
      <w:proofErr w:type="spellEnd"/>
      <w:r w:rsidR="00B6059B" w:rsidRPr="004730D2">
        <w:rPr>
          <w:rFonts w:eastAsia="Times New Roman" w:cs="Arial"/>
        </w:rPr>
        <w:t>:</w:t>
      </w:r>
    </w:p>
    <w:p w14:paraId="102EF853" w14:textId="77777777" w:rsidR="00FA5235" w:rsidRPr="004730D2" w:rsidRDefault="00FA5235" w:rsidP="0022722D">
      <w:pPr>
        <w:pStyle w:val="Odstavecseseznamem"/>
        <w:numPr>
          <w:ilvl w:val="0"/>
          <w:numId w:val="23"/>
        </w:numPr>
        <w:jc w:val="both"/>
        <w:rPr>
          <w:rFonts w:cs="Arial"/>
        </w:rPr>
      </w:pPr>
      <w:r w:rsidRPr="004730D2">
        <w:rPr>
          <w:rFonts w:cs="Arial"/>
        </w:rPr>
        <w:t xml:space="preserve">Privátní i veřejná část klíče bude uložena na kartu a současně bude z CA smazána. Do AD bude ukládána veřejná část certifikátů. </w:t>
      </w:r>
    </w:p>
    <w:p w14:paraId="74F9322F" w14:textId="77777777" w:rsidR="00FA5235" w:rsidRPr="004730D2" w:rsidRDefault="00FA5235" w:rsidP="0022722D">
      <w:pPr>
        <w:pStyle w:val="Odstavecseseznamem"/>
        <w:numPr>
          <w:ilvl w:val="0"/>
          <w:numId w:val="23"/>
        </w:numPr>
        <w:jc w:val="both"/>
        <w:rPr>
          <w:rFonts w:cs="Arial"/>
        </w:rPr>
      </w:pPr>
      <w:r w:rsidRPr="004730D2">
        <w:rPr>
          <w:rFonts w:cs="Arial"/>
        </w:rPr>
        <w:t xml:space="preserve">Systém čipových karet bude používat standardní HW a SW prostředky pro čtení karty, které jsou v současnosti používány na MPSV. </w:t>
      </w:r>
    </w:p>
    <w:p w14:paraId="17073175" w14:textId="77777777" w:rsidR="00FA5235" w:rsidRPr="004730D2" w:rsidRDefault="00FA5235" w:rsidP="0022722D">
      <w:pPr>
        <w:pStyle w:val="Odstavecseseznamem"/>
        <w:numPr>
          <w:ilvl w:val="0"/>
          <w:numId w:val="23"/>
        </w:numPr>
        <w:jc w:val="both"/>
        <w:rPr>
          <w:rFonts w:cs="Arial"/>
        </w:rPr>
      </w:pPr>
      <w:r w:rsidRPr="004730D2">
        <w:rPr>
          <w:rFonts w:cs="Arial"/>
        </w:rPr>
        <w:t xml:space="preserve">Na vypršení doby platnosti certifikátu bude uživatel upozorněn zasláním mailu s odkazem, kde si může provést nahrání nového platného certifikátu na kartu. </w:t>
      </w:r>
    </w:p>
    <w:p w14:paraId="0A011D10" w14:textId="77777777" w:rsidR="00FA5235" w:rsidRPr="004730D2" w:rsidRDefault="00FA5235" w:rsidP="0022722D">
      <w:pPr>
        <w:pStyle w:val="Odstavecseseznamem"/>
        <w:numPr>
          <w:ilvl w:val="0"/>
          <w:numId w:val="23"/>
        </w:numPr>
        <w:jc w:val="both"/>
        <w:rPr>
          <w:rFonts w:cs="Arial"/>
        </w:rPr>
      </w:pPr>
      <w:r w:rsidRPr="004730D2">
        <w:rPr>
          <w:rFonts w:cs="Arial"/>
        </w:rPr>
        <w:t xml:space="preserve">Systém umožní </w:t>
      </w:r>
      <w:proofErr w:type="spellStart"/>
      <w:r w:rsidRPr="004730D2">
        <w:rPr>
          <w:rFonts w:cs="Arial"/>
        </w:rPr>
        <w:t>remote</w:t>
      </w:r>
      <w:proofErr w:type="spellEnd"/>
      <w:r w:rsidRPr="004730D2">
        <w:rPr>
          <w:rFonts w:cs="Arial"/>
        </w:rPr>
        <w:t xml:space="preserve"> nahrání nového certifikátu, pokud má karta ještě </w:t>
      </w:r>
      <w:proofErr w:type="spellStart"/>
      <w:r w:rsidRPr="004730D2">
        <w:rPr>
          <w:rFonts w:cs="Arial"/>
        </w:rPr>
        <w:t>platnı</w:t>
      </w:r>
      <w:proofErr w:type="spellEnd"/>
      <w:r w:rsidRPr="004730D2">
        <w:rPr>
          <w:rFonts w:cs="Arial"/>
        </w:rPr>
        <w:t xml:space="preserve"> certifikát. </w:t>
      </w:r>
    </w:p>
    <w:p w14:paraId="67C4B432" w14:textId="77777777" w:rsidR="00FA5235" w:rsidRPr="004730D2" w:rsidRDefault="00FA5235" w:rsidP="0022722D">
      <w:pPr>
        <w:pStyle w:val="Odstavecseseznamem"/>
        <w:numPr>
          <w:ilvl w:val="0"/>
          <w:numId w:val="23"/>
        </w:numPr>
        <w:jc w:val="both"/>
        <w:rPr>
          <w:rFonts w:cs="Arial"/>
        </w:rPr>
      </w:pPr>
      <w:r w:rsidRPr="004730D2">
        <w:rPr>
          <w:rFonts w:cs="Arial"/>
        </w:rPr>
        <w:t xml:space="preserve">V případě, že dojde k revokaci certifikátu nebo uživatel neobnoví certifikát na kartě před vypršením platnosti stávajícího certifikátu, bude možné nahrát nové certifikáty pomocí standardních postupů. </w:t>
      </w:r>
    </w:p>
    <w:p w14:paraId="1B59C2E8" w14:textId="77777777" w:rsidR="002205C3" w:rsidRPr="004730D2" w:rsidRDefault="002205C3" w:rsidP="00EF3BD8">
      <w:pPr>
        <w:jc w:val="both"/>
        <w:rPr>
          <w:rFonts w:eastAsia="Times New Roman" w:cs="Arial"/>
          <w:sz w:val="20"/>
          <w:szCs w:val="20"/>
        </w:rPr>
      </w:pPr>
    </w:p>
    <w:p w14:paraId="5E6F7D0A" w14:textId="761CCE3C" w:rsidR="00FA5235" w:rsidRPr="004730D2" w:rsidRDefault="00FA5235" w:rsidP="00EF3BD8">
      <w:pPr>
        <w:pStyle w:val="Nadpis40"/>
        <w:jc w:val="both"/>
      </w:pPr>
      <w:bookmarkStart w:id="391" w:name="BKM_3E56F8E7_BC6D_4749_A348_166FB2CFA9B4"/>
      <w:bookmarkStart w:id="392" w:name="_Ref407009754"/>
      <w:bookmarkEnd w:id="391"/>
      <w:r w:rsidRPr="004730D2">
        <w:rPr>
          <w:lang w:eastAsia="en-US"/>
        </w:rPr>
        <w:t>Úložiště certifikátu a požadavky na čipové karty</w:t>
      </w:r>
      <w:bookmarkEnd w:id="392"/>
      <w:r w:rsidRPr="004730D2">
        <w:rPr>
          <w:lang w:eastAsia="en-US"/>
        </w:rPr>
        <w:t xml:space="preserve"> </w:t>
      </w:r>
    </w:p>
    <w:p w14:paraId="4A20B953" w14:textId="77777777" w:rsidR="00FA5235" w:rsidRPr="004730D2" w:rsidRDefault="00FA5235" w:rsidP="00EF3BD8">
      <w:pPr>
        <w:jc w:val="both"/>
        <w:rPr>
          <w:rFonts w:cs="Arial"/>
        </w:rPr>
      </w:pPr>
    </w:p>
    <w:p w14:paraId="647283C9" w14:textId="433C9A23" w:rsidR="00FA5235" w:rsidRPr="004730D2" w:rsidRDefault="00FA5235" w:rsidP="00EF3BD8">
      <w:pPr>
        <w:jc w:val="both"/>
        <w:rPr>
          <w:rFonts w:eastAsia="Times New Roman" w:cs="Arial"/>
        </w:rPr>
      </w:pPr>
      <w:r w:rsidRPr="004730D2">
        <w:rPr>
          <w:rFonts w:eastAsia="Times New Roman" w:cs="Arial"/>
        </w:rPr>
        <w:t xml:space="preserve">Jako úložiště certifikátů pro uživatele MPSV je v současné době používána čipová karta. MPSV požaduje, aby uchazeč spolu s CA implementoval systém čipových karet, do kterých budou ukládané certifikáty (privátní klíč) z nové CA. Veřejná část certifikátu bude současně ukládaná do AD a to buď napřímo (v případě že je CA přímo připojena k AD), nebo pomocí FIM. První certifikát bude vydáván a na kartu nahráván v kartovém centru </w:t>
      </w:r>
      <w:r w:rsidR="00B6059B" w:rsidRPr="004730D2">
        <w:rPr>
          <w:rFonts w:eastAsia="Times New Roman" w:cs="Arial"/>
        </w:rPr>
        <w:t xml:space="preserve">MPSV, </w:t>
      </w:r>
      <w:r w:rsidRPr="004730D2">
        <w:rPr>
          <w:rFonts w:eastAsia="Times New Roman" w:cs="Arial"/>
        </w:rPr>
        <w:t>další pak</w:t>
      </w:r>
      <w:r w:rsidR="00B6059B" w:rsidRPr="004730D2">
        <w:rPr>
          <w:rFonts w:eastAsia="Times New Roman" w:cs="Arial"/>
        </w:rPr>
        <w:t xml:space="preserve"> mohou být nahrávány</w:t>
      </w:r>
      <w:r w:rsidRPr="004730D2">
        <w:rPr>
          <w:rFonts w:eastAsia="Times New Roman" w:cs="Arial"/>
        </w:rPr>
        <w:t xml:space="preserve"> vzdáleně uživatelem nebo </w:t>
      </w:r>
      <w:r w:rsidR="00B6059B" w:rsidRPr="004730D2">
        <w:rPr>
          <w:rFonts w:eastAsia="Times New Roman" w:cs="Arial"/>
        </w:rPr>
        <w:t xml:space="preserve">správcem aplikace </w:t>
      </w:r>
      <w:r w:rsidRPr="004730D2">
        <w:rPr>
          <w:rFonts w:eastAsia="Times New Roman" w:cs="Arial"/>
        </w:rPr>
        <w:t>v</w:t>
      </w:r>
      <w:r w:rsidR="00B6059B" w:rsidRPr="004730D2">
        <w:rPr>
          <w:rFonts w:eastAsia="Times New Roman" w:cs="Arial"/>
        </w:rPr>
        <w:t xml:space="preserve"> dané </w:t>
      </w:r>
      <w:r w:rsidRPr="004730D2">
        <w:rPr>
          <w:rFonts w:eastAsia="Times New Roman" w:cs="Arial"/>
        </w:rPr>
        <w:t>lokalitě.</w:t>
      </w:r>
    </w:p>
    <w:p w14:paraId="1BE131C2" w14:textId="77777777" w:rsidR="00FA5235" w:rsidRPr="004730D2" w:rsidRDefault="00FA5235" w:rsidP="00EF3BD8">
      <w:pPr>
        <w:jc w:val="both"/>
        <w:rPr>
          <w:rFonts w:eastAsia="Times New Roman" w:cs="Arial"/>
        </w:rPr>
      </w:pPr>
    </w:p>
    <w:p w14:paraId="6A3D507F" w14:textId="1038A3E0" w:rsidR="00B6059B" w:rsidRPr="004730D2" w:rsidRDefault="00B6059B" w:rsidP="0022722D">
      <w:pPr>
        <w:pStyle w:val="Odstavecseseznamem"/>
        <w:numPr>
          <w:ilvl w:val="0"/>
          <w:numId w:val="23"/>
        </w:numPr>
        <w:jc w:val="both"/>
        <w:rPr>
          <w:rFonts w:cs="Arial"/>
        </w:rPr>
      </w:pPr>
      <w:r w:rsidRPr="004730D2">
        <w:rPr>
          <w:rFonts w:cs="Arial"/>
        </w:rPr>
        <w:t>v</w:t>
      </w:r>
      <w:r w:rsidR="00BE4BB9" w:rsidRPr="004730D2">
        <w:rPr>
          <w:rFonts w:cs="Arial"/>
        </w:rPr>
        <w:t xml:space="preserve">šechny nově vydávané </w:t>
      </w:r>
      <w:r w:rsidRPr="004730D2">
        <w:rPr>
          <w:rFonts w:cs="Arial"/>
        </w:rPr>
        <w:t xml:space="preserve">čipové </w:t>
      </w:r>
      <w:r w:rsidR="00BE4BB9" w:rsidRPr="004730D2">
        <w:rPr>
          <w:rFonts w:cs="Arial"/>
        </w:rPr>
        <w:t>karty musí mít kapacitu minimálně 9 klíčů o délce 2048 bitů.</w:t>
      </w:r>
    </w:p>
    <w:p w14:paraId="0B01A0CD" w14:textId="692E5B86" w:rsidR="00BE4BB9" w:rsidRPr="004730D2" w:rsidRDefault="00B6059B" w:rsidP="0022722D">
      <w:pPr>
        <w:pStyle w:val="Odstavecseseznamem"/>
        <w:numPr>
          <w:ilvl w:val="0"/>
          <w:numId w:val="23"/>
        </w:numPr>
        <w:jc w:val="both"/>
        <w:rPr>
          <w:rFonts w:cs="Arial"/>
        </w:rPr>
      </w:pPr>
      <w:r w:rsidRPr="004730D2">
        <w:rPr>
          <w:rFonts w:cs="Arial"/>
        </w:rPr>
        <w:t>n</w:t>
      </w:r>
      <w:r w:rsidR="00BE4BB9" w:rsidRPr="004730D2">
        <w:rPr>
          <w:rFonts w:cs="Arial"/>
        </w:rPr>
        <w:t>ové čipové karty budou takového standardu, aby nativně podporovaly MS Windows prostředí na koncových stanicích.</w:t>
      </w:r>
    </w:p>
    <w:p w14:paraId="2FF70B02" w14:textId="2A5561EA" w:rsidR="0012185D" w:rsidRPr="004730D2" w:rsidRDefault="00B6059B" w:rsidP="0022722D">
      <w:pPr>
        <w:pStyle w:val="Odstavecseseznamem"/>
        <w:numPr>
          <w:ilvl w:val="0"/>
          <w:numId w:val="23"/>
        </w:numPr>
        <w:jc w:val="both"/>
        <w:rPr>
          <w:rFonts w:cs="Arial"/>
        </w:rPr>
      </w:pPr>
      <w:bookmarkStart w:id="393" w:name="BKM_B734C312_B55A_447D_B8F3_66CC061E3D0E"/>
      <w:bookmarkEnd w:id="393"/>
      <w:r w:rsidRPr="004730D2">
        <w:rPr>
          <w:rFonts w:cs="Arial"/>
        </w:rPr>
        <w:t>s</w:t>
      </w:r>
      <w:r w:rsidR="00BE4BB9" w:rsidRPr="004730D2">
        <w:rPr>
          <w:rFonts w:cs="Arial"/>
        </w:rPr>
        <w:t xml:space="preserve">ystém pro správu čipových karet bude dodán pod jednou licencí. Čipové karty nebudou podléhat samostatné licenci a bude je možné běžně </w:t>
      </w:r>
      <w:r w:rsidR="004730D2" w:rsidRPr="004730D2">
        <w:rPr>
          <w:rFonts w:cs="Arial"/>
        </w:rPr>
        <w:t>pořídit</w:t>
      </w:r>
      <w:r w:rsidR="00BE4BB9" w:rsidRPr="004730D2">
        <w:rPr>
          <w:rFonts w:cs="Arial"/>
        </w:rPr>
        <w:t xml:space="preserve"> bez závislosti na nákupu čipového systému.</w:t>
      </w:r>
      <w:bookmarkStart w:id="394" w:name="BKM_1659C930_CE2B_44AD_9977_711783809664"/>
      <w:bookmarkStart w:id="395" w:name="BKM_0C26A81C_36FE_41E9_B0E4_B03A2CA3D899"/>
      <w:bookmarkEnd w:id="394"/>
      <w:bookmarkEnd w:id="395"/>
    </w:p>
    <w:p w14:paraId="3EB6A424" w14:textId="3A0C2321" w:rsidR="00B6059B" w:rsidRPr="004730D2" w:rsidRDefault="004730D2" w:rsidP="0022722D">
      <w:pPr>
        <w:pStyle w:val="Odstavecseseznamem"/>
        <w:numPr>
          <w:ilvl w:val="0"/>
          <w:numId w:val="23"/>
        </w:numPr>
        <w:jc w:val="both"/>
        <w:rPr>
          <w:rFonts w:cs="Arial"/>
        </w:rPr>
      </w:pPr>
      <w:r w:rsidRPr="004730D2">
        <w:rPr>
          <w:rFonts w:cs="Arial"/>
        </w:rPr>
        <w:t>č</w:t>
      </w:r>
      <w:r w:rsidR="00B6059B" w:rsidRPr="004730D2">
        <w:rPr>
          <w:rFonts w:cs="Arial"/>
        </w:rPr>
        <w:t xml:space="preserve">ipová karta bude sloužit jako karta opravňující držitele ke vstupu do budov rezortu MPSV. </w:t>
      </w:r>
    </w:p>
    <w:p w14:paraId="2823B365" w14:textId="7CA601E1" w:rsidR="00B6059B" w:rsidRPr="004730D2" w:rsidRDefault="00B6059B" w:rsidP="00B6059B">
      <w:pPr>
        <w:pStyle w:val="Normlnweb"/>
        <w:spacing w:line="276" w:lineRule="auto"/>
        <w:jc w:val="both"/>
        <w:rPr>
          <w:rFonts w:cs="Arial"/>
        </w:rPr>
      </w:pPr>
      <w:r w:rsidRPr="004730D2">
        <w:rPr>
          <w:rFonts w:eastAsia="Times New Roman" w:cs="Arial"/>
        </w:rPr>
        <w:lastRenderedPageBreak/>
        <w:t xml:space="preserve">Stávající čipové karty </w:t>
      </w:r>
      <w:proofErr w:type="spellStart"/>
      <w:r w:rsidRPr="004730D2">
        <w:rPr>
          <w:rFonts w:eastAsia="Times New Roman" w:cs="Arial"/>
        </w:rPr>
        <w:t>Gemalto</w:t>
      </w:r>
      <w:proofErr w:type="spellEnd"/>
      <w:r w:rsidRPr="004730D2">
        <w:rPr>
          <w:rFonts w:eastAsia="Times New Roman" w:cs="Arial"/>
        </w:rPr>
        <w:t xml:space="preserve"> TOP IM GX4 resp. </w:t>
      </w:r>
      <w:proofErr w:type="spellStart"/>
      <w:r w:rsidRPr="004730D2">
        <w:rPr>
          <w:rFonts w:eastAsia="Times New Roman" w:cs="Arial"/>
        </w:rPr>
        <w:t>Gemalto</w:t>
      </w:r>
      <w:proofErr w:type="spellEnd"/>
      <w:r w:rsidRPr="004730D2">
        <w:rPr>
          <w:rFonts w:eastAsia="Times New Roman" w:cs="Arial"/>
        </w:rPr>
        <w:t xml:space="preserve"> TOP HM GX4, které MPSV používá od roku 2010, budou po přechodnou dobu užívány i nadále, pouze bude do nich ukládán další certifikát.</w:t>
      </w:r>
    </w:p>
    <w:p w14:paraId="2339A222" w14:textId="77777777" w:rsidR="0012185D" w:rsidRPr="00486BA7" w:rsidRDefault="0012185D" w:rsidP="00EF3BD8">
      <w:pPr>
        <w:jc w:val="both"/>
        <w:rPr>
          <w:rFonts w:eastAsia="Times New Roman" w:cs="Arial"/>
          <w:sz w:val="24"/>
          <w:szCs w:val="24"/>
        </w:rPr>
      </w:pPr>
    </w:p>
    <w:p w14:paraId="68028619" w14:textId="505DA3FB" w:rsidR="002205C3" w:rsidRPr="00486BA7" w:rsidRDefault="002205C3" w:rsidP="00EF3BD8">
      <w:pPr>
        <w:pStyle w:val="Nadpis21"/>
        <w:numPr>
          <w:ilvl w:val="2"/>
          <w:numId w:val="20"/>
        </w:numPr>
        <w:jc w:val="both"/>
        <w:rPr>
          <w:sz w:val="24"/>
          <w:szCs w:val="24"/>
        </w:rPr>
      </w:pPr>
      <w:bookmarkStart w:id="396" w:name="ESB"/>
      <w:bookmarkStart w:id="397" w:name="BKM_72BAB193_0939_475A_8821_EDF9D3759B09"/>
      <w:bookmarkStart w:id="398" w:name="_Toc407705359"/>
      <w:bookmarkEnd w:id="396"/>
      <w:bookmarkEnd w:id="397"/>
      <w:r w:rsidRPr="00486BA7">
        <w:rPr>
          <w:sz w:val="24"/>
          <w:szCs w:val="24"/>
        </w:rPr>
        <w:t>ESB</w:t>
      </w:r>
      <w:r w:rsidR="00BE4BB9" w:rsidRPr="00486BA7">
        <w:rPr>
          <w:sz w:val="24"/>
          <w:szCs w:val="24"/>
        </w:rPr>
        <w:t xml:space="preserve"> – </w:t>
      </w:r>
      <w:proofErr w:type="spellStart"/>
      <w:r w:rsidR="00BE4BB9" w:rsidRPr="00486BA7">
        <w:rPr>
          <w:sz w:val="24"/>
          <w:szCs w:val="24"/>
        </w:rPr>
        <w:t>Enterprise</w:t>
      </w:r>
      <w:proofErr w:type="spellEnd"/>
      <w:r w:rsidR="00BE4BB9" w:rsidRPr="00486BA7">
        <w:rPr>
          <w:sz w:val="24"/>
          <w:szCs w:val="24"/>
        </w:rPr>
        <w:t xml:space="preserve"> </w:t>
      </w:r>
      <w:proofErr w:type="spellStart"/>
      <w:r w:rsidR="00BE4BB9" w:rsidRPr="00486BA7">
        <w:rPr>
          <w:sz w:val="24"/>
          <w:szCs w:val="24"/>
        </w:rPr>
        <w:t>Service</w:t>
      </w:r>
      <w:proofErr w:type="spellEnd"/>
      <w:r w:rsidR="00BE4BB9" w:rsidRPr="00486BA7">
        <w:rPr>
          <w:sz w:val="24"/>
          <w:szCs w:val="24"/>
        </w:rPr>
        <w:t xml:space="preserve"> Bus</w:t>
      </w:r>
      <w:bookmarkEnd w:id="398"/>
      <w:r w:rsidR="00BE4BB9" w:rsidRPr="00486BA7">
        <w:rPr>
          <w:sz w:val="24"/>
          <w:szCs w:val="24"/>
        </w:rPr>
        <w:t xml:space="preserve"> </w:t>
      </w:r>
    </w:p>
    <w:p w14:paraId="3C4579C7" w14:textId="77777777" w:rsidR="00BE4BB9" w:rsidRPr="00486BA7" w:rsidRDefault="00BE4BB9" w:rsidP="00EF3BD8">
      <w:pPr>
        <w:jc w:val="both"/>
        <w:rPr>
          <w:rFonts w:cs="Arial"/>
        </w:rPr>
      </w:pPr>
    </w:p>
    <w:p w14:paraId="3368A21C" w14:textId="77777777" w:rsidR="00BE4BB9" w:rsidRPr="00486BA7" w:rsidRDefault="00BE4BB9" w:rsidP="00EF3BD8">
      <w:pPr>
        <w:jc w:val="both"/>
        <w:rPr>
          <w:rFonts w:cs="Arial"/>
        </w:rPr>
      </w:pPr>
    </w:p>
    <w:p w14:paraId="43DF6139" w14:textId="49B9817A" w:rsidR="002205C3" w:rsidRPr="00486BA7" w:rsidRDefault="00BE4BB9" w:rsidP="00EF3BD8">
      <w:pPr>
        <w:jc w:val="both"/>
        <w:rPr>
          <w:rFonts w:eastAsia="Times New Roman" w:cs="Arial"/>
        </w:rPr>
      </w:pPr>
      <w:bookmarkStart w:id="399" w:name="BKM_7C0D5AD3_1A6F_46F4_88F4_2B79F8201E2B"/>
      <w:bookmarkEnd w:id="399"/>
      <w:r w:rsidRPr="00486BA7">
        <w:rPr>
          <w:rFonts w:eastAsia="Times New Roman" w:cs="Arial"/>
        </w:rPr>
        <w:t>Cílem zadání je provést implementaci technologie BizTalk v prostředí MPSV a zajistit integraci jednotlivých aplikačních systémů. Součástí řešení bude analýza API integrovaných systémů i nově vyvíjených.</w:t>
      </w:r>
    </w:p>
    <w:p w14:paraId="5C954CDF" w14:textId="77777777" w:rsidR="00BE4BB9" w:rsidRPr="00486BA7" w:rsidRDefault="00BE4BB9" w:rsidP="00EF3BD8">
      <w:pPr>
        <w:jc w:val="both"/>
        <w:rPr>
          <w:rFonts w:eastAsia="Times New Roman" w:cs="Arial"/>
        </w:rPr>
      </w:pPr>
    </w:p>
    <w:p w14:paraId="7EA1EAC5" w14:textId="6BB48876" w:rsidR="002205C3" w:rsidRPr="004730D2" w:rsidRDefault="004730D2" w:rsidP="004730D2">
      <w:pPr>
        <w:ind w:firstLine="0"/>
        <w:jc w:val="both"/>
        <w:rPr>
          <w:rFonts w:eastAsia="Times New Roman" w:cs="Arial"/>
        </w:rPr>
      </w:pPr>
      <w:r>
        <w:rPr>
          <w:rFonts w:eastAsia="Times New Roman" w:cs="Arial"/>
        </w:rPr>
        <w:t>Základní požadované funkcionality ESB jsou:</w:t>
      </w:r>
    </w:p>
    <w:p w14:paraId="1C4BEE5E" w14:textId="77777777" w:rsidR="00BE4BB9" w:rsidRPr="004730D2" w:rsidRDefault="00BE4BB9" w:rsidP="0022722D">
      <w:pPr>
        <w:pStyle w:val="Odstavecseseznamem"/>
        <w:numPr>
          <w:ilvl w:val="0"/>
          <w:numId w:val="23"/>
        </w:numPr>
        <w:jc w:val="both"/>
        <w:rPr>
          <w:rFonts w:cs="Arial"/>
        </w:rPr>
      </w:pPr>
      <w:r w:rsidRPr="004730D2">
        <w:rPr>
          <w:rFonts w:cs="Arial"/>
        </w:rPr>
        <w:t xml:space="preserve">poskytovat služby servisní sběrnice pro všechny nově vyvíjené aplikace, uvedené v předchozí části tohoto dokumentu, </w:t>
      </w:r>
    </w:p>
    <w:p w14:paraId="280444F2" w14:textId="77777777" w:rsidR="00BE4BB9" w:rsidRPr="004730D2" w:rsidRDefault="00BE4BB9" w:rsidP="0022722D">
      <w:pPr>
        <w:pStyle w:val="Odstavecseseznamem"/>
        <w:numPr>
          <w:ilvl w:val="0"/>
          <w:numId w:val="23"/>
        </w:numPr>
        <w:jc w:val="both"/>
        <w:rPr>
          <w:rFonts w:cs="Arial"/>
        </w:rPr>
      </w:pPr>
      <w:r w:rsidRPr="004730D2">
        <w:rPr>
          <w:rFonts w:cs="Arial"/>
        </w:rPr>
        <w:t xml:space="preserve">integrovat API těchto nově vyvíjených systémů, </w:t>
      </w:r>
    </w:p>
    <w:p w14:paraId="46D5C59D" w14:textId="77777777" w:rsidR="00BE4BB9" w:rsidRPr="004730D2" w:rsidRDefault="00BE4BB9" w:rsidP="0022722D">
      <w:pPr>
        <w:pStyle w:val="Odstavecseseznamem"/>
        <w:numPr>
          <w:ilvl w:val="0"/>
          <w:numId w:val="23"/>
        </w:numPr>
        <w:jc w:val="both"/>
        <w:rPr>
          <w:rFonts w:cs="Arial"/>
        </w:rPr>
      </w:pPr>
      <w:r w:rsidRPr="004730D2">
        <w:rPr>
          <w:rFonts w:cs="Arial"/>
        </w:rPr>
        <w:t xml:space="preserve">integrovat stávající interní a externí systémy, které budou používat nově vyvíjené aplikace, např. registry, číselníky aj., </w:t>
      </w:r>
    </w:p>
    <w:p w14:paraId="120AFFBD" w14:textId="77777777" w:rsidR="00BE4BB9" w:rsidRPr="004730D2" w:rsidRDefault="00BE4BB9" w:rsidP="0022722D">
      <w:pPr>
        <w:pStyle w:val="Odstavecseseznamem"/>
        <w:numPr>
          <w:ilvl w:val="0"/>
          <w:numId w:val="23"/>
        </w:numPr>
        <w:jc w:val="both"/>
        <w:rPr>
          <w:rFonts w:cs="Arial"/>
        </w:rPr>
      </w:pPr>
      <w:r w:rsidRPr="004730D2">
        <w:rPr>
          <w:rFonts w:cs="Arial"/>
        </w:rPr>
        <w:t xml:space="preserve">v případě potřeby provádět konverze protokolů, </w:t>
      </w:r>
    </w:p>
    <w:p w14:paraId="4B01B81F" w14:textId="77777777" w:rsidR="00BE4BB9" w:rsidRPr="004730D2" w:rsidRDefault="00BE4BB9" w:rsidP="0022722D">
      <w:pPr>
        <w:pStyle w:val="Odstavecseseznamem"/>
        <w:numPr>
          <w:ilvl w:val="0"/>
          <w:numId w:val="23"/>
        </w:numPr>
        <w:jc w:val="both"/>
        <w:rPr>
          <w:rFonts w:cs="Arial"/>
        </w:rPr>
      </w:pPr>
      <w:r w:rsidRPr="004730D2">
        <w:rPr>
          <w:rFonts w:cs="Arial"/>
        </w:rPr>
        <w:t xml:space="preserve">implementovat nezbytnou logiku. </w:t>
      </w:r>
    </w:p>
    <w:p w14:paraId="1596A41B" w14:textId="77777777" w:rsidR="00BE4BB9" w:rsidRPr="00486BA7" w:rsidRDefault="00BE4BB9" w:rsidP="00EF3BD8">
      <w:pPr>
        <w:jc w:val="both"/>
        <w:rPr>
          <w:rFonts w:eastAsia="Times New Roman" w:cs="Arial"/>
        </w:rPr>
      </w:pPr>
    </w:p>
    <w:p w14:paraId="2D4A4264" w14:textId="77777777" w:rsidR="00BE4BB9" w:rsidRPr="00486BA7" w:rsidRDefault="00BE4BB9" w:rsidP="00EF3BD8">
      <w:pPr>
        <w:jc w:val="both"/>
        <w:rPr>
          <w:rFonts w:eastAsia="Times New Roman" w:cs="Arial"/>
        </w:rPr>
      </w:pPr>
    </w:p>
    <w:p w14:paraId="14E1D424" w14:textId="52D4B09D" w:rsidR="00BE4BB9" w:rsidRPr="00486BA7" w:rsidRDefault="00BE4BB9" w:rsidP="00EF3BD8">
      <w:pPr>
        <w:jc w:val="both"/>
        <w:rPr>
          <w:rFonts w:eastAsia="Times New Roman" w:cs="Arial"/>
        </w:rPr>
      </w:pPr>
      <w:r w:rsidRPr="00486BA7">
        <w:rPr>
          <w:rFonts w:eastAsia="Times New Roman" w:cs="Arial"/>
        </w:rPr>
        <w:t xml:space="preserve">Součástí řešení </w:t>
      </w:r>
      <w:r w:rsidR="004730D2">
        <w:rPr>
          <w:rFonts w:eastAsia="Times New Roman" w:cs="Arial"/>
        </w:rPr>
        <w:t xml:space="preserve">uchazečem </w:t>
      </w:r>
      <w:r w:rsidRPr="00486BA7">
        <w:rPr>
          <w:rFonts w:eastAsia="Times New Roman" w:cs="Arial"/>
        </w:rPr>
        <w:t xml:space="preserve">je </w:t>
      </w:r>
      <w:r w:rsidR="004730D2">
        <w:rPr>
          <w:rFonts w:eastAsia="Times New Roman" w:cs="Arial"/>
        </w:rPr>
        <w:t xml:space="preserve">i </w:t>
      </w:r>
      <w:r w:rsidRPr="00486BA7">
        <w:rPr>
          <w:rFonts w:eastAsia="Times New Roman" w:cs="Arial"/>
        </w:rPr>
        <w:t>vytvoření všech komunikačních kontraktů pro jednotlivé integrované systémy. Po uchazeči je požadován aktivní přístup k integraci, za správnou integraci systémů odpovídá uchazeč.</w:t>
      </w:r>
    </w:p>
    <w:p w14:paraId="6CB1FACC" w14:textId="77777777" w:rsidR="00BE4BB9" w:rsidRPr="00486BA7" w:rsidRDefault="00BE4BB9" w:rsidP="00EF3BD8">
      <w:pPr>
        <w:jc w:val="both"/>
        <w:rPr>
          <w:rFonts w:eastAsia="Times New Roman" w:cs="Arial"/>
        </w:rPr>
      </w:pPr>
    </w:p>
    <w:p w14:paraId="02EF5E65" w14:textId="34050CF4" w:rsidR="00BE4BB9" w:rsidRPr="00486BA7" w:rsidRDefault="00BE4BB9" w:rsidP="00EF3BD8">
      <w:pPr>
        <w:jc w:val="both"/>
        <w:rPr>
          <w:rFonts w:eastAsia="Times New Roman" w:cs="Arial"/>
        </w:rPr>
      </w:pPr>
      <w:r w:rsidRPr="00486BA7">
        <w:rPr>
          <w:rFonts w:eastAsia="Times New Roman" w:cs="Arial"/>
        </w:rPr>
        <w:t>Součástí cenového návrhu bude připojení 10 systémů, zpravidla pomocí Webových Služeb. Mimo to bude uvedena cena připojení jednoho každého dalšího systému, o který bude ESB rozšířena. Integrace dalších systémů bude probíhat v rámci správy systému.</w:t>
      </w:r>
    </w:p>
    <w:p w14:paraId="5B59BA46" w14:textId="77777777" w:rsidR="00BE4BB9" w:rsidRPr="00486BA7" w:rsidRDefault="00BE4BB9" w:rsidP="00EF3BD8">
      <w:pPr>
        <w:jc w:val="both"/>
        <w:rPr>
          <w:rFonts w:eastAsia="Times New Roman" w:cs="Arial"/>
          <w:sz w:val="20"/>
          <w:szCs w:val="20"/>
        </w:rPr>
      </w:pPr>
    </w:p>
    <w:p w14:paraId="24B891E3" w14:textId="00F16629" w:rsidR="002205C3" w:rsidRPr="00486BA7" w:rsidRDefault="00BE4BB9" w:rsidP="00EF3BD8">
      <w:pPr>
        <w:jc w:val="both"/>
        <w:rPr>
          <w:rFonts w:eastAsia="Times New Roman" w:cs="Arial"/>
          <w:sz w:val="20"/>
          <w:szCs w:val="20"/>
        </w:rPr>
      </w:pPr>
      <w:bookmarkStart w:id="400" w:name="BKM_4D96ABFA_1FE6_42A3_8B8F_358C489C02D5"/>
      <w:bookmarkEnd w:id="400"/>
      <w:r w:rsidRPr="00486BA7">
        <w:rPr>
          <w:rFonts w:cs="Arial"/>
        </w:rPr>
        <w:t xml:space="preserve">Vzhledem ke klíčové roli ESB v provozu business aplikací jsou požadavky na vysokou dostupnost ESB vyšší, než k ostatním systémům. ESB musí být provozován v režimu aktiv-aktiv v produkčním i záložním produkčním </w:t>
      </w:r>
      <w:proofErr w:type="spellStart"/>
      <w:r w:rsidRPr="00486BA7">
        <w:rPr>
          <w:rFonts w:cs="Arial"/>
        </w:rPr>
        <w:t>datacentru</w:t>
      </w:r>
      <w:proofErr w:type="spellEnd"/>
      <w:r w:rsidRPr="00486BA7">
        <w:rPr>
          <w:rFonts w:cs="Arial"/>
        </w:rPr>
        <w:t>, kdy v každé lokalitě bude ještě dále aplikační cluster</w:t>
      </w:r>
      <w:r w:rsidRPr="00486BA7">
        <w:rPr>
          <w:rFonts w:eastAsia="Times New Roman" w:cs="Arial"/>
          <w:sz w:val="20"/>
          <w:szCs w:val="20"/>
        </w:rPr>
        <w:t>.</w:t>
      </w:r>
    </w:p>
    <w:p w14:paraId="4A62B62C" w14:textId="77777777" w:rsidR="00BE4BB9" w:rsidRPr="00486BA7" w:rsidRDefault="00BE4BB9" w:rsidP="00EF3BD8">
      <w:pPr>
        <w:jc w:val="both"/>
        <w:rPr>
          <w:rFonts w:eastAsia="Times New Roman" w:cs="Arial"/>
          <w:sz w:val="20"/>
          <w:szCs w:val="20"/>
        </w:rPr>
      </w:pPr>
    </w:p>
    <w:p w14:paraId="47F38688" w14:textId="5C3E0994" w:rsidR="00BE4BB9" w:rsidRPr="00486BA7" w:rsidRDefault="00BE4BB9" w:rsidP="00EF3BD8">
      <w:pPr>
        <w:jc w:val="both"/>
        <w:rPr>
          <w:rFonts w:eastAsia="Times New Roman" w:cs="Arial"/>
        </w:rPr>
      </w:pPr>
      <w:r w:rsidRPr="00486BA7">
        <w:rPr>
          <w:rFonts w:eastAsia="Times New Roman" w:cs="Arial"/>
        </w:rPr>
        <w:t xml:space="preserve">Součástí implementace a správy </w:t>
      </w:r>
      <w:proofErr w:type="spellStart"/>
      <w:r w:rsidRPr="00486BA7">
        <w:rPr>
          <w:rFonts w:eastAsia="Times New Roman" w:cs="Arial"/>
        </w:rPr>
        <w:t>BizTalku</w:t>
      </w:r>
      <w:proofErr w:type="spellEnd"/>
      <w:r w:rsidRPr="00486BA7">
        <w:rPr>
          <w:rFonts w:eastAsia="Times New Roman" w:cs="Arial"/>
        </w:rPr>
        <w:t xml:space="preserve"> je také návrh, instalace a správa MS SQL databáze, která bude použita pro datovou vrstvu ESB. Umístění databáze bude ve virtuálním prostředí. Implementace DB musí zajistit požadovanou vysokou dostupnost.</w:t>
      </w:r>
    </w:p>
    <w:p w14:paraId="482D86BC" w14:textId="77777777" w:rsidR="00BE4BB9" w:rsidRPr="00486BA7" w:rsidRDefault="00BE4BB9" w:rsidP="00EF3BD8">
      <w:pPr>
        <w:jc w:val="both"/>
        <w:rPr>
          <w:rFonts w:cs="Arial"/>
        </w:rPr>
      </w:pPr>
    </w:p>
    <w:p w14:paraId="423746A1" w14:textId="77777777" w:rsidR="002205C3" w:rsidRPr="00486BA7" w:rsidRDefault="002205C3" w:rsidP="00EF3BD8">
      <w:pPr>
        <w:jc w:val="both"/>
        <w:rPr>
          <w:rFonts w:eastAsia="Times New Roman" w:cs="Arial"/>
          <w:sz w:val="20"/>
          <w:szCs w:val="20"/>
        </w:rPr>
      </w:pPr>
      <w:bookmarkStart w:id="401" w:name="BKM_6F1B3C53_E4D4_4EBA_9C6E_C22983F2BFFA"/>
      <w:bookmarkStart w:id="402" w:name="BKM_53C422C1_3030_429D_AA7E_1C63A5FF6D73"/>
      <w:bookmarkStart w:id="403" w:name="BKM_E33C9782_CAE9_459B_B41A_EEB0B9A20808"/>
      <w:bookmarkStart w:id="404" w:name="BKM_0FA60640_CCC3_467E_BBC6_8E6675856E7C"/>
      <w:bookmarkEnd w:id="401"/>
      <w:bookmarkEnd w:id="402"/>
      <w:bookmarkEnd w:id="403"/>
      <w:bookmarkEnd w:id="404"/>
    </w:p>
    <w:p w14:paraId="5D9D5871" w14:textId="51E11C04" w:rsidR="002205C3" w:rsidRPr="004730D2" w:rsidRDefault="00521531" w:rsidP="00EF3BD8">
      <w:pPr>
        <w:pStyle w:val="Nadpis21"/>
        <w:numPr>
          <w:ilvl w:val="2"/>
          <w:numId w:val="20"/>
        </w:numPr>
        <w:jc w:val="both"/>
        <w:rPr>
          <w:sz w:val="24"/>
          <w:szCs w:val="24"/>
        </w:rPr>
      </w:pPr>
      <w:bookmarkStart w:id="405" w:name="IDM"/>
      <w:bookmarkStart w:id="406" w:name="BKM_B93DD483_9F09_4D01_B787_F85E088635AA"/>
      <w:bookmarkStart w:id="407" w:name="_Toc407705360"/>
      <w:bookmarkEnd w:id="405"/>
      <w:bookmarkEnd w:id="406"/>
      <w:proofErr w:type="spellStart"/>
      <w:r w:rsidRPr="004730D2">
        <w:rPr>
          <w:sz w:val="24"/>
          <w:szCs w:val="24"/>
        </w:rPr>
        <w:t>I</w:t>
      </w:r>
      <w:r w:rsidR="00BA6621" w:rsidRPr="004730D2">
        <w:rPr>
          <w:sz w:val="24"/>
          <w:szCs w:val="24"/>
        </w:rPr>
        <w:t>d</w:t>
      </w:r>
      <w:r w:rsidRPr="004730D2">
        <w:rPr>
          <w:sz w:val="24"/>
          <w:szCs w:val="24"/>
        </w:rPr>
        <w:t>M</w:t>
      </w:r>
      <w:bookmarkEnd w:id="407"/>
      <w:proofErr w:type="spellEnd"/>
    </w:p>
    <w:p w14:paraId="11A9300D" w14:textId="77777777" w:rsidR="00BE4BB9" w:rsidRPr="004730D2" w:rsidRDefault="00BE4BB9" w:rsidP="00EF3BD8">
      <w:pPr>
        <w:pStyle w:val="Notes"/>
        <w:jc w:val="both"/>
        <w:rPr>
          <w:rFonts w:ascii="Arial" w:hAnsi="Arial" w:cs="Arial"/>
        </w:rPr>
      </w:pPr>
    </w:p>
    <w:p w14:paraId="7856CB9A" w14:textId="4EA2C478" w:rsidR="002205C3" w:rsidRPr="004730D2" w:rsidRDefault="002205C3" w:rsidP="00EF3BD8">
      <w:pPr>
        <w:jc w:val="both"/>
        <w:rPr>
          <w:rFonts w:cs="Arial"/>
        </w:rPr>
      </w:pPr>
      <w:r w:rsidRPr="004730D2">
        <w:rPr>
          <w:rFonts w:cs="Arial"/>
        </w:rPr>
        <w:t xml:space="preserve">Část </w:t>
      </w:r>
      <w:proofErr w:type="spellStart"/>
      <w:r w:rsidR="0065332F" w:rsidRPr="004730D2">
        <w:rPr>
          <w:rFonts w:cs="Arial"/>
        </w:rPr>
        <w:t>IdM</w:t>
      </w:r>
      <w:proofErr w:type="spellEnd"/>
      <w:r w:rsidR="00521531" w:rsidRPr="004730D2">
        <w:rPr>
          <w:rFonts w:cs="Arial"/>
        </w:rPr>
        <w:t xml:space="preserve"> </w:t>
      </w:r>
      <w:r w:rsidRPr="004730D2">
        <w:rPr>
          <w:rFonts w:cs="Arial"/>
        </w:rPr>
        <w:t>popisuje požadavky, které zadavatel klade na Identity Management - správu identit a rolí.</w:t>
      </w:r>
    </w:p>
    <w:p w14:paraId="1EC13DC6" w14:textId="77777777" w:rsidR="00BE4BB9" w:rsidRPr="004730D2" w:rsidRDefault="00BE4BB9" w:rsidP="00EF3BD8">
      <w:pPr>
        <w:ind w:firstLine="0"/>
        <w:jc w:val="both"/>
        <w:rPr>
          <w:rFonts w:cs="Arial"/>
        </w:rPr>
      </w:pPr>
    </w:p>
    <w:p w14:paraId="766B9E35" w14:textId="2704C343" w:rsidR="00BE4BB9" w:rsidRPr="004730D2" w:rsidRDefault="0065332F" w:rsidP="00EF3BD8">
      <w:pPr>
        <w:jc w:val="both"/>
        <w:rPr>
          <w:rFonts w:cs="Arial"/>
        </w:rPr>
      </w:pPr>
      <w:proofErr w:type="spellStart"/>
      <w:r w:rsidRPr="004730D2">
        <w:rPr>
          <w:rFonts w:eastAsia="Times New Roman" w:cs="Arial"/>
        </w:rPr>
        <w:t>IdM</w:t>
      </w:r>
      <w:proofErr w:type="spellEnd"/>
      <w:r w:rsidR="00521531" w:rsidRPr="004730D2">
        <w:rPr>
          <w:rFonts w:eastAsia="Times New Roman" w:cs="Arial"/>
        </w:rPr>
        <w:t xml:space="preserve"> </w:t>
      </w:r>
      <w:r w:rsidR="00BE4BB9" w:rsidRPr="004730D2">
        <w:rPr>
          <w:rFonts w:eastAsia="Times New Roman" w:cs="Arial"/>
        </w:rPr>
        <w:t xml:space="preserve">bude sloužit jako centrální bod zajišťující jednotnou administraci identit uživatelů a jejich rolí. Uživatelé budou mít v rámci </w:t>
      </w:r>
      <w:proofErr w:type="spellStart"/>
      <w:r w:rsidRPr="004730D2">
        <w:rPr>
          <w:rFonts w:eastAsia="Times New Roman" w:cs="Arial"/>
        </w:rPr>
        <w:t>IdM</w:t>
      </w:r>
      <w:proofErr w:type="spellEnd"/>
      <w:r w:rsidR="00521531" w:rsidRPr="004730D2">
        <w:rPr>
          <w:rFonts w:eastAsia="Times New Roman" w:cs="Arial"/>
        </w:rPr>
        <w:t xml:space="preserve"> </w:t>
      </w:r>
      <w:r w:rsidR="00BE4BB9" w:rsidRPr="004730D2">
        <w:rPr>
          <w:rFonts w:eastAsia="Times New Roman" w:cs="Arial"/>
        </w:rPr>
        <w:t>hierarchickou strukturu, zvlášť budou vedeni externí a zvlášť interní uživatelé, ty pak podle jednotlivých úřadů a oddělení. Členění externích uživatelů bude zachovávat strukturu podle organizace, ve které daný uživatel pracuje, členění interních uživatelů bude přebrané podle personálních systémů MPSV a jeho úřadů (např. Úřad Práce).</w:t>
      </w:r>
    </w:p>
    <w:p w14:paraId="34CDCA02" w14:textId="77777777" w:rsidR="002205C3" w:rsidRDefault="002205C3" w:rsidP="00EF3BD8">
      <w:pPr>
        <w:pStyle w:val="EARSmall"/>
        <w:spacing w:before="0" w:after="0"/>
        <w:jc w:val="both"/>
        <w:rPr>
          <w:rFonts w:ascii="Arial" w:eastAsia="Times New Roman" w:hAnsi="Arial" w:cs="Arial"/>
          <w:sz w:val="20"/>
          <w:szCs w:val="20"/>
        </w:rPr>
      </w:pPr>
      <w:bookmarkStart w:id="408" w:name="BKM_8EEE40C6_9E38_493F_B760_ED89F0CF4A0C"/>
      <w:bookmarkEnd w:id="408"/>
    </w:p>
    <w:p w14:paraId="7D2EF726" w14:textId="77777777" w:rsidR="004730D2" w:rsidRPr="004730D2" w:rsidRDefault="004730D2" w:rsidP="004730D2">
      <w:pPr>
        <w:rPr>
          <w:lang w:eastAsia="en-US"/>
        </w:rPr>
      </w:pPr>
    </w:p>
    <w:p w14:paraId="4189035A" w14:textId="3FF160AC" w:rsidR="00BE4BB9" w:rsidRPr="00486BA7" w:rsidRDefault="00BE4BB9" w:rsidP="004730D2">
      <w:pPr>
        <w:ind w:firstLine="0"/>
        <w:jc w:val="both"/>
        <w:rPr>
          <w:rFonts w:cs="Arial"/>
        </w:rPr>
      </w:pPr>
      <w:r w:rsidRPr="004730D2">
        <w:rPr>
          <w:rFonts w:cs="Arial"/>
          <w:lang w:eastAsia="en-US"/>
        </w:rPr>
        <w:lastRenderedPageBreak/>
        <w:t xml:space="preserve">Pro </w:t>
      </w:r>
      <w:proofErr w:type="spellStart"/>
      <w:r w:rsidR="0065332F" w:rsidRPr="004730D2">
        <w:rPr>
          <w:rFonts w:cs="Arial"/>
          <w:lang w:eastAsia="en-US"/>
        </w:rPr>
        <w:t>IdM</w:t>
      </w:r>
      <w:proofErr w:type="spellEnd"/>
      <w:r w:rsidR="00521531" w:rsidRPr="004730D2">
        <w:rPr>
          <w:rFonts w:cs="Arial"/>
          <w:lang w:eastAsia="en-US"/>
        </w:rPr>
        <w:t xml:space="preserve"> </w:t>
      </w:r>
      <w:r w:rsidRPr="004730D2">
        <w:rPr>
          <w:rFonts w:cs="Arial"/>
          <w:lang w:eastAsia="en-US"/>
        </w:rPr>
        <w:t>budou použity tyto autoritativní zdroje dat:</w:t>
      </w:r>
      <w:r w:rsidRPr="00486BA7">
        <w:rPr>
          <w:rFonts w:cs="Arial"/>
          <w:lang w:eastAsia="en-US"/>
        </w:rPr>
        <w:t xml:space="preserve"> </w:t>
      </w:r>
    </w:p>
    <w:p w14:paraId="46A3D0B5" w14:textId="77777777" w:rsidR="00BE4BB9" w:rsidRPr="004730D2" w:rsidRDefault="00BE4BB9" w:rsidP="0022722D">
      <w:pPr>
        <w:pStyle w:val="Odstavecseseznamem"/>
        <w:numPr>
          <w:ilvl w:val="0"/>
          <w:numId w:val="23"/>
        </w:numPr>
        <w:jc w:val="both"/>
        <w:rPr>
          <w:rFonts w:cs="Arial"/>
        </w:rPr>
      </w:pPr>
      <w:r w:rsidRPr="004730D2">
        <w:rPr>
          <w:rFonts w:cs="Arial"/>
        </w:rPr>
        <w:t xml:space="preserve">personální systém (systémy), </w:t>
      </w:r>
    </w:p>
    <w:p w14:paraId="158A8BEB" w14:textId="2A167815" w:rsidR="00BE4BB9" w:rsidRPr="004730D2" w:rsidRDefault="00BE4BB9" w:rsidP="0022722D">
      <w:pPr>
        <w:pStyle w:val="Odstavecseseznamem"/>
        <w:numPr>
          <w:ilvl w:val="0"/>
          <w:numId w:val="23"/>
        </w:numPr>
        <w:jc w:val="both"/>
        <w:rPr>
          <w:rFonts w:cs="Arial"/>
        </w:rPr>
      </w:pPr>
      <w:r w:rsidRPr="004730D2">
        <w:rPr>
          <w:rFonts w:cs="Arial"/>
        </w:rPr>
        <w:t xml:space="preserve">JIP/KAAS. Specifikace systému JIP/KAAS je dostupná z veřejných zdrojů, např.: </w:t>
      </w:r>
    </w:p>
    <w:p w14:paraId="7F2679E1" w14:textId="77777777" w:rsidR="00BE4BB9" w:rsidRPr="00486BA7" w:rsidRDefault="00BE4BB9" w:rsidP="00EF3BD8">
      <w:pPr>
        <w:pStyle w:val="EARSmall"/>
        <w:ind w:left="720"/>
        <w:jc w:val="both"/>
        <w:rPr>
          <w:rFonts w:ascii="Arial" w:eastAsia="Times New Roman" w:hAnsi="Arial" w:cs="Arial"/>
          <w:i/>
          <w:sz w:val="20"/>
          <w:szCs w:val="20"/>
        </w:rPr>
      </w:pPr>
      <w:r w:rsidRPr="00486BA7">
        <w:rPr>
          <w:rFonts w:ascii="Arial" w:eastAsia="Times New Roman" w:hAnsi="Arial" w:cs="Arial"/>
          <w:i/>
          <w:sz w:val="20"/>
          <w:szCs w:val="20"/>
        </w:rPr>
        <w:t xml:space="preserve"> -- https://www.isss.cz/archiv/2012/download/prezentace/kucera_novell.pdf</w:t>
      </w:r>
    </w:p>
    <w:p w14:paraId="021E9FD5" w14:textId="77777777" w:rsidR="00BE4BB9" w:rsidRPr="00486BA7" w:rsidRDefault="00BE4BB9" w:rsidP="00EF3BD8">
      <w:pPr>
        <w:pStyle w:val="EARSmall"/>
        <w:ind w:left="720"/>
        <w:jc w:val="both"/>
        <w:rPr>
          <w:rFonts w:ascii="Arial" w:eastAsia="Times New Roman" w:hAnsi="Arial" w:cs="Arial"/>
          <w:i/>
          <w:sz w:val="20"/>
          <w:szCs w:val="20"/>
        </w:rPr>
      </w:pPr>
      <w:r w:rsidRPr="00486BA7">
        <w:rPr>
          <w:rFonts w:ascii="Arial" w:eastAsia="Times New Roman" w:hAnsi="Arial" w:cs="Arial"/>
          <w:i/>
          <w:sz w:val="20"/>
          <w:szCs w:val="20"/>
        </w:rPr>
        <w:t xml:space="preserve"> -- http://www.szrcr.cz/uploads/prezentace/Nupaky/TREMELKA_20120112_13_NUPAKY.ppt</w:t>
      </w:r>
    </w:p>
    <w:p w14:paraId="6BE661DA" w14:textId="77777777" w:rsidR="00BE4BB9" w:rsidRPr="00486BA7" w:rsidRDefault="00BE4BB9" w:rsidP="00EF3BD8">
      <w:pPr>
        <w:pStyle w:val="EARSmall"/>
        <w:ind w:left="720"/>
        <w:jc w:val="both"/>
        <w:rPr>
          <w:rFonts w:ascii="Arial" w:eastAsia="Times New Roman" w:hAnsi="Arial" w:cs="Arial"/>
          <w:i/>
          <w:sz w:val="20"/>
          <w:szCs w:val="20"/>
        </w:rPr>
      </w:pPr>
      <w:r w:rsidRPr="00486BA7">
        <w:rPr>
          <w:rFonts w:ascii="Arial" w:eastAsia="Times New Roman" w:hAnsi="Arial" w:cs="Arial"/>
          <w:i/>
          <w:sz w:val="20"/>
          <w:szCs w:val="20"/>
        </w:rPr>
        <w:t xml:space="preserve"> -- http://seznam.gov.cz/ovm/welcome.do?part=documentation</w:t>
      </w:r>
    </w:p>
    <w:p w14:paraId="0044E03D" w14:textId="77777777" w:rsidR="00BE4BB9" w:rsidRPr="004730D2" w:rsidRDefault="00BE4BB9" w:rsidP="0022722D">
      <w:pPr>
        <w:pStyle w:val="Odstavecseseznamem"/>
        <w:numPr>
          <w:ilvl w:val="0"/>
          <w:numId w:val="23"/>
        </w:numPr>
        <w:jc w:val="both"/>
        <w:rPr>
          <w:rFonts w:cs="Arial"/>
        </w:rPr>
      </w:pPr>
      <w:r w:rsidRPr="004730D2">
        <w:rPr>
          <w:rFonts w:cs="Arial"/>
        </w:rPr>
        <w:t xml:space="preserve">CA jako zdroj veřejného klíče certifikátu, </w:t>
      </w:r>
    </w:p>
    <w:p w14:paraId="6D5B27E6" w14:textId="77777777" w:rsidR="00BE4BB9" w:rsidRPr="004730D2" w:rsidRDefault="00BE4BB9" w:rsidP="0022722D">
      <w:pPr>
        <w:pStyle w:val="Odstavecseseznamem"/>
        <w:numPr>
          <w:ilvl w:val="0"/>
          <w:numId w:val="23"/>
        </w:numPr>
        <w:jc w:val="both"/>
        <w:rPr>
          <w:rFonts w:cs="Arial"/>
        </w:rPr>
      </w:pPr>
      <w:r w:rsidRPr="004730D2">
        <w:rPr>
          <w:rFonts w:cs="Arial"/>
        </w:rPr>
        <w:t xml:space="preserve">číselník klientů jako zdroj IK MPSV (Identity </w:t>
      </w:r>
      <w:proofErr w:type="spellStart"/>
      <w:r w:rsidRPr="004730D2">
        <w:rPr>
          <w:rFonts w:cs="Arial"/>
        </w:rPr>
        <w:t>Key</w:t>
      </w:r>
      <w:proofErr w:type="spellEnd"/>
      <w:r w:rsidRPr="004730D2">
        <w:rPr>
          <w:rFonts w:cs="Arial"/>
        </w:rPr>
        <w:t xml:space="preserve"> - bezvýznamové 10ti </w:t>
      </w:r>
      <w:proofErr w:type="spellStart"/>
      <w:r w:rsidRPr="004730D2">
        <w:rPr>
          <w:rFonts w:cs="Arial"/>
        </w:rPr>
        <w:t>místné</w:t>
      </w:r>
      <w:proofErr w:type="spellEnd"/>
      <w:r w:rsidRPr="004730D2">
        <w:rPr>
          <w:rFonts w:cs="Arial"/>
        </w:rPr>
        <w:t xml:space="preserve"> číslo, používané jako číslo sociálního pojištění a uváděné v certifikátech uživatelů systémů MPSV - pokud neexistuje, musí WF vygenerovat žádost a počkat do jeho přidělení). </w:t>
      </w:r>
    </w:p>
    <w:p w14:paraId="14E9A102" w14:textId="77777777" w:rsidR="002205C3" w:rsidRPr="00486BA7" w:rsidRDefault="002205C3" w:rsidP="00EF3BD8">
      <w:pPr>
        <w:jc w:val="both"/>
        <w:rPr>
          <w:rFonts w:eastAsia="Times New Roman" w:cs="Arial"/>
          <w:sz w:val="20"/>
          <w:szCs w:val="20"/>
        </w:rPr>
      </w:pPr>
    </w:p>
    <w:p w14:paraId="7B7C7C75" w14:textId="78E81511" w:rsidR="00BE4BB9" w:rsidRPr="00486BA7" w:rsidRDefault="00521531" w:rsidP="004730D2">
      <w:pPr>
        <w:ind w:firstLine="0"/>
        <w:jc w:val="both"/>
        <w:rPr>
          <w:rFonts w:eastAsia="Times New Roman" w:cs="Arial"/>
        </w:rPr>
      </w:pPr>
      <w:bookmarkStart w:id="409" w:name="BKM_41CCA2EE_BDF6_48A4_9365_F979877800DC"/>
      <w:bookmarkEnd w:id="409"/>
      <w:proofErr w:type="spellStart"/>
      <w:r w:rsidRPr="00486BA7">
        <w:rPr>
          <w:rFonts w:eastAsia="Times New Roman" w:cs="Arial"/>
          <w:lang w:eastAsia="en-US"/>
        </w:rPr>
        <w:t>I</w:t>
      </w:r>
      <w:r w:rsidR="00BA6621" w:rsidRPr="00486BA7">
        <w:rPr>
          <w:rFonts w:eastAsia="Times New Roman" w:cs="Arial"/>
          <w:lang w:eastAsia="en-US"/>
        </w:rPr>
        <w:t>d</w:t>
      </w:r>
      <w:r w:rsidRPr="00486BA7">
        <w:rPr>
          <w:rFonts w:eastAsia="Times New Roman" w:cs="Arial"/>
          <w:lang w:eastAsia="en-US"/>
        </w:rPr>
        <w:t>M</w:t>
      </w:r>
      <w:proofErr w:type="spellEnd"/>
      <w:r w:rsidR="00BE4BB9" w:rsidRPr="00486BA7">
        <w:rPr>
          <w:rFonts w:eastAsia="Times New Roman" w:cs="Arial"/>
          <w:lang w:eastAsia="en-US"/>
        </w:rPr>
        <w:t xml:space="preserve"> bude </w:t>
      </w:r>
      <w:proofErr w:type="spellStart"/>
      <w:r w:rsidR="00BE4BB9" w:rsidRPr="00486BA7">
        <w:rPr>
          <w:rFonts w:eastAsia="Times New Roman" w:cs="Arial"/>
          <w:lang w:eastAsia="en-US"/>
        </w:rPr>
        <w:t>provázan</w:t>
      </w:r>
      <w:proofErr w:type="spellEnd"/>
      <w:r w:rsidR="00BE4BB9" w:rsidRPr="00486BA7">
        <w:rPr>
          <w:rFonts w:eastAsia="Times New Roman" w:cs="Arial"/>
          <w:lang w:eastAsia="en-US"/>
        </w:rPr>
        <w:t xml:space="preserve"> s dalšími systémy používanými v rámci MPSV. Minimálně se bude jednat:</w:t>
      </w:r>
    </w:p>
    <w:p w14:paraId="71BF8618" w14:textId="34D88147" w:rsidR="00BE4BB9" w:rsidRPr="004730D2" w:rsidRDefault="00BE4BB9" w:rsidP="0022722D">
      <w:pPr>
        <w:pStyle w:val="Odstavecseseznamem"/>
        <w:numPr>
          <w:ilvl w:val="0"/>
          <w:numId w:val="23"/>
        </w:numPr>
        <w:jc w:val="both"/>
        <w:rPr>
          <w:rFonts w:cs="Arial"/>
        </w:rPr>
      </w:pPr>
      <w:proofErr w:type="spellStart"/>
      <w:r w:rsidRPr="004730D2">
        <w:rPr>
          <w:rFonts w:cs="Arial"/>
        </w:rPr>
        <w:t>Active</w:t>
      </w:r>
      <w:proofErr w:type="spellEnd"/>
      <w:r w:rsidRPr="004730D2">
        <w:rPr>
          <w:rFonts w:cs="Arial"/>
        </w:rPr>
        <w:t xml:space="preserve"> </w:t>
      </w:r>
      <w:proofErr w:type="spellStart"/>
      <w:r w:rsidRPr="004730D2">
        <w:rPr>
          <w:rFonts w:cs="Arial"/>
        </w:rPr>
        <w:t>Directory</w:t>
      </w:r>
      <w:proofErr w:type="spellEnd"/>
      <w:r w:rsidRPr="004730D2">
        <w:rPr>
          <w:rFonts w:cs="Arial"/>
        </w:rPr>
        <w:t xml:space="preserve"> – centrální úložiště všech identit – zajištuje jak autentifikaci tak autorizaci. Implementace AD je součástí </w:t>
      </w:r>
      <w:proofErr w:type="spellStart"/>
      <w:r w:rsidRPr="004730D2">
        <w:rPr>
          <w:rFonts w:cs="Arial"/>
        </w:rPr>
        <w:t>tohotot</w:t>
      </w:r>
      <w:proofErr w:type="spellEnd"/>
      <w:r w:rsidRPr="004730D2">
        <w:rPr>
          <w:rFonts w:cs="Arial"/>
        </w:rPr>
        <w:t xml:space="preserve"> projektu viz. bod 2.4.1</w:t>
      </w:r>
    </w:p>
    <w:p w14:paraId="3105569D" w14:textId="41EA70B1" w:rsidR="00BE4BB9" w:rsidRPr="004730D2" w:rsidRDefault="00F70A3F" w:rsidP="0022722D">
      <w:pPr>
        <w:pStyle w:val="Odstavecseseznamem"/>
        <w:numPr>
          <w:ilvl w:val="0"/>
          <w:numId w:val="23"/>
        </w:numPr>
        <w:jc w:val="both"/>
        <w:rPr>
          <w:rFonts w:cs="Arial"/>
        </w:rPr>
      </w:pPr>
      <w:r w:rsidRPr="004730D2">
        <w:rPr>
          <w:rFonts w:cs="Arial"/>
        </w:rPr>
        <w:t xml:space="preserve">RADIUS – databáze užívaná povětšinou </w:t>
      </w:r>
      <w:proofErr w:type="spellStart"/>
      <w:r w:rsidRPr="004730D2">
        <w:rPr>
          <w:rFonts w:cs="Arial"/>
        </w:rPr>
        <w:t>aktivnímy</w:t>
      </w:r>
      <w:proofErr w:type="spellEnd"/>
      <w:r w:rsidRPr="004730D2">
        <w:rPr>
          <w:rFonts w:cs="Arial"/>
        </w:rPr>
        <w:t xml:space="preserve"> prvky (</w:t>
      </w:r>
      <w:proofErr w:type="spellStart"/>
      <w:r w:rsidRPr="004730D2">
        <w:rPr>
          <w:rFonts w:cs="Arial"/>
        </w:rPr>
        <w:t>routery</w:t>
      </w:r>
      <w:proofErr w:type="spellEnd"/>
      <w:r w:rsidRPr="004730D2">
        <w:rPr>
          <w:rFonts w:cs="Arial"/>
        </w:rPr>
        <w:t xml:space="preserve">, </w:t>
      </w:r>
      <w:proofErr w:type="spellStart"/>
      <w:r w:rsidRPr="004730D2">
        <w:rPr>
          <w:rFonts w:cs="Arial"/>
        </w:rPr>
        <w:t>switche</w:t>
      </w:r>
      <w:proofErr w:type="spellEnd"/>
      <w:r w:rsidRPr="004730D2">
        <w:rPr>
          <w:rFonts w:cs="Arial"/>
        </w:rPr>
        <w:t xml:space="preserve">, </w:t>
      </w:r>
      <w:proofErr w:type="spellStart"/>
      <w:r w:rsidRPr="004730D2">
        <w:rPr>
          <w:rFonts w:cs="Arial"/>
        </w:rPr>
        <w:t>wifi</w:t>
      </w:r>
      <w:proofErr w:type="spellEnd"/>
      <w:r w:rsidRPr="004730D2">
        <w:rPr>
          <w:rFonts w:cs="Arial"/>
        </w:rPr>
        <w:t xml:space="preserve"> AP) </w:t>
      </w:r>
    </w:p>
    <w:p w14:paraId="59F1FE61" w14:textId="33B8C567" w:rsidR="00F70A3F" w:rsidRPr="004730D2" w:rsidRDefault="00F70A3F" w:rsidP="0022722D">
      <w:pPr>
        <w:pStyle w:val="Odstavecseseznamem"/>
        <w:numPr>
          <w:ilvl w:val="0"/>
          <w:numId w:val="23"/>
        </w:numPr>
        <w:jc w:val="both"/>
        <w:rPr>
          <w:rFonts w:cs="Arial"/>
        </w:rPr>
      </w:pPr>
      <w:r w:rsidRPr="004730D2">
        <w:rPr>
          <w:rFonts w:cs="Arial"/>
        </w:rPr>
        <w:t xml:space="preserve">Docházkový systém MPSV </w:t>
      </w:r>
    </w:p>
    <w:p w14:paraId="5279C50D" w14:textId="3D9A8041" w:rsidR="00F70A3F" w:rsidRPr="004730D2" w:rsidRDefault="00F70A3F" w:rsidP="0022722D">
      <w:pPr>
        <w:pStyle w:val="Odstavecseseznamem"/>
        <w:numPr>
          <w:ilvl w:val="0"/>
          <w:numId w:val="23"/>
        </w:numPr>
        <w:jc w:val="both"/>
        <w:rPr>
          <w:rFonts w:cs="Arial"/>
        </w:rPr>
      </w:pPr>
      <w:r w:rsidRPr="004730D2">
        <w:rPr>
          <w:rFonts w:cs="Arial"/>
        </w:rPr>
        <w:t xml:space="preserve">Další aplikační systémy, které mají vlastní autorizaci a v některých případech i autentifikaci. Odhadovaný počet systému je 10-15. </w:t>
      </w:r>
    </w:p>
    <w:p w14:paraId="4A37112B" w14:textId="77777777" w:rsidR="00F70A3F" w:rsidRPr="00486BA7" w:rsidRDefault="00F70A3F" w:rsidP="00EF3BD8">
      <w:pPr>
        <w:jc w:val="both"/>
        <w:rPr>
          <w:rFonts w:eastAsia="Times New Roman" w:cs="Arial"/>
        </w:rPr>
      </w:pPr>
    </w:p>
    <w:p w14:paraId="52D10C09" w14:textId="19CB6A69" w:rsidR="00F70A3F" w:rsidRPr="00486BA7" w:rsidRDefault="00F70A3F" w:rsidP="00EF3BD8">
      <w:pPr>
        <w:jc w:val="both"/>
        <w:rPr>
          <w:rFonts w:eastAsia="Times New Roman" w:cs="Arial"/>
        </w:rPr>
      </w:pPr>
      <w:r w:rsidRPr="00486BA7">
        <w:rPr>
          <w:rFonts w:eastAsia="Times New Roman" w:cs="Arial"/>
          <w:lang w:eastAsia="en-US"/>
        </w:rPr>
        <w:t xml:space="preserve">Konkrétní aplikace a způsob provázání systémů bude vydefinován v rámci </w:t>
      </w:r>
      <w:r w:rsidR="004730D2">
        <w:rPr>
          <w:rFonts w:eastAsia="Times New Roman" w:cs="Arial"/>
          <w:lang w:eastAsia="en-US"/>
        </w:rPr>
        <w:t xml:space="preserve">fáze </w:t>
      </w:r>
      <w:r w:rsidR="004730D2" w:rsidRPr="004730D2">
        <w:rPr>
          <w:rFonts w:eastAsia="Times New Roman" w:cs="Arial"/>
          <w:lang w:eastAsia="en-US"/>
        </w:rPr>
        <w:t>Návrh realizace – část analýza</w:t>
      </w:r>
      <w:r w:rsidRPr="00486BA7">
        <w:rPr>
          <w:rFonts w:eastAsia="Times New Roman" w:cs="Arial"/>
          <w:lang w:eastAsia="en-US"/>
        </w:rPr>
        <w:t xml:space="preserve">. </w:t>
      </w:r>
    </w:p>
    <w:p w14:paraId="736CB63D" w14:textId="77777777" w:rsidR="00F70A3F" w:rsidRPr="00486BA7" w:rsidRDefault="00F70A3F" w:rsidP="00EF3BD8">
      <w:pPr>
        <w:jc w:val="both"/>
        <w:rPr>
          <w:rFonts w:eastAsia="Times New Roman" w:cs="Arial"/>
        </w:rPr>
      </w:pPr>
    </w:p>
    <w:p w14:paraId="2C9844C3" w14:textId="77777777" w:rsidR="00F70A3F" w:rsidRPr="00486BA7" w:rsidRDefault="00F70A3F" w:rsidP="00EF3BD8">
      <w:pPr>
        <w:jc w:val="both"/>
        <w:rPr>
          <w:rFonts w:eastAsia="Times New Roman" w:cs="Arial"/>
        </w:rPr>
      </w:pPr>
    </w:p>
    <w:p w14:paraId="0447B4C3" w14:textId="2BBDEBC7" w:rsidR="00F70A3F" w:rsidRPr="00486BA7" w:rsidRDefault="00521531" w:rsidP="004730D2">
      <w:pPr>
        <w:ind w:firstLine="0"/>
        <w:jc w:val="both"/>
        <w:rPr>
          <w:rFonts w:eastAsia="Times New Roman" w:cs="Arial"/>
        </w:rPr>
      </w:pPr>
      <w:proofErr w:type="spellStart"/>
      <w:r w:rsidRPr="00486BA7">
        <w:rPr>
          <w:rFonts w:eastAsia="Times New Roman" w:cs="Arial"/>
        </w:rPr>
        <w:t>I</w:t>
      </w:r>
      <w:r w:rsidR="00BA6621" w:rsidRPr="00486BA7">
        <w:rPr>
          <w:rFonts w:eastAsia="Times New Roman" w:cs="Arial"/>
        </w:rPr>
        <w:t>d</w:t>
      </w:r>
      <w:r w:rsidRPr="00486BA7">
        <w:rPr>
          <w:rFonts w:eastAsia="Times New Roman" w:cs="Arial"/>
        </w:rPr>
        <w:t>M</w:t>
      </w:r>
      <w:proofErr w:type="spellEnd"/>
      <w:r w:rsidR="00F70A3F" w:rsidRPr="00486BA7">
        <w:rPr>
          <w:rFonts w:eastAsia="Times New Roman" w:cs="Arial"/>
        </w:rPr>
        <w:t xml:space="preserve"> bude mít zavedené a používané minimálně následující základní funkcionality:</w:t>
      </w:r>
    </w:p>
    <w:p w14:paraId="701107D0" w14:textId="77777777" w:rsidR="00F70A3F" w:rsidRPr="004730D2" w:rsidRDefault="00F70A3F" w:rsidP="0022722D">
      <w:pPr>
        <w:pStyle w:val="Odstavecseseznamem"/>
        <w:numPr>
          <w:ilvl w:val="0"/>
          <w:numId w:val="23"/>
        </w:numPr>
        <w:jc w:val="both"/>
        <w:rPr>
          <w:rFonts w:cs="Arial"/>
        </w:rPr>
      </w:pPr>
      <w:r w:rsidRPr="004730D2">
        <w:rPr>
          <w:rFonts w:cs="Arial"/>
        </w:rPr>
        <w:t xml:space="preserve">správa identit na základě </w:t>
      </w:r>
      <w:proofErr w:type="spellStart"/>
      <w:r w:rsidRPr="004730D2">
        <w:rPr>
          <w:rFonts w:cs="Arial"/>
        </w:rPr>
        <w:t>workflow</w:t>
      </w:r>
      <w:proofErr w:type="spellEnd"/>
      <w:r w:rsidRPr="004730D2">
        <w:rPr>
          <w:rFonts w:cs="Arial"/>
        </w:rPr>
        <w:t xml:space="preserve"> z autoritativních zdrojů ve spravovaných systémech, </w:t>
      </w:r>
    </w:p>
    <w:p w14:paraId="5865B8A3" w14:textId="77777777" w:rsidR="00F70A3F" w:rsidRPr="004730D2" w:rsidRDefault="00F70A3F" w:rsidP="0022722D">
      <w:pPr>
        <w:pStyle w:val="Odstavecseseznamem"/>
        <w:numPr>
          <w:ilvl w:val="0"/>
          <w:numId w:val="23"/>
        </w:numPr>
        <w:jc w:val="both"/>
        <w:rPr>
          <w:rFonts w:cs="Arial"/>
        </w:rPr>
      </w:pPr>
      <w:r w:rsidRPr="004730D2">
        <w:rPr>
          <w:rFonts w:cs="Arial"/>
        </w:rPr>
        <w:t xml:space="preserve">vznik, správa identit a přiřazení rolí na základě distribuované administrace v </w:t>
      </w:r>
      <w:proofErr w:type="spellStart"/>
      <w:r w:rsidRPr="004730D2">
        <w:rPr>
          <w:rFonts w:cs="Arial"/>
        </w:rPr>
        <w:t>IdM</w:t>
      </w:r>
      <w:proofErr w:type="spellEnd"/>
      <w:r w:rsidRPr="004730D2">
        <w:rPr>
          <w:rFonts w:cs="Arial"/>
        </w:rPr>
        <w:t xml:space="preserve">, </w:t>
      </w:r>
    </w:p>
    <w:p w14:paraId="51692BA4" w14:textId="77777777" w:rsidR="00F70A3F" w:rsidRPr="004730D2" w:rsidRDefault="00F70A3F" w:rsidP="0022722D">
      <w:pPr>
        <w:pStyle w:val="Odstavecseseznamem"/>
        <w:numPr>
          <w:ilvl w:val="0"/>
          <w:numId w:val="23"/>
        </w:numPr>
        <w:jc w:val="both"/>
        <w:rPr>
          <w:rFonts w:cs="Arial"/>
        </w:rPr>
      </w:pPr>
      <w:r w:rsidRPr="004730D2">
        <w:rPr>
          <w:rFonts w:cs="Arial"/>
        </w:rPr>
        <w:t xml:space="preserve">zajištění jednotného hesla ve spravovaných systémech, </w:t>
      </w:r>
    </w:p>
    <w:p w14:paraId="4ABC1808" w14:textId="77777777" w:rsidR="00F70A3F" w:rsidRPr="004730D2" w:rsidRDefault="00F70A3F" w:rsidP="0022722D">
      <w:pPr>
        <w:pStyle w:val="Odstavecseseznamem"/>
        <w:numPr>
          <w:ilvl w:val="0"/>
          <w:numId w:val="23"/>
        </w:numPr>
        <w:jc w:val="both"/>
        <w:rPr>
          <w:rFonts w:cs="Arial"/>
        </w:rPr>
      </w:pPr>
      <w:r w:rsidRPr="004730D2">
        <w:rPr>
          <w:rFonts w:cs="Arial"/>
        </w:rPr>
        <w:t>správa organizačních a procesních rolí, jejich vytváření a synchronizace do spravovaných systémů (</w:t>
      </w:r>
      <w:proofErr w:type="spellStart"/>
      <w:r w:rsidRPr="004730D2">
        <w:rPr>
          <w:rFonts w:cs="Arial"/>
        </w:rPr>
        <w:t>provisioning</w:t>
      </w:r>
      <w:proofErr w:type="spellEnd"/>
      <w:r w:rsidRPr="004730D2">
        <w:rPr>
          <w:rFonts w:cs="Arial"/>
        </w:rPr>
        <w:t xml:space="preserve">) na principu RBAC, </w:t>
      </w:r>
    </w:p>
    <w:p w14:paraId="2CF2C280" w14:textId="77777777" w:rsidR="00F70A3F" w:rsidRPr="004730D2" w:rsidRDefault="00F70A3F" w:rsidP="0022722D">
      <w:pPr>
        <w:pStyle w:val="Odstavecseseznamem"/>
        <w:numPr>
          <w:ilvl w:val="0"/>
          <w:numId w:val="23"/>
        </w:numPr>
        <w:jc w:val="both"/>
        <w:rPr>
          <w:rFonts w:cs="Arial"/>
        </w:rPr>
      </w:pPr>
      <w:r w:rsidRPr="004730D2">
        <w:rPr>
          <w:rFonts w:cs="Arial"/>
        </w:rPr>
        <w:t xml:space="preserve">vytváření organizačních rolí jak na principu role podle organizačního zařazení, tak také role podle jednotlivých lokalit, </w:t>
      </w:r>
    </w:p>
    <w:p w14:paraId="781C68EF" w14:textId="77777777" w:rsidR="00F70A3F" w:rsidRPr="004730D2" w:rsidRDefault="00F70A3F" w:rsidP="0022722D">
      <w:pPr>
        <w:pStyle w:val="Odstavecseseznamem"/>
        <w:numPr>
          <w:ilvl w:val="0"/>
          <w:numId w:val="23"/>
        </w:numPr>
        <w:jc w:val="both"/>
        <w:rPr>
          <w:rFonts w:cs="Arial"/>
        </w:rPr>
      </w:pPr>
      <w:r w:rsidRPr="004730D2">
        <w:rPr>
          <w:rFonts w:cs="Arial"/>
        </w:rPr>
        <w:t xml:space="preserve">testování vytvářených rolí, ověřování jejich správnosti, </w:t>
      </w:r>
    </w:p>
    <w:p w14:paraId="74F2A11E" w14:textId="77777777" w:rsidR="00F70A3F" w:rsidRPr="004730D2" w:rsidRDefault="00F70A3F" w:rsidP="0022722D">
      <w:pPr>
        <w:pStyle w:val="Odstavecseseznamem"/>
        <w:numPr>
          <w:ilvl w:val="0"/>
          <w:numId w:val="23"/>
        </w:numPr>
        <w:jc w:val="both"/>
        <w:rPr>
          <w:rFonts w:cs="Arial"/>
        </w:rPr>
      </w:pPr>
      <w:r w:rsidRPr="004730D2">
        <w:rPr>
          <w:rFonts w:cs="Arial"/>
        </w:rPr>
        <w:t xml:space="preserve">synchronizace identit a jejich atributů v jednotlivých spravovaných systémech s centrálním stavem identit v </w:t>
      </w:r>
      <w:proofErr w:type="spellStart"/>
      <w:r w:rsidRPr="004730D2">
        <w:rPr>
          <w:rFonts w:cs="Arial"/>
        </w:rPr>
        <w:t>IdM</w:t>
      </w:r>
      <w:proofErr w:type="spellEnd"/>
      <w:r w:rsidRPr="004730D2">
        <w:rPr>
          <w:rFonts w:cs="Arial"/>
        </w:rPr>
        <w:t xml:space="preserve"> (</w:t>
      </w:r>
      <w:proofErr w:type="spellStart"/>
      <w:r w:rsidRPr="004730D2">
        <w:rPr>
          <w:rFonts w:cs="Arial"/>
        </w:rPr>
        <w:t>reconciliation</w:t>
      </w:r>
      <w:proofErr w:type="spellEnd"/>
      <w:r w:rsidRPr="004730D2">
        <w:rPr>
          <w:rFonts w:cs="Arial"/>
        </w:rPr>
        <w:t xml:space="preserve">), </w:t>
      </w:r>
    </w:p>
    <w:p w14:paraId="1B1BE553" w14:textId="77777777" w:rsidR="00F70A3F" w:rsidRPr="004730D2" w:rsidRDefault="00F70A3F" w:rsidP="0022722D">
      <w:pPr>
        <w:pStyle w:val="Odstavecseseznamem"/>
        <w:numPr>
          <w:ilvl w:val="0"/>
          <w:numId w:val="23"/>
        </w:numPr>
        <w:jc w:val="both"/>
        <w:rPr>
          <w:rFonts w:cs="Arial"/>
        </w:rPr>
      </w:pPr>
      <w:r w:rsidRPr="004730D2">
        <w:rPr>
          <w:rFonts w:cs="Arial"/>
        </w:rPr>
        <w:t xml:space="preserve">vytváření </w:t>
      </w:r>
      <w:proofErr w:type="spellStart"/>
      <w:r w:rsidRPr="004730D2">
        <w:rPr>
          <w:rFonts w:cs="Arial"/>
        </w:rPr>
        <w:t>workflow</w:t>
      </w:r>
      <w:proofErr w:type="spellEnd"/>
      <w:r w:rsidRPr="004730D2">
        <w:rPr>
          <w:rFonts w:cs="Arial"/>
        </w:rPr>
        <w:t xml:space="preserve"> s více stupni schvalování a eskalací, </w:t>
      </w:r>
    </w:p>
    <w:p w14:paraId="18396A83" w14:textId="77777777" w:rsidR="00F70A3F" w:rsidRPr="004730D2" w:rsidRDefault="00F70A3F" w:rsidP="0022722D">
      <w:pPr>
        <w:pStyle w:val="Odstavecseseznamem"/>
        <w:numPr>
          <w:ilvl w:val="0"/>
          <w:numId w:val="23"/>
        </w:numPr>
        <w:jc w:val="both"/>
        <w:rPr>
          <w:rFonts w:cs="Arial"/>
        </w:rPr>
      </w:pPr>
      <w:r w:rsidRPr="004730D2">
        <w:rPr>
          <w:rFonts w:cs="Arial"/>
        </w:rPr>
        <w:t xml:space="preserve">uživatelská samoobsluha minimálně pro správu hesla a žádosti o přiřazení role. </w:t>
      </w:r>
    </w:p>
    <w:p w14:paraId="6DB7D065" w14:textId="77777777" w:rsidR="00F70A3F" w:rsidRPr="00486BA7" w:rsidRDefault="00F70A3F" w:rsidP="00EF3BD8">
      <w:pPr>
        <w:jc w:val="both"/>
        <w:rPr>
          <w:rFonts w:eastAsia="Times New Roman" w:cs="Arial"/>
        </w:rPr>
      </w:pPr>
    </w:p>
    <w:p w14:paraId="5C1CC803" w14:textId="77777777" w:rsidR="002205C3" w:rsidRPr="00486BA7" w:rsidRDefault="002205C3" w:rsidP="00EF3BD8">
      <w:pPr>
        <w:jc w:val="both"/>
        <w:rPr>
          <w:rFonts w:eastAsia="Times New Roman" w:cs="Arial"/>
          <w:sz w:val="20"/>
          <w:szCs w:val="20"/>
        </w:rPr>
      </w:pPr>
      <w:bookmarkStart w:id="410" w:name="BKM_8C7FB338_A6D5_4E6A_BC69_306F50889CB6"/>
      <w:bookmarkStart w:id="411" w:name="BKM_D819DFDB_DEF4_4D70_8C05_1BC8D025C1A8"/>
      <w:bookmarkEnd w:id="410"/>
      <w:bookmarkEnd w:id="411"/>
    </w:p>
    <w:p w14:paraId="57320137" w14:textId="45FA4199" w:rsidR="002205C3" w:rsidRPr="00486BA7" w:rsidRDefault="00F70A3F" w:rsidP="00EF3BD8">
      <w:pPr>
        <w:pStyle w:val="Nadpis21"/>
        <w:numPr>
          <w:ilvl w:val="2"/>
          <w:numId w:val="20"/>
        </w:numPr>
        <w:jc w:val="both"/>
        <w:rPr>
          <w:sz w:val="24"/>
          <w:szCs w:val="24"/>
        </w:rPr>
      </w:pPr>
      <w:bookmarkStart w:id="412" w:name="SHAREPOINT"/>
      <w:bookmarkStart w:id="413" w:name="BKM_47602586_6067_4B52_A3C2_E9D5D95F660B"/>
      <w:bookmarkStart w:id="414" w:name="_Toc407705361"/>
      <w:bookmarkEnd w:id="412"/>
      <w:bookmarkEnd w:id="413"/>
      <w:r w:rsidRPr="00486BA7">
        <w:rPr>
          <w:sz w:val="24"/>
          <w:szCs w:val="24"/>
        </w:rPr>
        <w:t xml:space="preserve">Microsoft </w:t>
      </w:r>
      <w:r w:rsidR="002205C3" w:rsidRPr="00486BA7">
        <w:rPr>
          <w:sz w:val="24"/>
          <w:szCs w:val="24"/>
        </w:rPr>
        <w:t>SharePoint</w:t>
      </w:r>
      <w:r w:rsidRPr="00486BA7">
        <w:rPr>
          <w:sz w:val="24"/>
          <w:szCs w:val="24"/>
        </w:rPr>
        <w:t xml:space="preserve"> Server</w:t>
      </w:r>
      <w:r w:rsidR="00F723F1">
        <w:rPr>
          <w:sz w:val="24"/>
          <w:szCs w:val="24"/>
        </w:rPr>
        <w:t xml:space="preserve"> </w:t>
      </w:r>
      <w:r w:rsidR="002F7C71" w:rsidRPr="00486BA7">
        <w:rPr>
          <w:sz w:val="24"/>
          <w:szCs w:val="24"/>
        </w:rPr>
        <w:t>(DMS)</w:t>
      </w:r>
      <w:bookmarkEnd w:id="414"/>
    </w:p>
    <w:p w14:paraId="64DDF878" w14:textId="77777777" w:rsidR="00F70A3F" w:rsidRPr="00486BA7" w:rsidRDefault="00F70A3F" w:rsidP="00EF3BD8">
      <w:pPr>
        <w:jc w:val="both"/>
        <w:rPr>
          <w:rFonts w:cs="Arial"/>
        </w:rPr>
      </w:pPr>
    </w:p>
    <w:p w14:paraId="0E179855" w14:textId="4A45856D" w:rsidR="00F723F1" w:rsidRDefault="00F723F1" w:rsidP="00F723F1">
      <w:pPr>
        <w:jc w:val="both"/>
        <w:rPr>
          <w:rFonts w:eastAsia="Times New Roman" w:cs="Arial"/>
        </w:rPr>
      </w:pPr>
      <w:r w:rsidRPr="00486BA7">
        <w:rPr>
          <w:rFonts w:eastAsia="Times New Roman" w:cs="Arial"/>
        </w:rPr>
        <w:t>MPSV v současné době používá SharePoint i jako datové úložiště pro ukládání dat z dalších aplikací jako je např. spisová služba. MS SharePoint mohou na základě oprávnění využívat i koncoví uživatelé.</w:t>
      </w:r>
      <w:r>
        <w:rPr>
          <w:rFonts w:eastAsia="Times New Roman" w:cs="Arial"/>
        </w:rPr>
        <w:t xml:space="preserve"> Současný </w:t>
      </w:r>
      <w:r>
        <w:rPr>
          <w:rFonts w:cs="Arial"/>
        </w:rPr>
        <w:t>s</w:t>
      </w:r>
      <w:r w:rsidR="00243145" w:rsidRPr="00486BA7">
        <w:rPr>
          <w:rFonts w:cs="Arial"/>
        </w:rPr>
        <w:t>ystém správy dokumentů (DMS) je úložiště digitálních dokumentů. Zajišťuje jak uložení, tak přístup k dokumentům, a to včetně zachování jejich důvěryhodnosti</w:t>
      </w:r>
      <w:r>
        <w:rPr>
          <w:rFonts w:cs="Arial"/>
        </w:rPr>
        <w:t xml:space="preserve">. </w:t>
      </w:r>
      <w:r w:rsidR="00243145" w:rsidRPr="00486BA7">
        <w:rPr>
          <w:rFonts w:cs="Arial"/>
        </w:rPr>
        <w:t>Systém správy dokumentů je určen pro elektronické systémy spisové služby jako fyzické úložiště datových souborů s digitálními dokumenty, tak i pro uložení dokumentů, jež nejsou spravovány v rámci ESS.</w:t>
      </w:r>
      <w:r>
        <w:rPr>
          <w:rFonts w:cs="Arial"/>
        </w:rPr>
        <w:t xml:space="preserve"> Současný s</w:t>
      </w:r>
      <w:r w:rsidR="00243145" w:rsidRPr="00486BA7">
        <w:rPr>
          <w:rFonts w:cs="Arial"/>
        </w:rPr>
        <w:t>ystém obsah</w:t>
      </w:r>
      <w:r>
        <w:rPr>
          <w:rFonts w:cs="Arial"/>
        </w:rPr>
        <w:t>uje</w:t>
      </w:r>
      <w:r w:rsidR="00243145" w:rsidRPr="00486BA7">
        <w:rPr>
          <w:rFonts w:cs="Arial"/>
        </w:rPr>
        <w:t xml:space="preserve"> několik dílčích aplikací poskytujících systémové řízení dokumentů, uživatelské řízení dokumentů, indexování a vyhledávání dokumentů a jejich obsahu, řízení práv přístupu, audit přístupu, archivace dokumentů, razítkování dokumentů časovou značkou, podepisování </w:t>
      </w:r>
      <w:r w:rsidR="00243145" w:rsidRPr="00486BA7">
        <w:rPr>
          <w:rFonts w:cs="Arial"/>
        </w:rPr>
        <w:lastRenderedPageBreak/>
        <w:t>dokumentů elektronickým podpisem.</w:t>
      </w:r>
      <w:r>
        <w:rPr>
          <w:rFonts w:cs="Arial"/>
        </w:rPr>
        <w:t xml:space="preserve"> Další</w:t>
      </w:r>
      <w:r w:rsidRPr="00486BA7">
        <w:rPr>
          <w:rFonts w:cs="Arial"/>
        </w:rPr>
        <w:t xml:space="preserve"> </w:t>
      </w:r>
      <w:r w:rsidR="00243145" w:rsidRPr="00486BA7">
        <w:rPr>
          <w:rFonts w:cs="Arial"/>
        </w:rPr>
        <w:t>dílčí aplikace využíva</w:t>
      </w:r>
      <w:r>
        <w:rPr>
          <w:rFonts w:cs="Arial"/>
        </w:rPr>
        <w:t>jí</w:t>
      </w:r>
      <w:r w:rsidR="00243145" w:rsidRPr="00486BA7">
        <w:rPr>
          <w:rFonts w:cs="Arial"/>
        </w:rPr>
        <w:t xml:space="preserve"> služeb sdíleného úložiště poskytujícího technologické prostředky pro ukládání binárních dat dokumentové povahy.</w:t>
      </w:r>
      <w:r>
        <w:rPr>
          <w:rFonts w:cs="Arial"/>
        </w:rPr>
        <w:t xml:space="preserve"> </w:t>
      </w:r>
    </w:p>
    <w:p w14:paraId="1F79C86E" w14:textId="77777777" w:rsidR="00F723F1" w:rsidRDefault="00F723F1" w:rsidP="00F723F1">
      <w:pPr>
        <w:jc w:val="both"/>
        <w:rPr>
          <w:rFonts w:eastAsia="Times New Roman" w:cs="Arial"/>
        </w:rPr>
      </w:pPr>
    </w:p>
    <w:p w14:paraId="1082B299" w14:textId="01854C44" w:rsidR="00F723F1" w:rsidRDefault="00F723F1" w:rsidP="00DA6A51">
      <w:pPr>
        <w:ind w:firstLine="0"/>
        <w:jc w:val="both"/>
        <w:rPr>
          <w:rFonts w:eastAsia="Times New Roman" w:cs="Arial"/>
        </w:rPr>
      </w:pPr>
      <w:r>
        <w:rPr>
          <w:rFonts w:eastAsia="Times New Roman" w:cs="Arial"/>
        </w:rPr>
        <w:t xml:space="preserve">Uchazeč v rámci </w:t>
      </w:r>
      <w:r w:rsidR="009E03E3">
        <w:rPr>
          <w:rFonts w:eastAsia="Times New Roman" w:cs="Arial"/>
        </w:rPr>
        <w:t>Implementace</w:t>
      </w:r>
      <w:r>
        <w:rPr>
          <w:rFonts w:eastAsia="Times New Roman" w:cs="Arial"/>
        </w:rPr>
        <w:t xml:space="preserve"> zajistí:</w:t>
      </w:r>
    </w:p>
    <w:p w14:paraId="0EE60372" w14:textId="1D27ABF2" w:rsidR="00F723F1" w:rsidRDefault="00F70A3F" w:rsidP="0022722D">
      <w:pPr>
        <w:pStyle w:val="Odstavecseseznamem"/>
        <w:numPr>
          <w:ilvl w:val="0"/>
          <w:numId w:val="23"/>
        </w:numPr>
        <w:jc w:val="both"/>
        <w:rPr>
          <w:rFonts w:cs="Arial"/>
        </w:rPr>
      </w:pPr>
      <w:r w:rsidRPr="00DA6A51">
        <w:rPr>
          <w:rFonts w:cs="Arial"/>
        </w:rPr>
        <w:t xml:space="preserve">instalaci </w:t>
      </w:r>
      <w:r w:rsidR="00F723F1">
        <w:rPr>
          <w:rFonts w:cs="Arial"/>
        </w:rPr>
        <w:t>aktuální verze SharePoint</w:t>
      </w:r>
    </w:p>
    <w:p w14:paraId="61E091A0" w14:textId="15FC31AB" w:rsidR="00DA6A51" w:rsidRPr="00DA6A51" w:rsidRDefault="00F70A3F" w:rsidP="0022722D">
      <w:pPr>
        <w:pStyle w:val="Odstavecseseznamem"/>
        <w:numPr>
          <w:ilvl w:val="0"/>
          <w:numId w:val="23"/>
        </w:numPr>
        <w:jc w:val="both"/>
        <w:rPr>
          <w:rFonts w:cs="Arial"/>
        </w:rPr>
      </w:pPr>
      <w:r w:rsidRPr="00DA6A51">
        <w:rPr>
          <w:rFonts w:cs="Arial"/>
        </w:rPr>
        <w:t xml:space="preserve">implementaci </w:t>
      </w:r>
      <w:r w:rsidR="00F723F1" w:rsidRPr="00733822">
        <w:rPr>
          <w:rFonts w:cs="Arial"/>
        </w:rPr>
        <w:t>do interní infrastruktury zadavatele</w:t>
      </w:r>
      <w:r w:rsidR="00F723F1">
        <w:rPr>
          <w:rFonts w:cs="Arial"/>
        </w:rPr>
        <w:t>,</w:t>
      </w:r>
      <w:r w:rsidR="00F723F1" w:rsidRPr="00F723F1">
        <w:rPr>
          <w:rFonts w:cs="Arial"/>
        </w:rPr>
        <w:t xml:space="preserve"> </w:t>
      </w:r>
      <w:r w:rsidR="00F723F1">
        <w:rPr>
          <w:rFonts w:cs="Arial"/>
        </w:rPr>
        <w:t>která bude detailně spe</w:t>
      </w:r>
      <w:r w:rsidR="009E03E3">
        <w:rPr>
          <w:rFonts w:cs="Arial"/>
        </w:rPr>
        <w:t>cifikována v Návrhu realizace.</w:t>
      </w:r>
      <w:r w:rsidR="00DA6A51">
        <w:rPr>
          <w:rFonts w:cs="Arial"/>
        </w:rPr>
        <w:t xml:space="preserve"> </w:t>
      </w:r>
      <w:r w:rsidR="00DA6A51" w:rsidRPr="00DA6A51">
        <w:rPr>
          <w:rFonts w:cs="Arial"/>
        </w:rPr>
        <w:t xml:space="preserve">MS SharePoint bude integrován do systémů JISPSV napřímo nebo zprostředkovaně přes ESB. </w:t>
      </w:r>
    </w:p>
    <w:p w14:paraId="2D8ABCEA" w14:textId="77777777" w:rsidR="009E03E3" w:rsidRPr="00DA6A51" w:rsidRDefault="009E03E3" w:rsidP="00DA6A51">
      <w:pPr>
        <w:pStyle w:val="Odstavecseseznamem"/>
        <w:ind w:firstLine="0"/>
        <w:jc w:val="both"/>
        <w:rPr>
          <w:rFonts w:cs="Arial"/>
        </w:rPr>
      </w:pPr>
    </w:p>
    <w:p w14:paraId="69F41B10" w14:textId="4E1EFE88" w:rsidR="009E03E3" w:rsidRPr="00DA6A51" w:rsidRDefault="009E03E3" w:rsidP="00DA6A51">
      <w:pPr>
        <w:ind w:firstLine="0"/>
        <w:jc w:val="both"/>
        <w:rPr>
          <w:rFonts w:eastAsia="Times New Roman" w:cs="Arial"/>
        </w:rPr>
      </w:pPr>
      <w:r>
        <w:rPr>
          <w:rFonts w:eastAsia="Times New Roman" w:cs="Arial"/>
        </w:rPr>
        <w:t>V průběhu Návrhu realizace bude Uchazečem navržen detailní rozsah následujících činností, které budou realizovány v</w:t>
      </w:r>
      <w:r w:rsidR="00DA6A51">
        <w:rPr>
          <w:rFonts w:eastAsia="Times New Roman" w:cs="Arial"/>
        </w:rPr>
        <w:t> rámci Rozvoje dle čl. 3.3 Smlouvy</w:t>
      </w:r>
      <w:r>
        <w:rPr>
          <w:rFonts w:eastAsia="Times New Roman" w:cs="Arial"/>
        </w:rPr>
        <w:t>:</w:t>
      </w:r>
    </w:p>
    <w:p w14:paraId="67B1C726" w14:textId="1E6DA6A4" w:rsidR="009E03E3" w:rsidRPr="00DA6A51" w:rsidRDefault="00F723F1" w:rsidP="0022722D">
      <w:pPr>
        <w:pStyle w:val="Odstavecseseznamem"/>
        <w:numPr>
          <w:ilvl w:val="0"/>
          <w:numId w:val="23"/>
        </w:numPr>
        <w:jc w:val="both"/>
        <w:rPr>
          <w:rFonts w:cs="Arial"/>
        </w:rPr>
      </w:pPr>
      <w:r>
        <w:rPr>
          <w:rFonts w:cs="Arial"/>
        </w:rPr>
        <w:t>m</w:t>
      </w:r>
      <w:r w:rsidRPr="00486BA7">
        <w:rPr>
          <w:rFonts w:cs="Arial"/>
        </w:rPr>
        <w:t xml:space="preserve">igrace </w:t>
      </w:r>
      <w:r>
        <w:rPr>
          <w:rFonts w:cs="Arial"/>
        </w:rPr>
        <w:t>stávajících SharePoint aplikací</w:t>
      </w:r>
      <w:r w:rsidRPr="00486BA7">
        <w:rPr>
          <w:rFonts w:cs="Arial"/>
        </w:rPr>
        <w:t xml:space="preserve"> provozovaných v rámci stávající platformy</w:t>
      </w:r>
      <w:r w:rsidR="009E03E3">
        <w:rPr>
          <w:rFonts w:cs="Arial"/>
        </w:rPr>
        <w:t xml:space="preserve">, včetně případné optimalizace, </w:t>
      </w:r>
      <w:r w:rsidR="009E03E3">
        <w:rPr>
          <w:rFonts w:eastAsia="Times New Roman" w:cs="Arial"/>
        </w:rPr>
        <w:t>např. stávající</w:t>
      </w:r>
      <w:r w:rsidR="009E03E3" w:rsidRPr="00486BA7">
        <w:rPr>
          <w:rFonts w:eastAsia="Times New Roman" w:cs="Arial"/>
        </w:rPr>
        <w:t xml:space="preserve"> spisové služby</w:t>
      </w:r>
      <w:r w:rsidR="009E03E3">
        <w:rPr>
          <w:rFonts w:eastAsia="Times New Roman" w:cs="Arial"/>
        </w:rPr>
        <w:t xml:space="preserve"> nebo oběhu dokumentů,</w:t>
      </w:r>
    </w:p>
    <w:p w14:paraId="72BACAF0" w14:textId="108E9DBE" w:rsidR="00F723F1" w:rsidRPr="00DA6A51" w:rsidRDefault="009E03E3" w:rsidP="0022722D">
      <w:pPr>
        <w:pStyle w:val="Odstavecseseznamem"/>
        <w:numPr>
          <w:ilvl w:val="0"/>
          <w:numId w:val="23"/>
        </w:numPr>
        <w:jc w:val="both"/>
      </w:pPr>
      <w:r w:rsidRPr="00733822">
        <w:rPr>
          <w:rFonts w:cs="Arial"/>
        </w:rPr>
        <w:t>prov</w:t>
      </w:r>
      <w:r>
        <w:rPr>
          <w:rFonts w:cs="Arial"/>
        </w:rPr>
        <w:t>edení</w:t>
      </w:r>
      <w:r w:rsidRPr="00733822">
        <w:rPr>
          <w:rFonts w:cs="Arial"/>
        </w:rPr>
        <w:t xml:space="preserve"> kompletní migrac</w:t>
      </w:r>
      <w:r>
        <w:rPr>
          <w:rFonts w:cs="Arial"/>
        </w:rPr>
        <w:t>e</w:t>
      </w:r>
      <w:r w:rsidRPr="00733822">
        <w:rPr>
          <w:rFonts w:cs="Arial"/>
        </w:rPr>
        <w:t xml:space="preserve"> dat uložených ve stávající</w:t>
      </w:r>
      <w:r>
        <w:rPr>
          <w:rFonts w:cs="Arial"/>
        </w:rPr>
        <w:t xml:space="preserve">ch systémech. </w:t>
      </w:r>
      <w:r w:rsidR="00F723F1" w:rsidRPr="00DA6A51">
        <w:rPr>
          <w:rFonts w:cs="Arial"/>
        </w:rPr>
        <w:t>Migrace dat stávajícího uložiště musí být provedena takovým způsobem, aby zajistila pokračování funkčnosti datového úložiště pro všechny původní aplikace, které SharePoint jako své datové úložiště používaly</w:t>
      </w:r>
      <w:r>
        <w:rPr>
          <w:rFonts w:eastAsia="Times New Roman" w:cs="Arial"/>
        </w:rPr>
        <w:t>,</w:t>
      </w:r>
    </w:p>
    <w:p w14:paraId="6F4D2C66" w14:textId="15EFB016" w:rsidR="00F723F1" w:rsidRPr="00DA6A51" w:rsidRDefault="00F723F1" w:rsidP="0022722D">
      <w:pPr>
        <w:pStyle w:val="Odstavecseseznamem"/>
        <w:numPr>
          <w:ilvl w:val="0"/>
          <w:numId w:val="23"/>
        </w:numPr>
        <w:jc w:val="both"/>
        <w:rPr>
          <w:rFonts w:eastAsia="Times New Roman" w:cs="Arial"/>
        </w:rPr>
      </w:pPr>
      <w:r>
        <w:rPr>
          <w:rFonts w:cs="Arial"/>
        </w:rPr>
        <w:t xml:space="preserve">poskytnutí součinnosti při implementaci a integraci nových </w:t>
      </w:r>
      <w:bookmarkStart w:id="415" w:name="BKM_B6725E42_9B3D_4B21_932F_B799E16310BF"/>
      <w:bookmarkEnd w:id="415"/>
      <w:r w:rsidRPr="00486BA7">
        <w:rPr>
          <w:rFonts w:eastAsia="Times New Roman" w:cs="Arial"/>
        </w:rPr>
        <w:t>business aplikací</w:t>
      </w:r>
      <w:r>
        <w:rPr>
          <w:rFonts w:eastAsia="Times New Roman" w:cs="Arial"/>
        </w:rPr>
        <w:t>, např.</w:t>
      </w:r>
      <w:r w:rsidRPr="00486BA7">
        <w:rPr>
          <w:rFonts w:eastAsia="Times New Roman" w:cs="Arial"/>
        </w:rPr>
        <w:t xml:space="preserve"> nové spisové služby. Tyto nové aplikace budou používat nový SharePoint jako své d</w:t>
      </w:r>
      <w:r>
        <w:rPr>
          <w:rFonts w:eastAsia="Times New Roman" w:cs="Arial"/>
        </w:rPr>
        <w:t>atové úložiště.</w:t>
      </w:r>
    </w:p>
    <w:p w14:paraId="27D44CB3" w14:textId="77777777" w:rsidR="00F723F1" w:rsidRDefault="00F723F1" w:rsidP="00EF3BD8">
      <w:pPr>
        <w:jc w:val="both"/>
        <w:rPr>
          <w:rFonts w:eastAsia="Times New Roman" w:cs="Arial"/>
        </w:rPr>
      </w:pPr>
    </w:p>
    <w:p w14:paraId="2FE59AC9" w14:textId="77777777" w:rsidR="002205C3" w:rsidRPr="00486BA7" w:rsidRDefault="002205C3" w:rsidP="00EF3BD8">
      <w:pPr>
        <w:ind w:firstLine="0"/>
        <w:jc w:val="both"/>
        <w:rPr>
          <w:rFonts w:eastAsia="Times New Roman" w:cs="Arial"/>
          <w:sz w:val="20"/>
          <w:szCs w:val="20"/>
        </w:rPr>
      </w:pPr>
      <w:bookmarkStart w:id="416" w:name="BKM_6C944247_6AF9_463D_AB99_7E870B2FBFF1"/>
      <w:bookmarkStart w:id="417" w:name="BKM_ECAC8C4A_0B3E_42B4_8F30_18C0105145C3"/>
      <w:bookmarkStart w:id="418" w:name="BKM_FBF02288_7309_4AA1_9EAF_7A2912E5EE1E"/>
      <w:bookmarkStart w:id="419" w:name="BKM_9EFBF326_71C1_43E4_B611_8C19E31BD0A6"/>
      <w:bookmarkEnd w:id="416"/>
      <w:bookmarkEnd w:id="417"/>
      <w:bookmarkEnd w:id="418"/>
      <w:bookmarkEnd w:id="419"/>
    </w:p>
    <w:p w14:paraId="166FE0F9" w14:textId="77777777" w:rsidR="002205C3" w:rsidRPr="00486BA7" w:rsidRDefault="002205C3" w:rsidP="00EF3BD8">
      <w:pPr>
        <w:pStyle w:val="Nadpis21"/>
        <w:numPr>
          <w:ilvl w:val="2"/>
          <w:numId w:val="20"/>
        </w:numPr>
        <w:jc w:val="both"/>
        <w:rPr>
          <w:sz w:val="24"/>
          <w:szCs w:val="24"/>
        </w:rPr>
      </w:pPr>
      <w:bookmarkStart w:id="420" w:name="SCCM_A_WSUS"/>
      <w:bookmarkStart w:id="421" w:name="BKM_EB7AB35E_7F48_430A_B6DE_255FE2CEAD27"/>
      <w:bookmarkStart w:id="422" w:name="_Toc407705362"/>
      <w:bookmarkEnd w:id="420"/>
      <w:bookmarkEnd w:id="421"/>
      <w:r w:rsidRPr="00486BA7">
        <w:rPr>
          <w:sz w:val="24"/>
          <w:szCs w:val="24"/>
        </w:rPr>
        <w:t>SCCM a WSUS</w:t>
      </w:r>
      <w:bookmarkEnd w:id="422"/>
    </w:p>
    <w:p w14:paraId="61120B4B" w14:textId="77777777" w:rsidR="001110C1" w:rsidRPr="00486BA7" w:rsidRDefault="001110C1" w:rsidP="00EF3BD8">
      <w:pPr>
        <w:jc w:val="both"/>
        <w:rPr>
          <w:rFonts w:cs="Arial"/>
        </w:rPr>
      </w:pPr>
    </w:p>
    <w:p w14:paraId="60485144" w14:textId="6E6C8F2F" w:rsidR="001110C1" w:rsidRPr="00486BA7" w:rsidRDefault="001110C1" w:rsidP="00EF3BD8">
      <w:pPr>
        <w:pStyle w:val="Nadpis40"/>
        <w:jc w:val="both"/>
      </w:pPr>
      <w:r w:rsidRPr="00486BA7">
        <w:t xml:space="preserve">SCCM – Microsoft </w:t>
      </w:r>
      <w:proofErr w:type="spellStart"/>
      <w:r w:rsidRPr="00486BA7">
        <w:t>System</w:t>
      </w:r>
      <w:proofErr w:type="spellEnd"/>
      <w:r w:rsidRPr="00486BA7">
        <w:t xml:space="preserve"> Center </w:t>
      </w:r>
      <w:proofErr w:type="spellStart"/>
      <w:r w:rsidRPr="00486BA7">
        <w:t>Configuration</w:t>
      </w:r>
      <w:proofErr w:type="spellEnd"/>
      <w:r w:rsidRPr="00486BA7">
        <w:t xml:space="preserve"> </w:t>
      </w:r>
      <w:proofErr w:type="spellStart"/>
      <w:r w:rsidRPr="00486BA7">
        <w:t>manager</w:t>
      </w:r>
      <w:proofErr w:type="spellEnd"/>
    </w:p>
    <w:p w14:paraId="3DB546DE" w14:textId="77777777" w:rsidR="001110C1" w:rsidRPr="00486BA7" w:rsidRDefault="001110C1" w:rsidP="00EF3BD8">
      <w:pPr>
        <w:jc w:val="both"/>
        <w:rPr>
          <w:rFonts w:cs="Arial"/>
        </w:rPr>
      </w:pPr>
    </w:p>
    <w:p w14:paraId="55BDE46D" w14:textId="197AD934" w:rsidR="001110C1" w:rsidRPr="00486BA7" w:rsidRDefault="006958ED" w:rsidP="00EF3BD8">
      <w:pPr>
        <w:jc w:val="both"/>
        <w:rPr>
          <w:rFonts w:cs="Arial"/>
        </w:rPr>
      </w:pPr>
      <w:r w:rsidRPr="00486BA7">
        <w:rPr>
          <w:rFonts w:cs="Arial"/>
        </w:rPr>
        <w:t>Cílem je provést implementaci správy konfigurací SCCM</w:t>
      </w:r>
      <w:r w:rsidR="007078D7" w:rsidRPr="00486BA7">
        <w:rPr>
          <w:rFonts w:cs="Arial"/>
        </w:rPr>
        <w:t>,</w:t>
      </w:r>
      <w:r w:rsidRPr="00486BA7">
        <w:rPr>
          <w:rFonts w:cs="Arial"/>
        </w:rPr>
        <w:t xml:space="preserve"> a to jak pro nově instalované, tak již provozované servery s operačním systémem Windows. SCCM bude spolupracovat s centrálním WSUS pro zajištění implementace bezpečnostních záplat a aktualizací, </w:t>
      </w:r>
      <w:proofErr w:type="spellStart"/>
      <w:r w:rsidRPr="00486BA7">
        <w:rPr>
          <w:rFonts w:cs="Arial"/>
        </w:rPr>
        <w:t>standarně</w:t>
      </w:r>
      <w:proofErr w:type="spellEnd"/>
      <w:r w:rsidRPr="00486BA7">
        <w:rPr>
          <w:rFonts w:cs="Arial"/>
        </w:rPr>
        <w:t xml:space="preserve"> poskytovaných službou Windows Update. </w:t>
      </w:r>
    </w:p>
    <w:p w14:paraId="782D3A6F" w14:textId="77777777" w:rsidR="006958ED" w:rsidRPr="00486BA7" w:rsidRDefault="006958ED" w:rsidP="00EF3BD8">
      <w:pPr>
        <w:jc w:val="both"/>
        <w:rPr>
          <w:rFonts w:cs="Arial"/>
        </w:rPr>
      </w:pPr>
    </w:p>
    <w:p w14:paraId="60ACEC22" w14:textId="5416F9C6" w:rsidR="006958ED" w:rsidRPr="00486BA7" w:rsidRDefault="006958ED" w:rsidP="00EF3BD8">
      <w:pPr>
        <w:pStyle w:val="Nadpis40"/>
        <w:jc w:val="both"/>
      </w:pPr>
      <w:r w:rsidRPr="00486BA7">
        <w:t xml:space="preserve">WSUS – Windows Server Update </w:t>
      </w:r>
      <w:proofErr w:type="spellStart"/>
      <w:r w:rsidRPr="00486BA7">
        <w:t>Service</w:t>
      </w:r>
      <w:proofErr w:type="spellEnd"/>
      <w:r w:rsidRPr="00486BA7">
        <w:t xml:space="preserve"> </w:t>
      </w:r>
    </w:p>
    <w:p w14:paraId="65B287A3" w14:textId="68FEC49D" w:rsidR="001110C1" w:rsidRPr="00486BA7" w:rsidRDefault="006958ED" w:rsidP="00EF3BD8">
      <w:pPr>
        <w:jc w:val="both"/>
        <w:rPr>
          <w:rFonts w:cs="Arial"/>
        </w:rPr>
      </w:pPr>
      <w:r w:rsidRPr="00486BA7">
        <w:rPr>
          <w:rFonts w:eastAsia="Times New Roman" w:cs="Arial"/>
        </w:rPr>
        <w:t xml:space="preserve">V současné době existuje na MPSV v jednotlivých lokalitách množství WSUS serverů, které zajišťují update stanic v dané lokalitě a které přímo komunikují s update serverem Microsoft. Součástí řešení bude také implementace centrálního WSUS serveru, který bude zajišťovat jednotné stahování update a </w:t>
      </w:r>
      <w:proofErr w:type="spellStart"/>
      <w:r w:rsidRPr="00486BA7">
        <w:rPr>
          <w:rFonts w:eastAsia="Times New Roman" w:cs="Arial"/>
        </w:rPr>
        <w:t>patchů</w:t>
      </w:r>
      <w:proofErr w:type="spellEnd"/>
      <w:r w:rsidRPr="00486BA7">
        <w:rPr>
          <w:rFonts w:eastAsia="Times New Roman" w:cs="Arial"/>
        </w:rPr>
        <w:t xml:space="preserve"> pro celé MS prostředí, umožňovat jejich ověřování v testovacím prostředí a poskytovat je spravovaným dedikovaným WSUS serverům</w:t>
      </w:r>
    </w:p>
    <w:p w14:paraId="0D0A5415" w14:textId="77777777" w:rsidR="001110C1" w:rsidRPr="00486BA7" w:rsidRDefault="001110C1" w:rsidP="00EF3BD8">
      <w:pPr>
        <w:jc w:val="both"/>
        <w:rPr>
          <w:rFonts w:cs="Arial"/>
        </w:rPr>
      </w:pPr>
    </w:p>
    <w:p w14:paraId="5E45E152" w14:textId="0C78D13B" w:rsidR="00BA540D" w:rsidRPr="00486BA7" w:rsidRDefault="00BA540D" w:rsidP="00EF3BD8">
      <w:pPr>
        <w:pStyle w:val="Nadpis40"/>
        <w:jc w:val="both"/>
      </w:pPr>
      <w:r w:rsidRPr="00486BA7">
        <w:t>Správa koncových stanic a mobilních zařízení</w:t>
      </w:r>
    </w:p>
    <w:p w14:paraId="6AEBEA1C" w14:textId="77777777" w:rsidR="00D81A68" w:rsidRPr="00486BA7" w:rsidRDefault="00BA540D" w:rsidP="00EF3BD8">
      <w:pPr>
        <w:jc w:val="both"/>
        <w:rPr>
          <w:rFonts w:cs="Arial"/>
        </w:rPr>
      </w:pPr>
      <w:r w:rsidRPr="00486BA7">
        <w:rPr>
          <w:rFonts w:cs="Arial"/>
        </w:rPr>
        <w:t xml:space="preserve">V rámci prostředí MPSV jsou veškeré koncové stanice součástí domén uvedených v bodě 2.4.1.1. V rámci </w:t>
      </w:r>
      <w:r w:rsidR="00D81A68" w:rsidRPr="00486BA7">
        <w:rPr>
          <w:rFonts w:cs="Arial"/>
        </w:rPr>
        <w:t xml:space="preserve">nově budované </w:t>
      </w:r>
      <w:proofErr w:type="spellStart"/>
      <w:r w:rsidR="00D81A68" w:rsidRPr="00486BA7">
        <w:rPr>
          <w:rFonts w:cs="Arial"/>
        </w:rPr>
        <w:t>Active</w:t>
      </w:r>
      <w:proofErr w:type="spellEnd"/>
      <w:r w:rsidR="00D81A68" w:rsidRPr="00486BA7">
        <w:rPr>
          <w:rFonts w:cs="Arial"/>
        </w:rPr>
        <w:t xml:space="preserve"> </w:t>
      </w:r>
      <w:proofErr w:type="spellStart"/>
      <w:r w:rsidR="00D81A68" w:rsidRPr="00486BA7">
        <w:rPr>
          <w:rFonts w:cs="Arial"/>
        </w:rPr>
        <w:t>Directory</w:t>
      </w:r>
      <w:proofErr w:type="spellEnd"/>
      <w:r w:rsidR="00D81A68" w:rsidRPr="00486BA7">
        <w:rPr>
          <w:rFonts w:cs="Arial"/>
        </w:rPr>
        <w:t xml:space="preserve"> je požadováno vytvoření systému správy koncových stanic za použití produktů z rodiny Microsoft </w:t>
      </w:r>
      <w:proofErr w:type="spellStart"/>
      <w:r w:rsidR="00D81A68" w:rsidRPr="00486BA7">
        <w:rPr>
          <w:rFonts w:cs="Arial"/>
        </w:rPr>
        <w:t>System</w:t>
      </w:r>
      <w:proofErr w:type="spellEnd"/>
      <w:r w:rsidR="00D81A68" w:rsidRPr="00486BA7">
        <w:rPr>
          <w:rFonts w:cs="Arial"/>
        </w:rPr>
        <w:t xml:space="preserve"> Center. </w:t>
      </w:r>
    </w:p>
    <w:p w14:paraId="2F78DE97" w14:textId="77777777" w:rsidR="00D81A68" w:rsidRPr="00486BA7" w:rsidRDefault="00D81A68" w:rsidP="00EF3BD8">
      <w:pPr>
        <w:jc w:val="both"/>
        <w:rPr>
          <w:rFonts w:cs="Arial"/>
        </w:rPr>
      </w:pPr>
    </w:p>
    <w:p w14:paraId="4973E052" w14:textId="495FFFC9" w:rsidR="00BA540D" w:rsidRPr="00486BA7" w:rsidRDefault="004730D2" w:rsidP="004730D2">
      <w:pPr>
        <w:ind w:firstLine="0"/>
        <w:jc w:val="both"/>
        <w:rPr>
          <w:rFonts w:cs="Arial"/>
        </w:rPr>
      </w:pPr>
      <w:r>
        <w:rPr>
          <w:rFonts w:cs="Arial"/>
        </w:rPr>
        <w:t>Základní</w:t>
      </w:r>
      <w:r w:rsidR="00D81A68" w:rsidRPr="00486BA7">
        <w:rPr>
          <w:rFonts w:cs="Arial"/>
        </w:rPr>
        <w:t xml:space="preserve"> požadavky na systém správy koncových stanic: </w:t>
      </w:r>
    </w:p>
    <w:p w14:paraId="2A1332F2" w14:textId="191BEF88" w:rsidR="00D81A68" w:rsidRPr="00486BA7" w:rsidRDefault="00D81A68" w:rsidP="0022722D">
      <w:pPr>
        <w:pStyle w:val="Odstavecseseznamem"/>
        <w:numPr>
          <w:ilvl w:val="0"/>
          <w:numId w:val="23"/>
        </w:numPr>
        <w:jc w:val="both"/>
        <w:rPr>
          <w:rFonts w:cs="Arial"/>
        </w:rPr>
      </w:pPr>
      <w:r w:rsidRPr="00486BA7">
        <w:rPr>
          <w:rFonts w:cs="Arial"/>
        </w:rPr>
        <w:t>Management aktualizací (viz bod 2.4.6.2)</w:t>
      </w:r>
    </w:p>
    <w:p w14:paraId="4F8221CC" w14:textId="1203C1CF" w:rsidR="00D81A68" w:rsidRPr="00486BA7" w:rsidRDefault="00D81A68" w:rsidP="0022722D">
      <w:pPr>
        <w:pStyle w:val="Odstavecseseznamem"/>
        <w:numPr>
          <w:ilvl w:val="0"/>
          <w:numId w:val="23"/>
        </w:numPr>
        <w:jc w:val="both"/>
        <w:rPr>
          <w:rFonts w:cs="Arial"/>
        </w:rPr>
      </w:pPr>
      <w:r w:rsidRPr="00486BA7">
        <w:rPr>
          <w:rFonts w:cs="Arial"/>
        </w:rPr>
        <w:t>Distribuce aplikací – instalace potřebného programového vybavení vč. následných aktualizací na základě předdefinovaných zásad</w:t>
      </w:r>
    </w:p>
    <w:p w14:paraId="20103C88" w14:textId="5B161B8B" w:rsidR="00D81A68" w:rsidRPr="00486BA7" w:rsidRDefault="00D81A68" w:rsidP="0022722D">
      <w:pPr>
        <w:pStyle w:val="Odstavecseseznamem"/>
        <w:numPr>
          <w:ilvl w:val="0"/>
          <w:numId w:val="23"/>
        </w:numPr>
        <w:jc w:val="both"/>
        <w:rPr>
          <w:rFonts w:cs="Arial"/>
        </w:rPr>
      </w:pPr>
      <w:r w:rsidRPr="00486BA7">
        <w:rPr>
          <w:rFonts w:cs="Arial"/>
        </w:rPr>
        <w:t>Monitorování – inventar</w:t>
      </w:r>
      <w:r w:rsidR="006C6A91" w:rsidRPr="00486BA7">
        <w:rPr>
          <w:rFonts w:cs="Arial"/>
        </w:rPr>
        <w:t>izace programového vybavení a základních provozních hodnot koncových stanic</w:t>
      </w:r>
    </w:p>
    <w:p w14:paraId="78331769" w14:textId="3B02D5A9" w:rsidR="006C6A91" w:rsidRPr="00486BA7" w:rsidRDefault="006C6A91" w:rsidP="0022722D">
      <w:pPr>
        <w:pStyle w:val="Odstavecseseznamem"/>
        <w:numPr>
          <w:ilvl w:val="0"/>
          <w:numId w:val="23"/>
        </w:numPr>
        <w:jc w:val="both"/>
        <w:rPr>
          <w:rFonts w:cs="Arial"/>
        </w:rPr>
      </w:pPr>
      <w:r w:rsidRPr="00486BA7">
        <w:rPr>
          <w:rFonts w:cs="Arial"/>
        </w:rPr>
        <w:lastRenderedPageBreak/>
        <w:t xml:space="preserve">Antivirové řešení s centrálním managementem </w:t>
      </w:r>
    </w:p>
    <w:p w14:paraId="2787F9D0" w14:textId="77777777" w:rsidR="006C6A91" w:rsidRPr="00486BA7" w:rsidRDefault="006C6A91" w:rsidP="00EF3BD8">
      <w:pPr>
        <w:pStyle w:val="Odstavecseseznamem"/>
        <w:ind w:left="1080" w:firstLine="0"/>
        <w:jc w:val="both"/>
        <w:rPr>
          <w:rFonts w:cs="Arial"/>
        </w:rPr>
      </w:pPr>
    </w:p>
    <w:p w14:paraId="78EC2293" w14:textId="0DC1305E" w:rsidR="006C6A91" w:rsidRPr="00486BA7" w:rsidRDefault="006C6A91" w:rsidP="00EF3BD8">
      <w:pPr>
        <w:jc w:val="both"/>
        <w:rPr>
          <w:rFonts w:cs="Arial"/>
        </w:rPr>
      </w:pPr>
      <w:r w:rsidRPr="00486BA7">
        <w:rPr>
          <w:rFonts w:cs="Arial"/>
        </w:rPr>
        <w:t>Systém správy koncových stanic bude zpřístupněn vybraným osobám –</w:t>
      </w:r>
      <w:r w:rsidR="004730D2">
        <w:rPr>
          <w:rFonts w:cs="Arial"/>
        </w:rPr>
        <w:t xml:space="preserve"> </w:t>
      </w:r>
      <w:r w:rsidRPr="00486BA7">
        <w:rPr>
          <w:rFonts w:cs="Arial"/>
        </w:rPr>
        <w:t xml:space="preserve">správcům </w:t>
      </w:r>
      <w:r w:rsidR="004730D2">
        <w:rPr>
          <w:rFonts w:cs="Arial"/>
        </w:rPr>
        <w:t xml:space="preserve">aplikace nebo administrátorům </w:t>
      </w:r>
      <w:r w:rsidRPr="00486BA7">
        <w:rPr>
          <w:rFonts w:cs="Arial"/>
        </w:rPr>
        <w:t xml:space="preserve">a bude jim tak umožněna základní správa koncových stanic. </w:t>
      </w:r>
    </w:p>
    <w:p w14:paraId="26875BE8" w14:textId="77777777" w:rsidR="006C6A91" w:rsidRPr="00486BA7" w:rsidRDefault="006C6A91" w:rsidP="00EF3BD8">
      <w:pPr>
        <w:jc w:val="both"/>
        <w:rPr>
          <w:rFonts w:cs="Arial"/>
        </w:rPr>
      </w:pPr>
    </w:p>
    <w:p w14:paraId="31DDA7BA" w14:textId="1BF77189" w:rsidR="006C6A91" w:rsidRPr="00486BA7" w:rsidRDefault="006C6A91" w:rsidP="00EF3BD8">
      <w:pPr>
        <w:jc w:val="both"/>
        <w:rPr>
          <w:rFonts w:cs="Arial"/>
        </w:rPr>
      </w:pPr>
      <w:r w:rsidRPr="00486BA7">
        <w:rPr>
          <w:rFonts w:cs="Arial"/>
        </w:rPr>
        <w:t xml:space="preserve">Systém správy </w:t>
      </w:r>
      <w:proofErr w:type="spellStart"/>
      <w:r w:rsidRPr="00486BA7">
        <w:rPr>
          <w:rFonts w:cs="Arial"/>
        </w:rPr>
        <w:t>koncováých</w:t>
      </w:r>
      <w:proofErr w:type="spellEnd"/>
      <w:r w:rsidRPr="00486BA7">
        <w:rPr>
          <w:rFonts w:cs="Arial"/>
        </w:rPr>
        <w:t xml:space="preserve"> stanic bude rozčleněn do jednotlivých části, tak aby reflektoval počet detašovaných pracovišť</w:t>
      </w:r>
      <w:r w:rsidR="004730D2">
        <w:rPr>
          <w:rFonts w:cs="Arial"/>
        </w:rPr>
        <w:t xml:space="preserve">, </w:t>
      </w:r>
      <w:r w:rsidRPr="00486BA7">
        <w:rPr>
          <w:rFonts w:cs="Arial"/>
        </w:rPr>
        <w:t>jejich lokální správce</w:t>
      </w:r>
      <w:r w:rsidR="004730D2">
        <w:rPr>
          <w:rFonts w:cs="Arial"/>
        </w:rPr>
        <w:t xml:space="preserve"> aplikace nebo administrátory</w:t>
      </w:r>
      <w:r w:rsidRPr="00486BA7">
        <w:rPr>
          <w:rFonts w:cs="Arial"/>
        </w:rPr>
        <w:t xml:space="preserve">. </w:t>
      </w:r>
    </w:p>
    <w:p w14:paraId="76CB8B62" w14:textId="77777777" w:rsidR="006C6A91" w:rsidRPr="00486BA7" w:rsidRDefault="006C6A91" w:rsidP="00EF3BD8">
      <w:pPr>
        <w:jc w:val="both"/>
        <w:rPr>
          <w:rFonts w:cs="Arial"/>
        </w:rPr>
      </w:pPr>
      <w:bookmarkStart w:id="423" w:name="BKM_ADAB5C1B_C45F_4962_9BBC_A5DBACDD698A"/>
      <w:bookmarkEnd w:id="423"/>
    </w:p>
    <w:p w14:paraId="0FBC4F20" w14:textId="77777777" w:rsidR="002205C3" w:rsidRPr="00486BA7" w:rsidRDefault="002205C3" w:rsidP="00EF3BD8">
      <w:pPr>
        <w:jc w:val="both"/>
        <w:rPr>
          <w:rFonts w:eastAsia="Times New Roman" w:cs="Arial"/>
          <w:sz w:val="20"/>
          <w:szCs w:val="20"/>
        </w:rPr>
      </w:pPr>
    </w:p>
    <w:p w14:paraId="10DD927F" w14:textId="3C45287B" w:rsidR="000902FC" w:rsidRPr="00486BA7" w:rsidRDefault="00762A6F" w:rsidP="00EF3BD8">
      <w:pPr>
        <w:pStyle w:val="Nadpis21"/>
        <w:jc w:val="both"/>
        <w:rPr>
          <w:sz w:val="24"/>
          <w:szCs w:val="24"/>
        </w:rPr>
      </w:pPr>
      <w:bookmarkStart w:id="424" w:name="BKM_4F72283A_6C95_4010_AD77_F40CDE415261"/>
      <w:bookmarkStart w:id="425" w:name="_Toc407705363"/>
      <w:bookmarkEnd w:id="424"/>
      <w:r w:rsidRPr="00486BA7">
        <w:rPr>
          <w:sz w:val="24"/>
          <w:szCs w:val="24"/>
        </w:rPr>
        <w:t>Požadavky na</w:t>
      </w:r>
      <w:r w:rsidR="00AD5FD3" w:rsidRPr="00486BA7">
        <w:rPr>
          <w:sz w:val="24"/>
          <w:szCs w:val="24"/>
        </w:rPr>
        <w:t xml:space="preserve"> </w:t>
      </w:r>
      <w:r w:rsidRPr="00486BA7">
        <w:rPr>
          <w:sz w:val="24"/>
          <w:szCs w:val="24"/>
        </w:rPr>
        <w:t>Služby</w:t>
      </w:r>
      <w:r w:rsidR="00983980" w:rsidRPr="00486BA7">
        <w:rPr>
          <w:sz w:val="24"/>
          <w:szCs w:val="24"/>
        </w:rPr>
        <w:t xml:space="preserve"> – Katalog služeb</w:t>
      </w:r>
      <w:bookmarkEnd w:id="425"/>
    </w:p>
    <w:p w14:paraId="39B37C4D" w14:textId="77777777" w:rsidR="00666778" w:rsidRPr="00486BA7" w:rsidRDefault="00666778" w:rsidP="00EF3BD8">
      <w:pPr>
        <w:pStyle w:val="Nadpis21"/>
        <w:numPr>
          <w:ilvl w:val="2"/>
          <w:numId w:val="20"/>
        </w:numPr>
        <w:jc w:val="both"/>
      </w:pPr>
      <w:bookmarkStart w:id="426" w:name="_Toc407705364"/>
      <w:r w:rsidRPr="00486BA7">
        <w:t>Definice pojmů</w:t>
      </w:r>
      <w:bookmarkEnd w:id="426"/>
    </w:p>
    <w:p w14:paraId="51AB74FA" w14:textId="77777777" w:rsidR="00666778" w:rsidRPr="00486BA7" w:rsidRDefault="00666778" w:rsidP="00EF3BD8">
      <w:pPr>
        <w:jc w:val="both"/>
        <w:rPr>
          <w:rFonts w:cs="Arial"/>
        </w:rPr>
      </w:pPr>
    </w:p>
    <w:p w14:paraId="652CDA02" w14:textId="77777777" w:rsidR="00666778" w:rsidRPr="004730D2" w:rsidRDefault="00666778" w:rsidP="00EF3BD8">
      <w:pPr>
        <w:pStyle w:val="Nadpis40"/>
        <w:jc w:val="both"/>
      </w:pPr>
      <w:bookmarkStart w:id="427" w:name="_Toc323538748"/>
      <w:bookmarkStart w:id="428" w:name="_Toc273685845"/>
      <w:r w:rsidRPr="00486BA7">
        <w:t>Incident</w:t>
      </w:r>
    </w:p>
    <w:p w14:paraId="04B459EB" w14:textId="77777777" w:rsidR="00666778" w:rsidRPr="004730D2" w:rsidRDefault="00666778" w:rsidP="004730D2">
      <w:pPr>
        <w:jc w:val="both"/>
        <w:rPr>
          <w:rFonts w:eastAsia="Times New Roman" w:cs="Arial"/>
        </w:rPr>
      </w:pPr>
      <w:r w:rsidRPr="004730D2">
        <w:rPr>
          <w:rFonts w:eastAsia="Times New Roman" w:cs="Arial"/>
        </w:rPr>
        <w:t xml:space="preserve">Událost při využívání služby, která neprobíhá očekávaným způsobem a způsobuje, či může způsobit snížení kvality služby nebo její nedostupnost (např. výpadek, případně výrazné zpomalení systému, na základě HW poruchy nebo SW chyby na informačních systémech, vzniklá nedostupnost dat, nedostupnost komunikací, atp.). Incidentem je i jakýkoliv zjištěný bezpečnostní problém i v případě, že neohrožuje okamžitě dostupnost a kvalitu služby. </w:t>
      </w:r>
    </w:p>
    <w:p w14:paraId="15EA4206" w14:textId="77777777" w:rsidR="00666778" w:rsidRPr="00486BA7" w:rsidRDefault="00666778" w:rsidP="00EF3BD8">
      <w:pPr>
        <w:ind w:firstLine="0"/>
        <w:jc w:val="both"/>
        <w:rPr>
          <w:rFonts w:cs="Arial"/>
          <w:color w:val="000000" w:themeColor="text1"/>
        </w:rPr>
      </w:pPr>
    </w:p>
    <w:p w14:paraId="56F395C1" w14:textId="77777777" w:rsidR="00666778" w:rsidRPr="00486BA7" w:rsidRDefault="00666778" w:rsidP="00EF3BD8">
      <w:pPr>
        <w:pStyle w:val="Nadpis40"/>
        <w:jc w:val="both"/>
      </w:pPr>
      <w:r w:rsidRPr="00486BA7">
        <w:t>Vada</w:t>
      </w:r>
    </w:p>
    <w:p w14:paraId="59C4E215" w14:textId="77777777" w:rsidR="00666778" w:rsidRPr="004730D2" w:rsidRDefault="00666778" w:rsidP="004730D2">
      <w:pPr>
        <w:jc w:val="both"/>
        <w:rPr>
          <w:rFonts w:eastAsia="Times New Roman" w:cs="Arial"/>
        </w:rPr>
      </w:pPr>
      <w:r w:rsidRPr="004730D2">
        <w:rPr>
          <w:rFonts w:eastAsia="Times New Roman" w:cs="Arial"/>
        </w:rPr>
        <w:t xml:space="preserve">Vada je příčina, která způsobila incident. Je jí tedy např. SW chyba nebo HW porucha a to jak vlastního aplikačního Systému, tak i systémů podpůrných a síťových zařízení. </w:t>
      </w:r>
    </w:p>
    <w:p w14:paraId="712218B7" w14:textId="77777777" w:rsidR="00666778" w:rsidRPr="00486BA7" w:rsidRDefault="00666778" w:rsidP="00EF3BD8">
      <w:pPr>
        <w:ind w:firstLine="0"/>
        <w:jc w:val="both"/>
        <w:rPr>
          <w:rFonts w:cs="Arial"/>
          <w:color w:val="000000" w:themeColor="text1"/>
        </w:rPr>
      </w:pPr>
    </w:p>
    <w:p w14:paraId="441B238F" w14:textId="77777777" w:rsidR="00666778" w:rsidRPr="00486BA7" w:rsidRDefault="00666778" w:rsidP="00EF3BD8">
      <w:pPr>
        <w:pStyle w:val="Nadpis40"/>
        <w:jc w:val="both"/>
      </w:pPr>
      <w:r w:rsidRPr="00486BA7">
        <w:t>Požadavek (</w:t>
      </w:r>
      <w:proofErr w:type="spellStart"/>
      <w:r w:rsidRPr="00486BA7">
        <w:t>request</w:t>
      </w:r>
      <w:proofErr w:type="spellEnd"/>
      <w:r w:rsidRPr="00486BA7">
        <w:t>)</w:t>
      </w:r>
    </w:p>
    <w:p w14:paraId="6030012F" w14:textId="77777777" w:rsidR="00666778" w:rsidRPr="004730D2" w:rsidRDefault="00666778" w:rsidP="004730D2">
      <w:pPr>
        <w:jc w:val="both"/>
        <w:rPr>
          <w:rFonts w:eastAsia="Times New Roman" w:cs="Arial"/>
        </w:rPr>
      </w:pPr>
      <w:r w:rsidRPr="004730D2">
        <w:rPr>
          <w:rFonts w:eastAsia="Times New Roman" w:cs="Arial"/>
        </w:rPr>
        <w:t xml:space="preserve">Žádost ze strany uživatele služby o zabezpečení podpory při využívání služby předaná na kontaktní místo, </w:t>
      </w:r>
      <w:proofErr w:type="spellStart"/>
      <w:r w:rsidRPr="004730D2">
        <w:rPr>
          <w:rFonts w:eastAsia="Times New Roman" w:cs="Arial"/>
        </w:rPr>
        <w:t>Service</w:t>
      </w:r>
      <w:proofErr w:type="spellEnd"/>
      <w:r w:rsidRPr="004730D2">
        <w:rPr>
          <w:rFonts w:eastAsia="Times New Roman" w:cs="Arial"/>
        </w:rPr>
        <w:t xml:space="preserve"> </w:t>
      </w:r>
      <w:proofErr w:type="spellStart"/>
      <w:r w:rsidRPr="004730D2">
        <w:rPr>
          <w:rFonts w:eastAsia="Times New Roman" w:cs="Arial"/>
        </w:rPr>
        <w:t>Desk</w:t>
      </w:r>
      <w:proofErr w:type="spellEnd"/>
      <w:r w:rsidRPr="004730D2">
        <w:rPr>
          <w:rFonts w:eastAsia="Times New Roman" w:cs="Arial"/>
        </w:rPr>
        <w:t xml:space="preserve"> Uchazeče, která nemá příčinu v chybovém stavu služby, tj. není incidentem (např. žádost o práce, materiál nebo informace poskytované Uchazečem ke službě)</w:t>
      </w:r>
    </w:p>
    <w:p w14:paraId="2CAA58EB" w14:textId="77777777" w:rsidR="00666778" w:rsidRPr="00486BA7" w:rsidRDefault="00666778" w:rsidP="00EF3BD8">
      <w:pPr>
        <w:ind w:firstLine="0"/>
        <w:jc w:val="both"/>
        <w:rPr>
          <w:rFonts w:cs="Arial"/>
          <w:color w:val="000000" w:themeColor="text1"/>
        </w:rPr>
      </w:pPr>
    </w:p>
    <w:p w14:paraId="1E21F7FB" w14:textId="77777777" w:rsidR="00666778" w:rsidRPr="00486BA7" w:rsidRDefault="00666778" w:rsidP="00EF3BD8">
      <w:pPr>
        <w:pStyle w:val="Nadpis40"/>
        <w:jc w:val="both"/>
      </w:pPr>
      <w:r w:rsidRPr="00486BA7">
        <w:t>Dostupnost</w:t>
      </w:r>
    </w:p>
    <w:p w14:paraId="18330C09" w14:textId="77777777" w:rsidR="00666778" w:rsidRPr="004730D2" w:rsidRDefault="00666778" w:rsidP="004730D2">
      <w:pPr>
        <w:jc w:val="both"/>
        <w:rPr>
          <w:rFonts w:eastAsia="Times New Roman" w:cs="Arial"/>
        </w:rPr>
      </w:pPr>
      <w:r w:rsidRPr="004730D2">
        <w:rPr>
          <w:rFonts w:eastAsia="Times New Roman" w:cs="Arial"/>
        </w:rPr>
        <w:t>Skutečnost, že IS IPJIS (nebo její definovaná část) je přístupná v požadované kvalitě ve sjednanou dobu a požadovaným způsobem – udává se jako procento skutečného času běhu aplikace z celkové požadované doby běhu IS IPJIS (nebo její definované části).</w:t>
      </w:r>
    </w:p>
    <w:p w14:paraId="7961836B" w14:textId="77777777" w:rsidR="00666778" w:rsidRPr="004730D2" w:rsidRDefault="00666778" w:rsidP="004730D2">
      <w:pPr>
        <w:jc w:val="both"/>
        <w:rPr>
          <w:rFonts w:eastAsia="Times New Roman" w:cs="Arial"/>
        </w:rPr>
      </w:pPr>
      <w:r w:rsidRPr="004730D2">
        <w:rPr>
          <w:rFonts w:eastAsia="Times New Roman" w:cs="Arial"/>
        </w:rPr>
        <w:t>Aplikace (nebo její definovaná část) je označena jako nedostupná v případě nedostupnosti aplikace jako celku nebo podstatné dílčí části této aplikace.</w:t>
      </w:r>
    </w:p>
    <w:p w14:paraId="2CFB8B05" w14:textId="50924EEF" w:rsidR="00666778" w:rsidRPr="004730D2" w:rsidRDefault="00666778" w:rsidP="004730D2">
      <w:pPr>
        <w:jc w:val="both"/>
        <w:rPr>
          <w:rFonts w:eastAsia="Times New Roman" w:cs="Arial"/>
        </w:rPr>
      </w:pPr>
      <w:r w:rsidRPr="004730D2">
        <w:rPr>
          <w:rFonts w:eastAsia="Times New Roman" w:cs="Arial"/>
        </w:rPr>
        <w:t xml:space="preserve">Za nedostupnou se IS IPJIS považuje od okamžiku nahlášení Zadavatelem nebo zjištění Uchazeče do okamžiku obnovení plné dostupnosti. Dostupnost je vztažena ke kalendářnímu měsíci. Pro výpočet doby nedostupnosti jsou časy zaokrouhleny na celé minuty. Do doby nedostupnosti se započítávají všechny doby incidentů kategorie A </w:t>
      </w:r>
      <w:proofErr w:type="spellStart"/>
      <w:r w:rsidRPr="004730D2">
        <w:rPr>
          <w:rFonts w:eastAsia="Times New Roman" w:cs="Arial"/>
        </w:rPr>
        <w:t>a</w:t>
      </w:r>
      <w:proofErr w:type="spellEnd"/>
      <w:r w:rsidRPr="004730D2">
        <w:rPr>
          <w:rFonts w:eastAsia="Times New Roman" w:cs="Arial"/>
        </w:rPr>
        <w:t xml:space="preserve"> neplánovaných odstávek. Pokud byl incident způsoben prokazatelně třetí stranou, do doby nedostupnosti se nezapočítává.</w:t>
      </w:r>
    </w:p>
    <w:p w14:paraId="49110F10" w14:textId="77777777" w:rsidR="00666778" w:rsidRPr="00486BA7" w:rsidRDefault="00666778" w:rsidP="00EF3BD8">
      <w:pPr>
        <w:ind w:firstLine="0"/>
        <w:jc w:val="both"/>
        <w:rPr>
          <w:rFonts w:cs="Arial"/>
          <w:color w:val="000000" w:themeColor="text1"/>
        </w:rPr>
      </w:pPr>
    </w:p>
    <w:p w14:paraId="2E7BC742" w14:textId="77777777" w:rsidR="00666778" w:rsidRPr="00486BA7" w:rsidRDefault="00666778" w:rsidP="00EF3BD8">
      <w:pPr>
        <w:pStyle w:val="Nadpis40"/>
        <w:jc w:val="both"/>
      </w:pPr>
      <w:r w:rsidRPr="00486BA7">
        <w:t>Provozní doba</w:t>
      </w:r>
    </w:p>
    <w:p w14:paraId="5D97FEC6" w14:textId="77777777" w:rsidR="00666778" w:rsidRPr="004730D2" w:rsidRDefault="00666778" w:rsidP="004730D2">
      <w:pPr>
        <w:jc w:val="both"/>
        <w:rPr>
          <w:rFonts w:eastAsia="Times New Roman" w:cs="Arial"/>
        </w:rPr>
      </w:pPr>
      <w:r w:rsidRPr="004730D2">
        <w:rPr>
          <w:rFonts w:eastAsia="Times New Roman" w:cs="Arial"/>
        </w:rPr>
        <w:t>Časový úsek, ve kterém je zajištěn provoz IS IPJIS a služba je v definovaném rozsahu a kvalitě dostupná uživatelům. Doba provozu zahrnuje dobu podpory, příp. dobu, ve které služba není podporována. Doba provozu je dále členěna na:</w:t>
      </w:r>
    </w:p>
    <w:p w14:paraId="2B15DCEE" w14:textId="3C82D9DC" w:rsidR="00666778" w:rsidRPr="00486BA7" w:rsidRDefault="00666778" w:rsidP="00EF3BD8">
      <w:pPr>
        <w:pStyle w:val="Odstavecseseznamem"/>
        <w:numPr>
          <w:ilvl w:val="0"/>
          <w:numId w:val="13"/>
        </w:numPr>
        <w:jc w:val="both"/>
        <w:rPr>
          <w:rFonts w:cs="Arial"/>
          <w:color w:val="000000" w:themeColor="text1"/>
        </w:rPr>
      </w:pPr>
      <w:r w:rsidRPr="00486BA7">
        <w:rPr>
          <w:rFonts w:cs="Arial"/>
          <w:color w:val="000000" w:themeColor="text1"/>
        </w:rPr>
        <w:lastRenderedPageBreak/>
        <w:t xml:space="preserve">Režim služby / komponenty – Označuje dny v týdnu a hodiny ve dni, kdy je služba/komponenta služby poskytována. Např. 7x24 znamená pracovní i nepracovní dny 24 hodin denně; 5x12 znamená pracovní dny 12 hodin denně (např. </w:t>
      </w:r>
      <w:r w:rsidR="007078D7" w:rsidRPr="00486BA7">
        <w:rPr>
          <w:rFonts w:cs="Arial"/>
          <w:color w:val="000000" w:themeColor="text1"/>
        </w:rPr>
        <w:t>6</w:t>
      </w:r>
      <w:r w:rsidRPr="00486BA7">
        <w:rPr>
          <w:rFonts w:cs="Arial"/>
          <w:color w:val="000000" w:themeColor="text1"/>
        </w:rPr>
        <w:t>:00-18:00)</w:t>
      </w:r>
    </w:p>
    <w:p w14:paraId="00C958A0" w14:textId="77777777" w:rsidR="00666778" w:rsidRPr="00486BA7" w:rsidRDefault="00666778" w:rsidP="00EF3BD8">
      <w:pPr>
        <w:pStyle w:val="Odstavecseseznamem"/>
        <w:numPr>
          <w:ilvl w:val="0"/>
          <w:numId w:val="13"/>
        </w:numPr>
        <w:jc w:val="both"/>
        <w:rPr>
          <w:rFonts w:cs="Arial"/>
          <w:color w:val="000000" w:themeColor="text1"/>
        </w:rPr>
      </w:pPr>
      <w:r w:rsidRPr="00486BA7">
        <w:rPr>
          <w:rFonts w:cs="Arial"/>
          <w:color w:val="000000" w:themeColor="text1"/>
        </w:rPr>
        <w:t>Zaručená doba provozu (</w:t>
      </w:r>
      <w:r w:rsidRPr="00486BA7">
        <w:rPr>
          <w:rFonts w:cs="Arial"/>
          <w:i/>
          <w:color w:val="000000" w:themeColor="text1"/>
        </w:rPr>
        <w:t>ZDP</w:t>
      </w:r>
      <w:r w:rsidRPr="00486BA7">
        <w:rPr>
          <w:rFonts w:cs="Arial"/>
          <w:color w:val="000000" w:themeColor="text1"/>
        </w:rPr>
        <w:t>) – Doba, kdy je Uchazeč povinen garantovat dostupnost služby. Tato doba se zahrnuje do výpočtu ukazatelů dostupnosti (QD) a reakce (QR) na incidenty.</w:t>
      </w:r>
    </w:p>
    <w:p w14:paraId="4759B483" w14:textId="77777777" w:rsidR="00666778" w:rsidRPr="00486BA7" w:rsidRDefault="00666778" w:rsidP="00EF3BD8">
      <w:pPr>
        <w:pStyle w:val="Odstavecseseznamem"/>
        <w:numPr>
          <w:ilvl w:val="0"/>
          <w:numId w:val="13"/>
        </w:numPr>
        <w:jc w:val="both"/>
        <w:rPr>
          <w:rFonts w:cs="Arial"/>
          <w:color w:val="000000" w:themeColor="text1"/>
        </w:rPr>
      </w:pPr>
      <w:r w:rsidRPr="00486BA7">
        <w:rPr>
          <w:rFonts w:cs="Arial"/>
          <w:color w:val="000000" w:themeColor="text1"/>
        </w:rPr>
        <w:t xml:space="preserve">Servisní okno údržby – Doba, kdy je Uchazeč oprávněn provádět plánované servisní zásahy na Aplikaci IS IPJIS. </w:t>
      </w:r>
    </w:p>
    <w:p w14:paraId="576EDCE2" w14:textId="77777777" w:rsidR="00666778" w:rsidRPr="00486BA7" w:rsidRDefault="00666778" w:rsidP="00EF3BD8">
      <w:pPr>
        <w:pStyle w:val="Odstavecseseznamem"/>
        <w:numPr>
          <w:ilvl w:val="0"/>
          <w:numId w:val="13"/>
        </w:numPr>
        <w:jc w:val="both"/>
        <w:rPr>
          <w:rFonts w:cs="Arial"/>
          <w:color w:val="000000" w:themeColor="text1"/>
        </w:rPr>
      </w:pPr>
      <w:r w:rsidRPr="00486BA7">
        <w:rPr>
          <w:rFonts w:cs="Arial"/>
          <w:color w:val="000000" w:themeColor="text1"/>
        </w:rPr>
        <w:t>Doba provozu komponenty – Doba, kdy jsou poskytovány činnosti, které jsou náplní dané komponenty služby.</w:t>
      </w:r>
    </w:p>
    <w:p w14:paraId="531CA07E" w14:textId="77777777" w:rsidR="00666778" w:rsidRPr="00486BA7" w:rsidRDefault="00666778" w:rsidP="00EF3BD8">
      <w:pPr>
        <w:ind w:left="720" w:firstLine="0"/>
        <w:jc w:val="both"/>
        <w:rPr>
          <w:rFonts w:cs="Arial"/>
          <w:color w:val="000000" w:themeColor="text1"/>
        </w:rPr>
      </w:pPr>
    </w:p>
    <w:p w14:paraId="0C45EC2D" w14:textId="77777777" w:rsidR="00666778" w:rsidRPr="00486BA7" w:rsidRDefault="00666778" w:rsidP="00EF3BD8">
      <w:pPr>
        <w:pStyle w:val="Nadpis40"/>
        <w:jc w:val="both"/>
      </w:pPr>
      <w:r w:rsidRPr="00486BA7">
        <w:t>Doba podpory</w:t>
      </w:r>
    </w:p>
    <w:p w14:paraId="71822B20" w14:textId="77777777" w:rsidR="00666778" w:rsidRPr="004730D2" w:rsidRDefault="00666778" w:rsidP="004730D2">
      <w:pPr>
        <w:jc w:val="both"/>
        <w:rPr>
          <w:rFonts w:eastAsia="Times New Roman" w:cs="Arial"/>
        </w:rPr>
      </w:pPr>
      <w:r w:rsidRPr="004730D2">
        <w:rPr>
          <w:rFonts w:eastAsia="Times New Roman" w:cs="Arial"/>
        </w:rPr>
        <w:t>Časový úsek, ve kterém je poskytována uživatelská podpora Kontaktním centrem a zajištěna podpora funkčnosti IS IPJIS. Doba podpory může být rozdělena do časových pásem s definovanou úrovní podpory.</w:t>
      </w:r>
    </w:p>
    <w:p w14:paraId="29BD4DFB" w14:textId="77777777" w:rsidR="00666778" w:rsidRPr="00486BA7" w:rsidRDefault="00666778" w:rsidP="00EF3BD8">
      <w:pPr>
        <w:ind w:firstLine="0"/>
        <w:jc w:val="both"/>
        <w:rPr>
          <w:rFonts w:cs="Arial"/>
          <w:b/>
          <w:color w:val="000000" w:themeColor="text1"/>
        </w:rPr>
      </w:pPr>
    </w:p>
    <w:p w14:paraId="5E656AA0" w14:textId="77777777" w:rsidR="00666778" w:rsidRPr="00486BA7" w:rsidRDefault="00666778" w:rsidP="00EF3BD8">
      <w:pPr>
        <w:pStyle w:val="Nadpis40"/>
        <w:jc w:val="both"/>
      </w:pPr>
      <w:r w:rsidRPr="00486BA7">
        <w:t>Reakční doba na incident/požadavek</w:t>
      </w:r>
    </w:p>
    <w:p w14:paraId="05DA2776" w14:textId="68B8E9BC" w:rsidR="00666778" w:rsidRDefault="00666778" w:rsidP="004730D2">
      <w:pPr>
        <w:jc w:val="both"/>
        <w:rPr>
          <w:rFonts w:eastAsia="Times New Roman" w:cs="Arial"/>
        </w:rPr>
      </w:pPr>
      <w:r w:rsidRPr="004730D2">
        <w:rPr>
          <w:rFonts w:eastAsia="Times New Roman" w:cs="Arial"/>
        </w:rPr>
        <w:t xml:space="preserve">Maximální doba, která uplyne od okamžiku nahlášení incidentu/požadavku uživatelem na </w:t>
      </w:r>
      <w:proofErr w:type="spellStart"/>
      <w:r w:rsidRPr="004730D2">
        <w:rPr>
          <w:rFonts w:eastAsia="Times New Roman" w:cs="Arial"/>
        </w:rPr>
        <w:t>Service</w:t>
      </w:r>
      <w:proofErr w:type="spellEnd"/>
      <w:r w:rsidRPr="004730D2">
        <w:rPr>
          <w:rFonts w:eastAsia="Times New Roman" w:cs="Arial"/>
        </w:rPr>
        <w:t xml:space="preserve"> </w:t>
      </w:r>
      <w:proofErr w:type="spellStart"/>
      <w:r w:rsidRPr="004730D2">
        <w:rPr>
          <w:rFonts w:eastAsia="Times New Roman" w:cs="Arial"/>
        </w:rPr>
        <w:t>Desk</w:t>
      </w:r>
      <w:proofErr w:type="spellEnd"/>
      <w:r w:rsidRPr="004730D2">
        <w:rPr>
          <w:rFonts w:eastAsia="Times New Roman" w:cs="Arial"/>
        </w:rPr>
        <w:t xml:space="preserve"> a okamžikem zahájení jeho řešení. Incidenty, které nebudou řešeny řešitelem první úrovně (operátor </w:t>
      </w:r>
      <w:proofErr w:type="spellStart"/>
      <w:r w:rsidRPr="004730D2">
        <w:rPr>
          <w:rFonts w:eastAsia="Times New Roman" w:cs="Arial"/>
        </w:rPr>
        <w:t>Service</w:t>
      </w:r>
      <w:proofErr w:type="spellEnd"/>
      <w:r w:rsidRPr="004730D2">
        <w:rPr>
          <w:rFonts w:eastAsia="Times New Roman" w:cs="Arial"/>
        </w:rPr>
        <w:t xml:space="preserve"> Desku), musí být v této době předány skupině řešitelů vyšší úrovně.</w:t>
      </w:r>
      <w:r w:rsidR="004730D2">
        <w:rPr>
          <w:rFonts w:eastAsia="Times New Roman" w:cs="Arial"/>
        </w:rPr>
        <w:t xml:space="preserve"> </w:t>
      </w:r>
      <w:r w:rsidRPr="004730D2">
        <w:rPr>
          <w:rFonts w:eastAsia="Times New Roman" w:cs="Arial"/>
        </w:rPr>
        <w:t>Sjednaná hodnota parametru se definuje v popisu služby nebo komponentu služby.</w:t>
      </w:r>
    </w:p>
    <w:p w14:paraId="077CE50E" w14:textId="77777777" w:rsidR="004730D2" w:rsidRPr="004730D2" w:rsidRDefault="004730D2" w:rsidP="004730D2">
      <w:pPr>
        <w:jc w:val="both"/>
        <w:rPr>
          <w:rFonts w:eastAsia="Times New Roman" w:cs="Arial"/>
        </w:rPr>
      </w:pPr>
    </w:p>
    <w:p w14:paraId="37BD7AE6" w14:textId="253C21F0" w:rsidR="00666778" w:rsidRPr="004730D2" w:rsidRDefault="00666778" w:rsidP="004730D2">
      <w:pPr>
        <w:jc w:val="both"/>
        <w:rPr>
          <w:rFonts w:eastAsia="Times New Roman" w:cs="Arial"/>
        </w:rPr>
      </w:pPr>
      <w:r w:rsidRPr="004730D2">
        <w:rPr>
          <w:rFonts w:eastAsia="Times New Roman" w:cs="Arial"/>
          <w:b/>
        </w:rPr>
        <w:t>Reakční doba jeden kalendářní den</w:t>
      </w:r>
      <w:r w:rsidRPr="004730D2">
        <w:rPr>
          <w:rFonts w:eastAsia="Times New Roman" w:cs="Arial"/>
        </w:rPr>
        <w:t xml:space="preserve"> znamená dobu odezvy do 24 hodin včetně mimopracovních hodin od okamžiku nahlášení incidentu na </w:t>
      </w:r>
      <w:proofErr w:type="spellStart"/>
      <w:r w:rsidRPr="004730D2">
        <w:rPr>
          <w:rFonts w:eastAsia="Times New Roman" w:cs="Arial"/>
        </w:rPr>
        <w:t>Service</w:t>
      </w:r>
      <w:proofErr w:type="spellEnd"/>
      <w:r w:rsidRPr="004730D2">
        <w:rPr>
          <w:rFonts w:eastAsia="Times New Roman" w:cs="Arial"/>
        </w:rPr>
        <w:t xml:space="preserve"> </w:t>
      </w:r>
      <w:proofErr w:type="spellStart"/>
      <w:r w:rsidRPr="004730D2">
        <w:rPr>
          <w:rFonts w:eastAsia="Times New Roman" w:cs="Arial"/>
        </w:rPr>
        <w:t>Desk</w:t>
      </w:r>
      <w:proofErr w:type="spellEnd"/>
      <w:r w:rsidRPr="004730D2">
        <w:rPr>
          <w:rFonts w:eastAsia="Times New Roman" w:cs="Arial"/>
        </w:rPr>
        <w:t xml:space="preserve"> Zadavatele.</w:t>
      </w:r>
      <w:r w:rsidR="004730D2">
        <w:rPr>
          <w:rFonts w:eastAsia="Times New Roman" w:cs="Arial"/>
        </w:rPr>
        <w:t xml:space="preserve"> </w:t>
      </w:r>
      <w:r w:rsidRPr="004730D2">
        <w:rPr>
          <w:rFonts w:eastAsia="Times New Roman" w:cs="Arial"/>
          <w:b/>
        </w:rPr>
        <w:t>Reakční doba jedna hodina</w:t>
      </w:r>
      <w:r w:rsidRPr="004730D2">
        <w:rPr>
          <w:rFonts w:eastAsia="Times New Roman" w:cs="Arial"/>
        </w:rPr>
        <w:t xml:space="preserve"> znamená dobu 60 minut do zahájení řešení, nebo předání k řešení od okamžiku nahlášení incidentu na </w:t>
      </w:r>
      <w:proofErr w:type="spellStart"/>
      <w:r w:rsidRPr="004730D2">
        <w:rPr>
          <w:rFonts w:eastAsia="Times New Roman" w:cs="Arial"/>
        </w:rPr>
        <w:t>Service</w:t>
      </w:r>
      <w:proofErr w:type="spellEnd"/>
      <w:r w:rsidRPr="004730D2">
        <w:rPr>
          <w:rFonts w:eastAsia="Times New Roman" w:cs="Arial"/>
        </w:rPr>
        <w:t xml:space="preserve"> </w:t>
      </w:r>
      <w:proofErr w:type="spellStart"/>
      <w:r w:rsidRPr="004730D2">
        <w:rPr>
          <w:rFonts w:eastAsia="Times New Roman" w:cs="Arial"/>
        </w:rPr>
        <w:t>Desk</w:t>
      </w:r>
      <w:proofErr w:type="spellEnd"/>
      <w:r w:rsidRPr="004730D2">
        <w:rPr>
          <w:rFonts w:eastAsia="Times New Roman" w:cs="Arial"/>
        </w:rPr>
        <w:t xml:space="preserve"> Zadavatele.</w:t>
      </w:r>
    </w:p>
    <w:p w14:paraId="7B20AB2F" w14:textId="77777777" w:rsidR="00666778" w:rsidRPr="00486BA7" w:rsidRDefault="00666778" w:rsidP="00EF3BD8">
      <w:pPr>
        <w:ind w:firstLine="0"/>
        <w:jc w:val="both"/>
        <w:rPr>
          <w:rFonts w:cs="Arial"/>
          <w:color w:val="000000" w:themeColor="text1"/>
        </w:rPr>
      </w:pPr>
    </w:p>
    <w:p w14:paraId="2F541DEA" w14:textId="77777777" w:rsidR="00666778" w:rsidRPr="00486BA7" w:rsidRDefault="00666778" w:rsidP="00EF3BD8">
      <w:pPr>
        <w:pStyle w:val="Nadpis40"/>
        <w:jc w:val="both"/>
      </w:pPr>
      <w:r w:rsidRPr="00486BA7">
        <w:t>Doba odezvy aplikace</w:t>
      </w:r>
    </w:p>
    <w:p w14:paraId="490C6CF4" w14:textId="77777777" w:rsidR="00666778" w:rsidRDefault="00666778" w:rsidP="004730D2">
      <w:pPr>
        <w:jc w:val="both"/>
        <w:rPr>
          <w:rFonts w:eastAsia="Times New Roman" w:cs="Arial"/>
        </w:rPr>
      </w:pPr>
      <w:r w:rsidRPr="004730D2">
        <w:rPr>
          <w:rFonts w:eastAsia="Times New Roman" w:cs="Arial"/>
        </w:rPr>
        <w:t>Max. doba, která uplyne od okamžiku zadání definované operace do okamžiku získání požadovaného výsledku. Kritické transakce složené z dílčích operací budou definovány v rámci analytické fáze a jednotlivé měřící body budou následně implementovány do IS IPJIS.</w:t>
      </w:r>
    </w:p>
    <w:p w14:paraId="39CD99A6" w14:textId="77777777" w:rsidR="004730D2" w:rsidRPr="004730D2" w:rsidRDefault="004730D2" w:rsidP="004730D2">
      <w:pPr>
        <w:jc w:val="both"/>
        <w:rPr>
          <w:rFonts w:eastAsia="Times New Roman" w:cs="Arial"/>
        </w:rPr>
      </w:pPr>
    </w:p>
    <w:p w14:paraId="7CBCA966" w14:textId="65836F0D" w:rsidR="00666778" w:rsidRPr="004730D2" w:rsidRDefault="00666778" w:rsidP="004730D2">
      <w:pPr>
        <w:jc w:val="both"/>
        <w:rPr>
          <w:rFonts w:eastAsia="Times New Roman" w:cs="Arial"/>
        </w:rPr>
      </w:pPr>
      <w:r w:rsidRPr="004730D2">
        <w:rPr>
          <w:rFonts w:eastAsia="Times New Roman" w:cs="Arial"/>
        </w:rPr>
        <w:t xml:space="preserve">Hodnoty jednotlivých transakcí budou stanoveny během </w:t>
      </w:r>
      <w:r w:rsidR="004730D2">
        <w:rPr>
          <w:rFonts w:eastAsia="Times New Roman" w:cs="Arial"/>
        </w:rPr>
        <w:t xml:space="preserve">fáze „Implementace“ - </w:t>
      </w:r>
      <w:r w:rsidRPr="004730D2">
        <w:rPr>
          <w:rFonts w:eastAsia="Times New Roman" w:cs="Arial"/>
        </w:rPr>
        <w:t xml:space="preserve">akceptace IS IPJIS. Měření bude na produktivním prostředí prováděno pravidelně a případné překročení dříve akceptovaných hodnot bude ve formě incidentu s prioritou 3 zaznamenáno do </w:t>
      </w:r>
      <w:proofErr w:type="spellStart"/>
      <w:r w:rsidRPr="004730D2">
        <w:rPr>
          <w:rFonts w:eastAsia="Times New Roman" w:cs="Arial"/>
        </w:rPr>
        <w:t>Service</w:t>
      </w:r>
      <w:proofErr w:type="spellEnd"/>
      <w:r w:rsidRPr="004730D2">
        <w:rPr>
          <w:rFonts w:eastAsia="Times New Roman" w:cs="Arial"/>
        </w:rPr>
        <w:t xml:space="preserve"> Desku.</w:t>
      </w:r>
    </w:p>
    <w:p w14:paraId="6CBBA94F" w14:textId="77777777" w:rsidR="00666778" w:rsidRPr="00486BA7" w:rsidRDefault="00666778" w:rsidP="00EF3BD8">
      <w:pPr>
        <w:ind w:firstLine="0"/>
        <w:jc w:val="both"/>
        <w:rPr>
          <w:rFonts w:cs="Arial"/>
          <w:color w:val="000000" w:themeColor="text1"/>
        </w:rPr>
      </w:pPr>
    </w:p>
    <w:p w14:paraId="765B3441" w14:textId="77777777" w:rsidR="00666778" w:rsidRPr="00486BA7" w:rsidRDefault="00666778" w:rsidP="00EF3BD8">
      <w:pPr>
        <w:pStyle w:val="Nadpis40"/>
        <w:jc w:val="both"/>
      </w:pPr>
      <w:r w:rsidRPr="00486BA7">
        <w:t>Doba vyřešení incidentu/požadavku</w:t>
      </w:r>
    </w:p>
    <w:p w14:paraId="42D50256" w14:textId="0EF14418" w:rsidR="004730D2" w:rsidRDefault="00666778" w:rsidP="004730D2">
      <w:pPr>
        <w:jc w:val="both"/>
        <w:rPr>
          <w:rFonts w:eastAsia="Times New Roman" w:cs="Arial"/>
        </w:rPr>
      </w:pPr>
      <w:r w:rsidRPr="004730D2">
        <w:rPr>
          <w:rFonts w:eastAsia="Times New Roman" w:cs="Arial"/>
        </w:rPr>
        <w:t xml:space="preserve">Max. doba, která uplyne od okamžiku nahlášení incidentu/požadavku na </w:t>
      </w:r>
      <w:proofErr w:type="spellStart"/>
      <w:r w:rsidRPr="004730D2">
        <w:rPr>
          <w:rFonts w:eastAsia="Times New Roman" w:cs="Arial"/>
        </w:rPr>
        <w:t>Service</w:t>
      </w:r>
      <w:proofErr w:type="spellEnd"/>
      <w:r w:rsidRPr="004730D2">
        <w:rPr>
          <w:rFonts w:eastAsia="Times New Roman" w:cs="Arial"/>
        </w:rPr>
        <w:t xml:space="preserve"> </w:t>
      </w:r>
      <w:proofErr w:type="spellStart"/>
      <w:r w:rsidRPr="004730D2">
        <w:rPr>
          <w:rFonts w:eastAsia="Times New Roman" w:cs="Arial"/>
        </w:rPr>
        <w:t>Desk</w:t>
      </w:r>
      <w:proofErr w:type="spellEnd"/>
      <w:r w:rsidRPr="004730D2">
        <w:rPr>
          <w:rFonts w:eastAsia="Times New Roman" w:cs="Arial"/>
        </w:rPr>
        <w:t xml:space="preserve"> do okamžiku nastavení požadovaného stavu řešitelem a oznámení ukončení řešení uživateli.</w:t>
      </w:r>
      <w:r w:rsidR="004730D2">
        <w:rPr>
          <w:rFonts w:eastAsia="Times New Roman" w:cs="Arial"/>
        </w:rPr>
        <w:t xml:space="preserve"> </w:t>
      </w:r>
      <w:r w:rsidRPr="004730D2">
        <w:rPr>
          <w:rFonts w:eastAsia="Times New Roman" w:cs="Arial"/>
        </w:rPr>
        <w:t>V případě, že uživatel není s řešením spokojen, znovu se otevírá incident k novému řešení.</w:t>
      </w:r>
    </w:p>
    <w:p w14:paraId="58CE1386" w14:textId="77777777" w:rsidR="004730D2" w:rsidRDefault="004730D2" w:rsidP="004730D2">
      <w:pPr>
        <w:jc w:val="both"/>
        <w:rPr>
          <w:rFonts w:eastAsia="Times New Roman" w:cs="Arial"/>
        </w:rPr>
      </w:pPr>
    </w:p>
    <w:p w14:paraId="74CFEE78" w14:textId="77777777" w:rsidR="004730D2" w:rsidRDefault="004730D2" w:rsidP="004730D2">
      <w:pPr>
        <w:jc w:val="both"/>
        <w:rPr>
          <w:rFonts w:eastAsia="Times New Roman" w:cs="Arial"/>
        </w:rPr>
      </w:pPr>
    </w:p>
    <w:p w14:paraId="67FC55EC" w14:textId="77777777" w:rsidR="004730D2" w:rsidRDefault="004730D2" w:rsidP="004730D2">
      <w:pPr>
        <w:jc w:val="both"/>
        <w:rPr>
          <w:rFonts w:eastAsia="Times New Roman" w:cs="Arial"/>
        </w:rPr>
      </w:pPr>
    </w:p>
    <w:p w14:paraId="3E083431" w14:textId="00C76B9F" w:rsidR="00666778" w:rsidRPr="004730D2" w:rsidRDefault="00666778" w:rsidP="004730D2">
      <w:pPr>
        <w:jc w:val="both"/>
        <w:rPr>
          <w:rFonts w:eastAsia="Times New Roman" w:cs="Arial"/>
        </w:rPr>
      </w:pPr>
      <w:r w:rsidRPr="004730D2">
        <w:rPr>
          <w:rFonts w:eastAsia="Times New Roman" w:cs="Arial"/>
        </w:rPr>
        <w:t>Doba řešení nemusí být dodržena v případě:</w:t>
      </w:r>
    </w:p>
    <w:p w14:paraId="5BC711BE" w14:textId="77777777" w:rsidR="00666778" w:rsidRPr="00486BA7" w:rsidRDefault="00666778" w:rsidP="00EF3BD8">
      <w:pPr>
        <w:pStyle w:val="Odstavecseseznamem"/>
        <w:numPr>
          <w:ilvl w:val="0"/>
          <w:numId w:val="6"/>
        </w:numPr>
        <w:ind w:left="720"/>
        <w:jc w:val="both"/>
        <w:rPr>
          <w:rFonts w:cs="Arial"/>
          <w:color w:val="000000" w:themeColor="text1"/>
        </w:rPr>
      </w:pPr>
      <w:r w:rsidRPr="00486BA7">
        <w:rPr>
          <w:rFonts w:cs="Arial"/>
          <w:color w:val="000000" w:themeColor="text1"/>
        </w:rPr>
        <w:t>že se jedná o známé chyby a nedodělky, které byly známy při předání projektu a dosud nebyly vyřešeny,</w:t>
      </w:r>
    </w:p>
    <w:p w14:paraId="7F008CF9" w14:textId="77777777" w:rsidR="00666778" w:rsidRPr="00486BA7" w:rsidRDefault="00666778" w:rsidP="00EF3BD8">
      <w:pPr>
        <w:pStyle w:val="Odstavecseseznamem"/>
        <w:numPr>
          <w:ilvl w:val="0"/>
          <w:numId w:val="6"/>
        </w:numPr>
        <w:ind w:left="720"/>
        <w:jc w:val="both"/>
        <w:rPr>
          <w:rFonts w:cs="Arial"/>
          <w:color w:val="000000" w:themeColor="text1"/>
        </w:rPr>
      </w:pPr>
      <w:r w:rsidRPr="00486BA7">
        <w:rPr>
          <w:rFonts w:cs="Arial"/>
          <w:color w:val="000000" w:themeColor="text1"/>
        </w:rPr>
        <w:t>chyby, které mají příčinu v chybné činnosti uživatele (např. spouštění výpočtů v nesprávných termínech) pokud tato příčina není způsobena chybou v aplikaci,</w:t>
      </w:r>
    </w:p>
    <w:p w14:paraId="532D1C53" w14:textId="77777777" w:rsidR="00666778" w:rsidRPr="00486BA7" w:rsidRDefault="00666778" w:rsidP="00EF3BD8">
      <w:pPr>
        <w:pStyle w:val="Odstavecseseznamem"/>
        <w:numPr>
          <w:ilvl w:val="0"/>
          <w:numId w:val="6"/>
        </w:numPr>
        <w:ind w:left="720"/>
        <w:jc w:val="both"/>
        <w:rPr>
          <w:rFonts w:cs="Arial"/>
          <w:color w:val="000000" w:themeColor="text1"/>
        </w:rPr>
      </w:pPr>
      <w:r w:rsidRPr="00486BA7">
        <w:rPr>
          <w:rFonts w:cs="Arial"/>
          <w:color w:val="000000" w:themeColor="text1"/>
        </w:rPr>
        <w:lastRenderedPageBreak/>
        <w:t>uchazeč dočasným řešením minimalizoval dopad incidentu – převedl na jinou kategorii. Incident se však v takovém případě nepovažuje za vyřešený, pouze se mění spolu se změnou kategorie i doba na vyřešení.</w:t>
      </w:r>
    </w:p>
    <w:p w14:paraId="04A47D57" w14:textId="77777777" w:rsidR="00666778" w:rsidRPr="00486BA7" w:rsidRDefault="00666778" w:rsidP="00EF3BD8">
      <w:pPr>
        <w:jc w:val="both"/>
        <w:rPr>
          <w:rFonts w:cs="Arial"/>
          <w:color w:val="000000" w:themeColor="text1"/>
        </w:rPr>
      </w:pPr>
    </w:p>
    <w:p w14:paraId="35691646" w14:textId="77777777" w:rsidR="00666778" w:rsidRPr="00486BA7" w:rsidRDefault="00666778" w:rsidP="00EF3BD8">
      <w:pPr>
        <w:pStyle w:val="Nadpis40"/>
        <w:jc w:val="both"/>
      </w:pPr>
      <w:r w:rsidRPr="00486BA7">
        <w:t>Provozní prostředí</w:t>
      </w:r>
    </w:p>
    <w:p w14:paraId="1B884097" w14:textId="77777777" w:rsidR="00666778" w:rsidRPr="00486BA7" w:rsidRDefault="00666778" w:rsidP="00EF3BD8">
      <w:pPr>
        <w:ind w:firstLine="0"/>
        <w:jc w:val="both"/>
        <w:rPr>
          <w:rFonts w:cs="Arial"/>
          <w:color w:val="000000" w:themeColor="text1"/>
        </w:rPr>
      </w:pPr>
      <w:r w:rsidRPr="00486BA7">
        <w:rPr>
          <w:rFonts w:cs="Arial"/>
          <w:color w:val="000000" w:themeColor="text1"/>
        </w:rPr>
        <w:t>Prostředí Zadavatele určené pro běh systémů. Popis a význam jednotlivých prostředí je uveden v kapitole 1.3 Výpočetní prostředí.</w:t>
      </w:r>
    </w:p>
    <w:tbl>
      <w:tblPr>
        <w:tblStyle w:val="EARTable1"/>
        <w:tblW w:w="0" w:type="auto"/>
        <w:tblLook w:val="04A0" w:firstRow="1" w:lastRow="0" w:firstColumn="1" w:lastColumn="0" w:noHBand="0" w:noVBand="1"/>
      </w:tblPr>
      <w:tblGrid>
        <w:gridCol w:w="2268"/>
        <w:gridCol w:w="6236"/>
      </w:tblGrid>
      <w:tr w:rsidR="00666778" w:rsidRPr="00486BA7" w14:paraId="580D55FC" w14:textId="77777777" w:rsidTr="002205C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14:paraId="5522AD6E" w14:textId="77777777" w:rsidR="00666778" w:rsidRPr="00486BA7" w:rsidRDefault="00666778" w:rsidP="00EF3BD8">
            <w:pPr>
              <w:spacing w:before="120" w:after="60"/>
              <w:ind w:firstLine="0"/>
              <w:jc w:val="both"/>
              <w:rPr>
                <w:rFonts w:cs="Arial"/>
                <w:b/>
                <w:sz w:val="18"/>
              </w:rPr>
            </w:pPr>
            <w:r w:rsidRPr="00486BA7">
              <w:rPr>
                <w:rFonts w:cs="Arial"/>
                <w:b/>
                <w:sz w:val="18"/>
              </w:rPr>
              <w:t>Název prostředí</w:t>
            </w:r>
          </w:p>
        </w:tc>
        <w:tc>
          <w:tcPr>
            <w:tcW w:w="6236" w:type="dxa"/>
          </w:tcPr>
          <w:p w14:paraId="2E64473A" w14:textId="77777777" w:rsidR="00666778" w:rsidRPr="00486BA7" w:rsidRDefault="00666778" w:rsidP="00EF3BD8">
            <w:pPr>
              <w:spacing w:before="120" w:after="60"/>
              <w:ind w:firstLine="0"/>
              <w:jc w:val="both"/>
              <w:cnfStyle w:val="100000000000" w:firstRow="1" w:lastRow="0" w:firstColumn="0" w:lastColumn="0" w:oddVBand="0" w:evenVBand="0" w:oddHBand="0" w:evenHBand="0" w:firstRowFirstColumn="0" w:firstRowLastColumn="0" w:lastRowFirstColumn="0" w:lastRowLastColumn="0"/>
              <w:rPr>
                <w:rFonts w:cs="Arial"/>
                <w:b/>
                <w:sz w:val="18"/>
              </w:rPr>
            </w:pPr>
            <w:r w:rsidRPr="00486BA7">
              <w:rPr>
                <w:rFonts w:cs="Arial"/>
                <w:b/>
                <w:sz w:val="18"/>
              </w:rPr>
              <w:t>Popis</w:t>
            </w:r>
          </w:p>
        </w:tc>
      </w:tr>
      <w:tr w:rsidR="00666778" w:rsidRPr="00486BA7" w14:paraId="37E5415B" w14:textId="77777777" w:rsidTr="002205C3">
        <w:tc>
          <w:tcPr>
            <w:cnfStyle w:val="001000000000" w:firstRow="0" w:lastRow="0" w:firstColumn="1" w:lastColumn="0" w:oddVBand="0" w:evenVBand="0" w:oddHBand="0" w:evenHBand="0" w:firstRowFirstColumn="0" w:firstRowLastColumn="0" w:lastRowFirstColumn="0" w:lastRowLastColumn="0"/>
            <w:tcW w:w="2268" w:type="dxa"/>
          </w:tcPr>
          <w:p w14:paraId="12A87D31" w14:textId="77777777" w:rsidR="00666778" w:rsidRPr="00486BA7" w:rsidRDefault="00666778" w:rsidP="00EF3BD8">
            <w:pPr>
              <w:spacing w:before="120" w:after="60"/>
              <w:ind w:firstLine="0"/>
              <w:jc w:val="both"/>
              <w:rPr>
                <w:rFonts w:eastAsiaTheme="minorHAnsi" w:cs="Arial"/>
                <w:color w:val="000000" w:themeColor="text1"/>
                <w:lang w:eastAsia="en-US"/>
              </w:rPr>
            </w:pPr>
            <w:r w:rsidRPr="00486BA7">
              <w:rPr>
                <w:rFonts w:cs="Arial"/>
                <w:color w:val="000000" w:themeColor="text1"/>
              </w:rPr>
              <w:t>Primární produkční prostředí</w:t>
            </w:r>
          </w:p>
        </w:tc>
        <w:tc>
          <w:tcPr>
            <w:tcW w:w="6236" w:type="dxa"/>
          </w:tcPr>
          <w:p w14:paraId="64D76FB4" w14:textId="77777777" w:rsidR="00666778" w:rsidRPr="00486BA7" w:rsidRDefault="00666778" w:rsidP="00EF3BD8">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eastAsiaTheme="minorHAnsi" w:cs="Arial"/>
                <w:color w:val="000000" w:themeColor="text1"/>
                <w:lang w:eastAsia="en-US"/>
              </w:rPr>
            </w:pPr>
            <w:r w:rsidRPr="00486BA7">
              <w:rPr>
                <w:rFonts w:cs="Arial"/>
                <w:color w:val="000000" w:themeColor="text1"/>
              </w:rPr>
              <w:t>Primární produkční prostředí je určeno pro nasazení aktivních systémů v rutinním, denním provozu.</w:t>
            </w:r>
          </w:p>
        </w:tc>
      </w:tr>
      <w:tr w:rsidR="00666778" w:rsidRPr="00486BA7" w14:paraId="411DAD51" w14:textId="77777777" w:rsidTr="002205C3">
        <w:tc>
          <w:tcPr>
            <w:cnfStyle w:val="001000000000" w:firstRow="0" w:lastRow="0" w:firstColumn="1" w:lastColumn="0" w:oddVBand="0" w:evenVBand="0" w:oddHBand="0" w:evenHBand="0" w:firstRowFirstColumn="0" w:firstRowLastColumn="0" w:lastRowFirstColumn="0" w:lastRowLastColumn="0"/>
            <w:tcW w:w="2268" w:type="dxa"/>
          </w:tcPr>
          <w:p w14:paraId="71090849" w14:textId="77777777" w:rsidR="00666778" w:rsidRPr="00486BA7" w:rsidRDefault="00666778" w:rsidP="00EF3BD8">
            <w:pPr>
              <w:spacing w:before="120" w:after="60"/>
              <w:ind w:firstLine="0"/>
              <w:jc w:val="both"/>
              <w:rPr>
                <w:rFonts w:eastAsiaTheme="minorHAnsi" w:cs="Arial"/>
                <w:color w:val="000000" w:themeColor="text1"/>
                <w:lang w:eastAsia="en-US"/>
              </w:rPr>
            </w:pPr>
            <w:r w:rsidRPr="00486BA7">
              <w:rPr>
                <w:rFonts w:cs="Arial"/>
                <w:color w:val="000000" w:themeColor="text1"/>
              </w:rPr>
              <w:t>Záložní produkční prostředí</w:t>
            </w:r>
          </w:p>
        </w:tc>
        <w:tc>
          <w:tcPr>
            <w:tcW w:w="6236" w:type="dxa"/>
          </w:tcPr>
          <w:p w14:paraId="028FDC9F" w14:textId="77777777" w:rsidR="00666778" w:rsidRPr="00486BA7" w:rsidRDefault="00666778" w:rsidP="00EF3BD8">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eastAsiaTheme="minorHAnsi" w:cs="Arial"/>
                <w:color w:val="000000" w:themeColor="text1"/>
                <w:lang w:eastAsia="en-US"/>
              </w:rPr>
            </w:pPr>
            <w:r w:rsidRPr="00486BA7">
              <w:rPr>
                <w:rFonts w:cs="Arial"/>
                <w:color w:val="000000" w:themeColor="text1"/>
              </w:rPr>
              <w:t>Záložní produkční prostředí je určeno pro nasazení záložních (pasivních) systémů určených pro převzetí funkcionalit primárních provozních systémů po dobu výpadku primárního produkčního prostředí. Systémy v záložním produkčním prostředí mohou být též provozovány souběžně (aktivně) s jejich ekvivalenty v primárním provozním prostředí.</w:t>
            </w:r>
          </w:p>
          <w:p w14:paraId="640F7C3A" w14:textId="77777777" w:rsidR="00666778" w:rsidRPr="00486BA7" w:rsidRDefault="00666778" w:rsidP="00EF3BD8">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eastAsiaTheme="minorHAnsi" w:cs="Arial"/>
                <w:color w:val="000000" w:themeColor="text1"/>
                <w:lang w:eastAsia="en-US"/>
              </w:rPr>
            </w:pPr>
            <w:r w:rsidRPr="00486BA7">
              <w:rPr>
                <w:rFonts w:cs="Arial"/>
                <w:color w:val="000000" w:themeColor="text1"/>
              </w:rPr>
              <w:t>Záložní produkční prostředí je svojí architekturou identické s primárním prostředím a je identické též v kapacitních parametrech.</w:t>
            </w:r>
          </w:p>
        </w:tc>
      </w:tr>
      <w:tr w:rsidR="00666778" w:rsidRPr="00486BA7" w14:paraId="1E443206" w14:textId="77777777" w:rsidTr="002205C3">
        <w:tc>
          <w:tcPr>
            <w:cnfStyle w:val="001000000000" w:firstRow="0" w:lastRow="0" w:firstColumn="1" w:lastColumn="0" w:oddVBand="0" w:evenVBand="0" w:oddHBand="0" w:evenHBand="0" w:firstRowFirstColumn="0" w:firstRowLastColumn="0" w:lastRowFirstColumn="0" w:lastRowLastColumn="0"/>
            <w:tcW w:w="2268" w:type="dxa"/>
          </w:tcPr>
          <w:p w14:paraId="2A8ECAA7" w14:textId="77777777" w:rsidR="00666778" w:rsidRPr="00486BA7" w:rsidRDefault="00666778" w:rsidP="00EF3BD8">
            <w:pPr>
              <w:spacing w:before="120" w:after="60"/>
              <w:ind w:firstLine="0"/>
              <w:jc w:val="both"/>
              <w:rPr>
                <w:rFonts w:eastAsiaTheme="minorHAnsi" w:cs="Arial"/>
                <w:color w:val="000000" w:themeColor="text1"/>
                <w:lang w:eastAsia="en-US"/>
              </w:rPr>
            </w:pPr>
            <w:r w:rsidRPr="00486BA7">
              <w:rPr>
                <w:rFonts w:cs="Arial"/>
                <w:color w:val="000000" w:themeColor="text1"/>
              </w:rPr>
              <w:t>Testovací prostředí</w:t>
            </w:r>
          </w:p>
        </w:tc>
        <w:tc>
          <w:tcPr>
            <w:tcW w:w="6236" w:type="dxa"/>
          </w:tcPr>
          <w:p w14:paraId="4301346C" w14:textId="77777777" w:rsidR="00666778" w:rsidRPr="00486BA7" w:rsidRDefault="00666778" w:rsidP="00EF3BD8">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eastAsiaTheme="minorHAnsi" w:cs="Arial"/>
                <w:color w:val="000000" w:themeColor="text1"/>
                <w:lang w:eastAsia="en-US"/>
              </w:rPr>
            </w:pPr>
            <w:r w:rsidRPr="00486BA7">
              <w:rPr>
                <w:rFonts w:cs="Arial"/>
                <w:color w:val="000000" w:themeColor="text1"/>
              </w:rPr>
              <w:t>Testovací prostředí je určené pro nasazení systémů za účelem jejich (finálního, před-produkčního) akceptačního testování. Dále jsou systémy v něm nasazené využívány pro potřeby školení všech typů uživatelů a to jak po dobu plošných školení, tak i po dobu průběžného zaškolování uživatelů.</w:t>
            </w:r>
          </w:p>
          <w:p w14:paraId="2044DF37" w14:textId="77777777" w:rsidR="00666778" w:rsidRPr="00486BA7" w:rsidRDefault="00666778" w:rsidP="00EF3BD8">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eastAsiaTheme="minorHAnsi" w:cs="Arial"/>
                <w:color w:val="000000" w:themeColor="text1"/>
                <w:lang w:eastAsia="en-US"/>
              </w:rPr>
            </w:pPr>
            <w:r w:rsidRPr="00486BA7">
              <w:rPr>
                <w:rFonts w:cs="Arial"/>
                <w:color w:val="000000" w:themeColor="text1"/>
              </w:rPr>
              <w:t xml:space="preserve">Testovací prostředí je nadále využívané pro primární simulaci chyb, které se vyskytly v produkčním prostředí. </w:t>
            </w:r>
          </w:p>
          <w:p w14:paraId="0D33FB81" w14:textId="77777777" w:rsidR="00666778" w:rsidRPr="00486BA7" w:rsidRDefault="00666778" w:rsidP="00EF3BD8">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eastAsiaTheme="minorHAnsi" w:cs="Arial"/>
                <w:color w:val="000000" w:themeColor="text1"/>
                <w:lang w:eastAsia="en-US"/>
              </w:rPr>
            </w:pPr>
            <w:r w:rsidRPr="00486BA7">
              <w:rPr>
                <w:rFonts w:cs="Arial"/>
                <w:color w:val="000000" w:themeColor="text1"/>
              </w:rPr>
              <w:t xml:space="preserve">Testovací prostředí je tak nezbytně svojí architekturou identické primárnímu produkčnímu prostředí. Standardně svými kapacitními parametry nedosahuje parametrů produkčních prostředí. V případě potřeby je však možno (díky jeho kompletní </w:t>
            </w:r>
            <w:proofErr w:type="spellStart"/>
            <w:r w:rsidRPr="00486BA7">
              <w:rPr>
                <w:rFonts w:cs="Arial"/>
                <w:color w:val="000000" w:themeColor="text1"/>
              </w:rPr>
              <w:t>virtualizaci</w:t>
            </w:r>
            <w:proofErr w:type="spellEnd"/>
            <w:r w:rsidRPr="00486BA7">
              <w:rPr>
                <w:rFonts w:cs="Arial"/>
                <w:color w:val="000000" w:themeColor="text1"/>
              </w:rPr>
              <w:t>) kapacitní parametry navýšit.</w:t>
            </w:r>
          </w:p>
        </w:tc>
      </w:tr>
      <w:tr w:rsidR="00666778" w:rsidRPr="00486BA7" w14:paraId="7F4909E6" w14:textId="77777777" w:rsidTr="002205C3">
        <w:tc>
          <w:tcPr>
            <w:cnfStyle w:val="001000000000" w:firstRow="0" w:lastRow="0" w:firstColumn="1" w:lastColumn="0" w:oddVBand="0" w:evenVBand="0" w:oddHBand="0" w:evenHBand="0" w:firstRowFirstColumn="0" w:firstRowLastColumn="0" w:lastRowFirstColumn="0" w:lastRowLastColumn="0"/>
            <w:tcW w:w="2268" w:type="dxa"/>
          </w:tcPr>
          <w:p w14:paraId="393FBF76" w14:textId="77777777" w:rsidR="00666778" w:rsidRPr="00486BA7" w:rsidRDefault="00666778" w:rsidP="00EF3BD8">
            <w:pPr>
              <w:spacing w:before="120" w:after="60"/>
              <w:ind w:firstLine="0"/>
              <w:jc w:val="both"/>
              <w:rPr>
                <w:rFonts w:eastAsiaTheme="minorHAnsi" w:cs="Arial"/>
                <w:color w:val="000000" w:themeColor="text1"/>
                <w:lang w:eastAsia="en-US"/>
              </w:rPr>
            </w:pPr>
            <w:r w:rsidRPr="00486BA7">
              <w:rPr>
                <w:rFonts w:cs="Arial"/>
                <w:color w:val="000000" w:themeColor="text1"/>
              </w:rPr>
              <w:t>Pomocné testovací prostředí</w:t>
            </w:r>
          </w:p>
        </w:tc>
        <w:tc>
          <w:tcPr>
            <w:tcW w:w="6236" w:type="dxa"/>
          </w:tcPr>
          <w:p w14:paraId="5DA0DCF2" w14:textId="77777777" w:rsidR="00666778" w:rsidRPr="00486BA7" w:rsidRDefault="00666778" w:rsidP="00EF3BD8">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eastAsiaTheme="minorHAnsi" w:cs="Arial"/>
                <w:color w:val="000000" w:themeColor="text1"/>
                <w:lang w:eastAsia="en-US"/>
              </w:rPr>
            </w:pPr>
            <w:r w:rsidRPr="00486BA7">
              <w:rPr>
                <w:rFonts w:cs="Arial"/>
                <w:color w:val="000000" w:themeColor="text1"/>
              </w:rPr>
              <w:t>Pomocné testovací prostředí je určené pro dynamické nasazení informačních systémů pro potřeby provádění specifických testů. Kapacitní parametry prostředí mohou být dočasně navýšeny na úroveň odrážející produkční prostředí například v případě provádění zátěžových testů.</w:t>
            </w:r>
          </w:p>
        </w:tc>
      </w:tr>
      <w:tr w:rsidR="00666778" w:rsidRPr="00486BA7" w14:paraId="7EE4D4C6" w14:textId="77777777" w:rsidTr="002205C3">
        <w:tc>
          <w:tcPr>
            <w:cnfStyle w:val="001000000000" w:firstRow="0" w:lastRow="0" w:firstColumn="1" w:lastColumn="0" w:oddVBand="0" w:evenVBand="0" w:oddHBand="0" w:evenHBand="0" w:firstRowFirstColumn="0" w:firstRowLastColumn="0" w:lastRowFirstColumn="0" w:lastRowLastColumn="0"/>
            <w:tcW w:w="2268" w:type="dxa"/>
          </w:tcPr>
          <w:p w14:paraId="300DC287" w14:textId="77777777" w:rsidR="00666778" w:rsidRPr="00486BA7" w:rsidRDefault="00666778" w:rsidP="00EF3BD8">
            <w:pPr>
              <w:spacing w:before="120" w:after="60"/>
              <w:ind w:firstLine="0"/>
              <w:jc w:val="both"/>
              <w:rPr>
                <w:rFonts w:eastAsiaTheme="minorHAnsi" w:cs="Arial"/>
                <w:color w:val="000000" w:themeColor="text1"/>
                <w:lang w:eastAsia="en-US"/>
              </w:rPr>
            </w:pPr>
            <w:r w:rsidRPr="00486BA7">
              <w:rPr>
                <w:rFonts w:cs="Arial"/>
                <w:color w:val="000000" w:themeColor="text1"/>
              </w:rPr>
              <w:t>Vývojové prostředí</w:t>
            </w:r>
          </w:p>
        </w:tc>
        <w:tc>
          <w:tcPr>
            <w:tcW w:w="6236" w:type="dxa"/>
          </w:tcPr>
          <w:p w14:paraId="1AEC8631" w14:textId="77777777" w:rsidR="00666778" w:rsidRPr="00486BA7" w:rsidRDefault="00666778" w:rsidP="00EF3BD8">
            <w:pPr>
              <w:spacing w:before="120" w:after="60"/>
              <w:ind w:firstLine="0"/>
              <w:jc w:val="both"/>
              <w:cnfStyle w:val="000000000000" w:firstRow="0" w:lastRow="0" w:firstColumn="0" w:lastColumn="0" w:oddVBand="0" w:evenVBand="0" w:oddHBand="0" w:evenHBand="0" w:firstRowFirstColumn="0" w:firstRowLastColumn="0" w:lastRowFirstColumn="0" w:lastRowLastColumn="0"/>
              <w:rPr>
                <w:rFonts w:eastAsiaTheme="minorHAnsi" w:cs="Arial"/>
                <w:color w:val="000000" w:themeColor="text1"/>
                <w:lang w:eastAsia="en-US"/>
              </w:rPr>
            </w:pPr>
            <w:r w:rsidRPr="00486BA7">
              <w:rPr>
                <w:rFonts w:cs="Arial"/>
                <w:color w:val="000000" w:themeColor="text1"/>
              </w:rPr>
              <w:t>Vývojové prostředí je specifické prostředí poskytující služby nasazení informačních systémů a vývojových nástrojů za účelem provádění softwarového vývoje v prostředí věrně simulujícím produkční prostředí.</w:t>
            </w:r>
          </w:p>
        </w:tc>
      </w:tr>
    </w:tbl>
    <w:p w14:paraId="2BC39B01" w14:textId="77777777" w:rsidR="00666778" w:rsidRPr="00486BA7" w:rsidRDefault="00666778" w:rsidP="00EF3BD8">
      <w:pPr>
        <w:ind w:firstLine="0"/>
        <w:jc w:val="both"/>
        <w:rPr>
          <w:rFonts w:cs="Arial"/>
          <w:color w:val="000000" w:themeColor="text1"/>
        </w:rPr>
      </w:pPr>
    </w:p>
    <w:p w14:paraId="0A1E3E92" w14:textId="77777777" w:rsidR="00666778" w:rsidRPr="00486BA7" w:rsidRDefault="00666778" w:rsidP="00EF3BD8">
      <w:pPr>
        <w:ind w:firstLine="0"/>
        <w:jc w:val="both"/>
        <w:rPr>
          <w:rFonts w:cs="Arial"/>
          <w:color w:val="000000" w:themeColor="text1"/>
        </w:rPr>
      </w:pPr>
    </w:p>
    <w:p w14:paraId="45532C46" w14:textId="77777777" w:rsidR="00666778" w:rsidRPr="00486BA7" w:rsidRDefault="00666778" w:rsidP="00EF3BD8">
      <w:pPr>
        <w:pStyle w:val="Nadpis40"/>
        <w:jc w:val="both"/>
      </w:pPr>
      <w:r w:rsidRPr="00486BA7">
        <w:t>Provozní dokumentace</w:t>
      </w:r>
    </w:p>
    <w:p w14:paraId="22D64CFA" w14:textId="77777777" w:rsidR="00666778" w:rsidRPr="00486BA7" w:rsidRDefault="00666778" w:rsidP="00EF3BD8">
      <w:pPr>
        <w:ind w:firstLine="0"/>
        <w:jc w:val="both"/>
        <w:rPr>
          <w:rFonts w:cs="Arial"/>
          <w:color w:val="000000" w:themeColor="text1"/>
        </w:rPr>
      </w:pPr>
      <w:r w:rsidRPr="00486BA7">
        <w:rPr>
          <w:rFonts w:cs="Arial"/>
          <w:color w:val="000000" w:themeColor="text1"/>
        </w:rPr>
        <w:t xml:space="preserve">Dokumentace aktualizovaná Uchazečem, která popisuje stav systému v jednotlivých provozních prostředích. Provozní dokumentace se skládá z Provozní příručky a Příručky správce aplikace. </w:t>
      </w:r>
    </w:p>
    <w:p w14:paraId="1253DA9B" w14:textId="77777777" w:rsidR="00666778" w:rsidRPr="00486BA7" w:rsidRDefault="00666778" w:rsidP="00EF3BD8">
      <w:pPr>
        <w:ind w:firstLine="0"/>
        <w:jc w:val="both"/>
        <w:rPr>
          <w:rFonts w:cs="Arial"/>
          <w:color w:val="000000" w:themeColor="text1"/>
        </w:rPr>
      </w:pPr>
    </w:p>
    <w:p w14:paraId="35F6203C" w14:textId="77777777" w:rsidR="00666778" w:rsidRPr="00486BA7" w:rsidRDefault="00666778" w:rsidP="00EF3BD8">
      <w:pPr>
        <w:pStyle w:val="Nadpis40"/>
        <w:jc w:val="both"/>
      </w:pPr>
      <w:proofErr w:type="spellStart"/>
      <w:r w:rsidRPr="00486BA7">
        <w:t>Ticket</w:t>
      </w:r>
      <w:proofErr w:type="spellEnd"/>
    </w:p>
    <w:p w14:paraId="3E3F72EA" w14:textId="77777777" w:rsidR="00666778" w:rsidRPr="00486BA7" w:rsidRDefault="00666778" w:rsidP="00EF3BD8">
      <w:pPr>
        <w:ind w:firstLine="0"/>
        <w:jc w:val="both"/>
        <w:rPr>
          <w:rFonts w:cs="Arial"/>
          <w:color w:val="000000" w:themeColor="text1"/>
        </w:rPr>
      </w:pPr>
      <w:r w:rsidRPr="00486BA7">
        <w:rPr>
          <w:rFonts w:cs="Arial"/>
          <w:color w:val="000000" w:themeColor="text1"/>
        </w:rPr>
        <w:t>Záznam evidovaný v </w:t>
      </w:r>
      <w:proofErr w:type="spellStart"/>
      <w:r w:rsidRPr="00486BA7">
        <w:rPr>
          <w:rFonts w:cs="Arial"/>
          <w:color w:val="000000" w:themeColor="text1"/>
        </w:rPr>
        <w:t>Service</w:t>
      </w:r>
      <w:proofErr w:type="spellEnd"/>
      <w:r w:rsidRPr="00486BA7">
        <w:rPr>
          <w:rFonts w:cs="Arial"/>
          <w:color w:val="000000" w:themeColor="text1"/>
        </w:rPr>
        <w:t xml:space="preserve"> Desku Zadavatele. Záznam vznikl na základě požadavku oprávněné osoby nebo na základě automatického hlášení Incidentu dohledovým systémem Uchazeče nebo Zadavatele.</w:t>
      </w:r>
    </w:p>
    <w:p w14:paraId="23286209" w14:textId="77777777" w:rsidR="00666778" w:rsidRPr="00486BA7" w:rsidRDefault="00666778" w:rsidP="00EF3BD8">
      <w:pPr>
        <w:ind w:left="567" w:firstLine="0"/>
        <w:jc w:val="both"/>
        <w:rPr>
          <w:rFonts w:cs="Arial"/>
          <w:color w:val="000000" w:themeColor="text1"/>
        </w:rPr>
      </w:pPr>
    </w:p>
    <w:p w14:paraId="12732D03" w14:textId="77777777" w:rsidR="00666778" w:rsidRPr="00486BA7" w:rsidRDefault="00666778" w:rsidP="00EF3BD8">
      <w:pPr>
        <w:pStyle w:val="Nadpis40"/>
        <w:jc w:val="both"/>
      </w:pPr>
      <w:r w:rsidRPr="00486BA7">
        <w:t>Dílčí měsíční výkaz kvality plnění</w:t>
      </w:r>
    </w:p>
    <w:p w14:paraId="67928F86" w14:textId="77777777" w:rsidR="00666778" w:rsidRPr="00486BA7" w:rsidRDefault="00666778" w:rsidP="00EF3BD8">
      <w:pPr>
        <w:ind w:firstLine="0"/>
        <w:jc w:val="both"/>
        <w:rPr>
          <w:rFonts w:cs="Arial"/>
          <w:color w:val="000000" w:themeColor="text1"/>
        </w:rPr>
      </w:pPr>
      <w:r w:rsidRPr="00486BA7">
        <w:rPr>
          <w:rFonts w:cs="Arial"/>
          <w:color w:val="000000" w:themeColor="text1"/>
        </w:rPr>
        <w:t>Sada výkazů sestavovaných Uchazečem na základě informací v </w:t>
      </w:r>
      <w:proofErr w:type="spellStart"/>
      <w:r w:rsidRPr="00486BA7">
        <w:rPr>
          <w:rFonts w:cs="Arial"/>
          <w:color w:val="000000" w:themeColor="text1"/>
        </w:rPr>
        <w:t>Service</w:t>
      </w:r>
      <w:proofErr w:type="spellEnd"/>
      <w:r w:rsidRPr="00486BA7">
        <w:rPr>
          <w:rFonts w:cs="Arial"/>
          <w:color w:val="000000" w:themeColor="text1"/>
        </w:rPr>
        <w:t xml:space="preserve"> Desku. Součástí výkazů je provedení vyhodnocení poskytovaných služeb a plnění kvalitativních parametrů. Detailní struktury dílčích reporty budou definovány před zahájením ověřovacího provozu.</w:t>
      </w:r>
    </w:p>
    <w:p w14:paraId="7C98F3CC" w14:textId="77777777" w:rsidR="00666778" w:rsidRPr="00486BA7" w:rsidRDefault="00666778" w:rsidP="00EF3BD8">
      <w:pPr>
        <w:ind w:left="567" w:firstLine="0"/>
        <w:jc w:val="both"/>
        <w:rPr>
          <w:rFonts w:cs="Arial"/>
          <w:color w:val="000000" w:themeColor="text1"/>
        </w:rPr>
      </w:pPr>
    </w:p>
    <w:p w14:paraId="12CDDD70" w14:textId="77777777" w:rsidR="00666778" w:rsidRPr="00486BA7" w:rsidRDefault="00666778" w:rsidP="00EF3BD8">
      <w:pPr>
        <w:pStyle w:val="Nadpis40"/>
        <w:jc w:val="both"/>
      </w:pPr>
      <w:r w:rsidRPr="00486BA7">
        <w:t>Souhrnný měsíční výkaz kvality plnění</w:t>
      </w:r>
    </w:p>
    <w:p w14:paraId="7EB4BCC5" w14:textId="77777777" w:rsidR="00666778" w:rsidRPr="00486BA7" w:rsidRDefault="00666778" w:rsidP="00EF3BD8">
      <w:pPr>
        <w:ind w:firstLine="0"/>
        <w:jc w:val="both"/>
        <w:rPr>
          <w:rFonts w:cs="Arial"/>
          <w:color w:val="000000" w:themeColor="text1"/>
        </w:rPr>
      </w:pPr>
      <w:r w:rsidRPr="00486BA7">
        <w:rPr>
          <w:rFonts w:cs="Arial"/>
          <w:color w:val="000000" w:themeColor="text1"/>
        </w:rPr>
        <w:t>Výkaz sestavený Uchazečem z dílčích měsíčních výkazů kvality plnění. Výkaz je předložen Zadavateli k odsouhlasení a podepsán oběma smluvními stranami. Podepsaný souhrnný výkaz slouží jako souhlas k uplatnění slevy za služby. Výkaz je předkládán jako příloha k faktuře.</w:t>
      </w:r>
    </w:p>
    <w:p w14:paraId="76BABC69" w14:textId="77777777" w:rsidR="00666778" w:rsidRPr="00486BA7" w:rsidRDefault="00666778" w:rsidP="00EF3BD8">
      <w:pPr>
        <w:ind w:firstLine="0"/>
        <w:jc w:val="both"/>
        <w:rPr>
          <w:rFonts w:cs="Arial"/>
          <w:color w:val="000000" w:themeColor="text1"/>
        </w:rPr>
      </w:pPr>
    </w:p>
    <w:p w14:paraId="74DB093E" w14:textId="77777777" w:rsidR="00666778" w:rsidRPr="00486BA7" w:rsidRDefault="00666778" w:rsidP="00EF3BD8">
      <w:pPr>
        <w:pStyle w:val="Nadpis40"/>
        <w:jc w:val="both"/>
      </w:pPr>
      <w:r w:rsidRPr="00486BA7">
        <w:t>MD</w:t>
      </w:r>
    </w:p>
    <w:p w14:paraId="11FE8E88" w14:textId="77777777" w:rsidR="00666778" w:rsidRPr="00486BA7" w:rsidRDefault="00666778" w:rsidP="00EF3BD8">
      <w:pPr>
        <w:ind w:firstLine="0"/>
        <w:jc w:val="both"/>
        <w:rPr>
          <w:rFonts w:cs="Arial"/>
          <w:color w:val="000000" w:themeColor="text1"/>
          <w:w w:val="99"/>
        </w:rPr>
      </w:pPr>
      <w:r w:rsidRPr="00486BA7">
        <w:rPr>
          <w:rFonts w:cs="Arial"/>
          <w:color w:val="000000" w:themeColor="text1"/>
        </w:rPr>
        <w:t>Jedná se o jednotku kapacity, která definuje vynaloženou práci jednoho pracovníka za jeden pracovní den, který je tvořen 8 hodinami. Pokud není stanoveno jinak, je požadováno vykazování prováděných činnosti v minutách.</w:t>
      </w:r>
    </w:p>
    <w:p w14:paraId="6DAEA662" w14:textId="77777777" w:rsidR="00666778" w:rsidRPr="00486BA7" w:rsidRDefault="00666778" w:rsidP="00EF3BD8">
      <w:pPr>
        <w:ind w:firstLine="0"/>
        <w:jc w:val="both"/>
        <w:rPr>
          <w:rFonts w:cs="Arial"/>
          <w:color w:val="000000" w:themeColor="text1"/>
          <w:w w:val="99"/>
        </w:rPr>
      </w:pPr>
    </w:p>
    <w:p w14:paraId="6031F988" w14:textId="77777777" w:rsidR="00666778" w:rsidRPr="00486BA7" w:rsidRDefault="00666778" w:rsidP="00EF3BD8">
      <w:pPr>
        <w:pStyle w:val="Nadpis40"/>
        <w:jc w:val="both"/>
      </w:pPr>
      <w:proofErr w:type="spellStart"/>
      <w:r w:rsidRPr="00486BA7">
        <w:t>Help</w:t>
      </w:r>
      <w:proofErr w:type="spellEnd"/>
      <w:r w:rsidRPr="00486BA7">
        <w:t xml:space="preserve"> </w:t>
      </w:r>
      <w:proofErr w:type="spellStart"/>
      <w:r w:rsidRPr="00486BA7">
        <w:t>Desk</w:t>
      </w:r>
      <w:proofErr w:type="spellEnd"/>
    </w:p>
    <w:p w14:paraId="783EC107" w14:textId="77777777" w:rsidR="00666778" w:rsidRPr="00486BA7" w:rsidRDefault="00666778" w:rsidP="00EF3BD8">
      <w:pPr>
        <w:ind w:firstLine="0"/>
        <w:jc w:val="both"/>
        <w:rPr>
          <w:rFonts w:cs="Arial"/>
          <w:color w:val="000000" w:themeColor="text1"/>
        </w:rPr>
      </w:pPr>
      <w:r w:rsidRPr="00486BA7">
        <w:rPr>
          <w:rStyle w:val="apple-converted-space"/>
          <w:rFonts w:cs="Arial"/>
          <w:color w:val="252525"/>
          <w:shd w:val="clear" w:color="auto" w:fill="FFFFFF"/>
        </w:rPr>
        <w:t>P</w:t>
      </w:r>
      <w:r w:rsidRPr="00486BA7">
        <w:rPr>
          <w:rFonts w:cs="Arial"/>
          <w:color w:val="000000" w:themeColor="text1"/>
        </w:rPr>
        <w:t>racoviště nebo služba, poskytující pomoc uživatelům (zákazníkům, zaměstnancům) dané instituce. Je to kontaktní místo, přeneseně i softwarové řešení, na nějž se uživatel obrací s žádostí o pomoc s vyřešením problému či ohlašuje chybu.</w:t>
      </w:r>
    </w:p>
    <w:p w14:paraId="1A801598" w14:textId="77777777" w:rsidR="00666778" w:rsidRPr="00486BA7" w:rsidRDefault="00666778" w:rsidP="00EF3BD8">
      <w:pPr>
        <w:ind w:firstLine="0"/>
        <w:jc w:val="both"/>
        <w:rPr>
          <w:rFonts w:cs="Arial"/>
          <w:b/>
          <w:color w:val="000000" w:themeColor="text1"/>
          <w:highlight w:val="yellow"/>
        </w:rPr>
      </w:pPr>
    </w:p>
    <w:p w14:paraId="3EC918FF" w14:textId="77777777" w:rsidR="00666778" w:rsidRPr="00486BA7" w:rsidRDefault="00666778" w:rsidP="00EF3BD8">
      <w:pPr>
        <w:pStyle w:val="Nadpis40"/>
        <w:jc w:val="both"/>
      </w:pPr>
      <w:r w:rsidRPr="00486BA7">
        <w:t>Úroveň podpory L1, L2,L3</w:t>
      </w:r>
    </w:p>
    <w:p w14:paraId="43D0D1FE" w14:textId="77777777" w:rsidR="00666778" w:rsidRPr="00486BA7" w:rsidRDefault="00666778" w:rsidP="00EF3BD8">
      <w:pPr>
        <w:pStyle w:val="Odstavecseseznamem"/>
        <w:numPr>
          <w:ilvl w:val="0"/>
          <w:numId w:val="19"/>
        </w:numPr>
        <w:ind w:left="567"/>
        <w:jc w:val="both"/>
        <w:rPr>
          <w:rFonts w:cs="Arial"/>
          <w:color w:val="000000" w:themeColor="text1"/>
        </w:rPr>
      </w:pPr>
      <w:r w:rsidRPr="00486BA7">
        <w:rPr>
          <w:rFonts w:cs="Arial"/>
          <w:color w:val="000000" w:themeColor="text1"/>
        </w:rPr>
        <w:t xml:space="preserve">L1 úroveň podpory = pracoviště </w:t>
      </w:r>
      <w:proofErr w:type="spellStart"/>
      <w:r w:rsidRPr="00486BA7">
        <w:rPr>
          <w:rFonts w:cs="Arial"/>
          <w:color w:val="000000" w:themeColor="text1"/>
        </w:rPr>
        <w:t>Help</w:t>
      </w:r>
      <w:proofErr w:type="spellEnd"/>
      <w:r w:rsidRPr="00486BA7">
        <w:rPr>
          <w:rFonts w:cs="Arial"/>
          <w:color w:val="000000" w:themeColor="text1"/>
        </w:rPr>
        <w:t xml:space="preserve"> </w:t>
      </w:r>
      <w:proofErr w:type="spellStart"/>
      <w:r w:rsidRPr="00486BA7">
        <w:rPr>
          <w:rFonts w:cs="Arial"/>
          <w:color w:val="000000" w:themeColor="text1"/>
        </w:rPr>
        <w:t>Desk</w:t>
      </w:r>
      <w:proofErr w:type="spellEnd"/>
      <w:r w:rsidRPr="00486BA7">
        <w:rPr>
          <w:rFonts w:cs="Arial"/>
          <w:color w:val="000000" w:themeColor="text1"/>
        </w:rPr>
        <w:t xml:space="preserve"> Zadavatele zabezpečuje příjem resp. vstupní zpracování všech incidentů, požadavků, jejich prvotní kontrolu a předání řešitelům od autorizovaných interních uživatelů (tj. pracovníků Zadavatele nebo Zadavatelem zmocněných osob) a dodavatelů souvisejících IT komponent). Pozn.: první úroveň podpory pro externí uživatele (tj. např. žadatele, atp.) bude zajišťována Zadavatelem.</w:t>
      </w:r>
    </w:p>
    <w:p w14:paraId="3D14D191" w14:textId="77777777" w:rsidR="00666778" w:rsidRPr="00486BA7" w:rsidRDefault="00666778" w:rsidP="00EF3BD8">
      <w:pPr>
        <w:pStyle w:val="Odstavecseseznamem"/>
        <w:numPr>
          <w:ilvl w:val="0"/>
          <w:numId w:val="19"/>
        </w:numPr>
        <w:ind w:left="567"/>
        <w:jc w:val="both"/>
        <w:rPr>
          <w:rFonts w:cs="Arial"/>
          <w:color w:val="000000" w:themeColor="text1"/>
        </w:rPr>
      </w:pPr>
      <w:r w:rsidRPr="00486BA7">
        <w:rPr>
          <w:rFonts w:cs="Arial"/>
          <w:color w:val="000000" w:themeColor="text1"/>
        </w:rPr>
        <w:t xml:space="preserve">L2 úroveň podpory = označuje první vrstvu řešitelů Uchazeče přijatého požadavku, incidentu. </w:t>
      </w:r>
    </w:p>
    <w:p w14:paraId="62B88EC6" w14:textId="77777777" w:rsidR="00666778" w:rsidRPr="00486BA7" w:rsidRDefault="00666778" w:rsidP="00EF3BD8">
      <w:pPr>
        <w:pStyle w:val="Odstavecseseznamem"/>
        <w:numPr>
          <w:ilvl w:val="0"/>
          <w:numId w:val="19"/>
        </w:numPr>
        <w:ind w:left="567"/>
        <w:jc w:val="both"/>
        <w:rPr>
          <w:rFonts w:cs="Arial"/>
          <w:color w:val="000000" w:themeColor="text1"/>
        </w:rPr>
      </w:pPr>
      <w:r w:rsidRPr="00486BA7">
        <w:rPr>
          <w:rFonts w:cs="Arial"/>
          <w:color w:val="000000" w:themeColor="text1"/>
        </w:rPr>
        <w:t>L3 úroveň podpory = označuje druhou vrstvu řešitelů Uchazeče, kteří provádějí vysoce specializované činnosti, např. metodicko-technické analýzy složitých problémů.</w:t>
      </w:r>
    </w:p>
    <w:p w14:paraId="5D4A3FBC" w14:textId="77777777" w:rsidR="00666778" w:rsidRPr="00486BA7" w:rsidRDefault="00666778" w:rsidP="00EF3BD8">
      <w:pPr>
        <w:ind w:firstLine="0"/>
        <w:jc w:val="both"/>
        <w:rPr>
          <w:rFonts w:cs="Arial"/>
          <w:color w:val="000000" w:themeColor="text1"/>
        </w:rPr>
      </w:pPr>
      <w:r w:rsidRPr="00486BA7">
        <w:rPr>
          <w:rFonts w:cs="Arial"/>
          <w:color w:val="000000" w:themeColor="text1"/>
        </w:rPr>
        <w:t xml:space="preserve">Všechny záznamy procházející úrovněmi L1 až L3 budou vedeny v systému </w:t>
      </w:r>
      <w:proofErr w:type="spellStart"/>
      <w:r w:rsidRPr="00486BA7">
        <w:rPr>
          <w:rFonts w:cs="Arial"/>
          <w:color w:val="000000" w:themeColor="text1"/>
        </w:rPr>
        <w:t>Service</w:t>
      </w:r>
      <w:proofErr w:type="spellEnd"/>
      <w:r w:rsidRPr="00486BA7">
        <w:rPr>
          <w:rFonts w:cs="Arial"/>
          <w:color w:val="000000" w:themeColor="text1"/>
        </w:rPr>
        <w:t xml:space="preserve"> </w:t>
      </w:r>
      <w:proofErr w:type="spellStart"/>
      <w:r w:rsidRPr="00486BA7">
        <w:rPr>
          <w:rFonts w:cs="Arial"/>
          <w:color w:val="000000" w:themeColor="text1"/>
        </w:rPr>
        <w:t>Desk</w:t>
      </w:r>
      <w:proofErr w:type="spellEnd"/>
      <w:r w:rsidRPr="00486BA7">
        <w:rPr>
          <w:rFonts w:cs="Arial"/>
          <w:color w:val="000000" w:themeColor="text1"/>
        </w:rPr>
        <w:t xml:space="preserve"> Zadavatele. Řešitelé mohou být jak na straně Uchazeče, tak na straně dodavatelů souvisejících IT komponent příp. řešitelských týmů Zadavatele. </w:t>
      </w:r>
    </w:p>
    <w:p w14:paraId="047BE82A" w14:textId="77777777" w:rsidR="00666778" w:rsidRPr="00486BA7" w:rsidRDefault="00666778" w:rsidP="00EF3BD8">
      <w:pPr>
        <w:ind w:left="708" w:firstLine="0"/>
        <w:jc w:val="both"/>
        <w:rPr>
          <w:rFonts w:cs="Arial"/>
          <w:color w:val="000000" w:themeColor="text1"/>
        </w:rPr>
      </w:pPr>
    </w:p>
    <w:p w14:paraId="1B43AFB8" w14:textId="77777777" w:rsidR="006B7537" w:rsidRPr="00486BA7" w:rsidRDefault="006B7537" w:rsidP="00EF3BD8">
      <w:pPr>
        <w:ind w:left="708" w:firstLine="0"/>
        <w:jc w:val="both"/>
        <w:rPr>
          <w:rFonts w:cs="Arial"/>
          <w:color w:val="000000" w:themeColor="text1"/>
        </w:rPr>
      </w:pPr>
    </w:p>
    <w:p w14:paraId="0EB8D773" w14:textId="77777777" w:rsidR="006B7537" w:rsidRPr="00486BA7" w:rsidRDefault="006B7537" w:rsidP="00EF3BD8">
      <w:pPr>
        <w:ind w:left="708" w:firstLine="0"/>
        <w:jc w:val="both"/>
        <w:rPr>
          <w:rFonts w:cs="Arial"/>
          <w:color w:val="000000" w:themeColor="text1"/>
        </w:rPr>
      </w:pPr>
    </w:p>
    <w:p w14:paraId="20865712" w14:textId="77777777" w:rsidR="00666778" w:rsidRPr="00486BA7" w:rsidRDefault="00666778" w:rsidP="00EF3BD8">
      <w:pPr>
        <w:pStyle w:val="Nadpis40"/>
        <w:jc w:val="both"/>
      </w:pPr>
      <w:proofErr w:type="spellStart"/>
      <w:r w:rsidRPr="00486BA7">
        <w:t>Service</w:t>
      </w:r>
      <w:proofErr w:type="spellEnd"/>
      <w:r w:rsidRPr="00486BA7">
        <w:t xml:space="preserve"> </w:t>
      </w:r>
      <w:proofErr w:type="spellStart"/>
      <w:r w:rsidRPr="00486BA7">
        <w:t>Desk</w:t>
      </w:r>
      <w:proofErr w:type="spellEnd"/>
    </w:p>
    <w:p w14:paraId="5CC70FC6" w14:textId="77777777" w:rsidR="00666778" w:rsidRPr="00486BA7" w:rsidRDefault="00666778" w:rsidP="00EF3BD8">
      <w:pPr>
        <w:ind w:firstLine="0"/>
        <w:jc w:val="both"/>
        <w:rPr>
          <w:rFonts w:cs="Arial"/>
          <w:color w:val="000000" w:themeColor="text1"/>
        </w:rPr>
      </w:pPr>
      <w:r w:rsidRPr="00486BA7">
        <w:rPr>
          <w:rFonts w:cs="Arial"/>
          <w:color w:val="000000" w:themeColor="text1"/>
        </w:rPr>
        <w:lastRenderedPageBreak/>
        <w:t xml:space="preserve">Aplikace zpravidla využívána pro potřeby </w:t>
      </w:r>
      <w:proofErr w:type="spellStart"/>
      <w:r w:rsidRPr="00486BA7">
        <w:rPr>
          <w:rFonts w:cs="Arial"/>
          <w:color w:val="000000" w:themeColor="text1"/>
        </w:rPr>
        <w:t>Help</w:t>
      </w:r>
      <w:proofErr w:type="spellEnd"/>
      <w:r w:rsidRPr="00486BA7">
        <w:rPr>
          <w:rFonts w:cs="Arial"/>
          <w:color w:val="000000" w:themeColor="text1"/>
        </w:rPr>
        <w:t xml:space="preserve"> Desku pro evidenci, správu a řízení požadavků a incidentů. Pokud není uvedeno jinak, vztahují se všechna vyjádření k aplikaci Zadavatele. V rámci </w:t>
      </w:r>
      <w:proofErr w:type="spellStart"/>
      <w:r w:rsidRPr="00486BA7">
        <w:rPr>
          <w:rFonts w:cs="Arial"/>
          <w:color w:val="000000" w:themeColor="text1"/>
        </w:rPr>
        <w:t>Service</w:t>
      </w:r>
      <w:proofErr w:type="spellEnd"/>
      <w:r w:rsidRPr="00486BA7">
        <w:rPr>
          <w:rFonts w:cs="Arial"/>
          <w:color w:val="000000" w:themeColor="text1"/>
        </w:rPr>
        <w:t xml:space="preserve"> Desku jsou řešeny rovněž požadavky a procesy k řízení realizace změn. Na základě informací v </w:t>
      </w:r>
      <w:proofErr w:type="spellStart"/>
      <w:r w:rsidRPr="00486BA7">
        <w:rPr>
          <w:rFonts w:cs="Arial"/>
          <w:color w:val="000000" w:themeColor="text1"/>
        </w:rPr>
        <w:t>Service</w:t>
      </w:r>
      <w:proofErr w:type="spellEnd"/>
      <w:r w:rsidRPr="00486BA7">
        <w:rPr>
          <w:rFonts w:cs="Arial"/>
          <w:color w:val="000000" w:themeColor="text1"/>
        </w:rPr>
        <w:t xml:space="preserve"> Desku Zadavatele se provádí vyhodnocení plnění SLA.</w:t>
      </w:r>
    </w:p>
    <w:p w14:paraId="5BB50EA5" w14:textId="77777777" w:rsidR="00666778" w:rsidRPr="00486BA7" w:rsidRDefault="00666778" w:rsidP="00EF3BD8">
      <w:pPr>
        <w:ind w:firstLine="0"/>
        <w:jc w:val="both"/>
        <w:rPr>
          <w:rFonts w:cs="Arial"/>
          <w:color w:val="000000" w:themeColor="text1"/>
        </w:rPr>
      </w:pPr>
    </w:p>
    <w:p w14:paraId="4BFFC97A" w14:textId="77777777" w:rsidR="00666778" w:rsidRPr="00486BA7" w:rsidRDefault="00666778" w:rsidP="00EF3BD8">
      <w:pPr>
        <w:pStyle w:val="Nadpis40"/>
        <w:jc w:val="both"/>
      </w:pPr>
      <w:r w:rsidRPr="00486BA7">
        <w:t>Kontaktní místo Uchazeče</w:t>
      </w:r>
    </w:p>
    <w:p w14:paraId="2EE118A0" w14:textId="77777777" w:rsidR="00666778" w:rsidRPr="00486BA7" w:rsidRDefault="00666778" w:rsidP="00EF3BD8">
      <w:pPr>
        <w:ind w:firstLine="0"/>
        <w:jc w:val="both"/>
        <w:rPr>
          <w:rFonts w:cs="Arial"/>
          <w:color w:val="000000" w:themeColor="text1"/>
        </w:rPr>
      </w:pPr>
      <w:r w:rsidRPr="00486BA7">
        <w:rPr>
          <w:rFonts w:cs="Arial"/>
          <w:color w:val="000000" w:themeColor="text1"/>
        </w:rPr>
        <w:t xml:space="preserve">Pracoviště Uchazeče zajišťující kontakt uživatele na funkci podpora uživatele. Je definované zejména intranetovou adresou SW aplikace a telefonním číslem, příp. emailovou adresou. Kontaktní místo uchazeče však slouží pouze jako záložní komunikační kanál v případě nefunkčnosti </w:t>
      </w:r>
      <w:proofErr w:type="spellStart"/>
      <w:r w:rsidRPr="00486BA7">
        <w:rPr>
          <w:rFonts w:cs="Arial"/>
          <w:color w:val="000000" w:themeColor="text1"/>
        </w:rPr>
        <w:t>Service</w:t>
      </w:r>
      <w:proofErr w:type="spellEnd"/>
      <w:r w:rsidRPr="00486BA7">
        <w:rPr>
          <w:rFonts w:cs="Arial"/>
          <w:color w:val="000000" w:themeColor="text1"/>
        </w:rPr>
        <w:t xml:space="preserve"> Desku Zadavatele nebo jako první eskalační úroveň.</w:t>
      </w:r>
    </w:p>
    <w:p w14:paraId="0C7A7AA9" w14:textId="77777777" w:rsidR="00666778" w:rsidRPr="00486BA7" w:rsidRDefault="00666778" w:rsidP="00EF3BD8">
      <w:pPr>
        <w:ind w:firstLine="0"/>
        <w:jc w:val="both"/>
        <w:rPr>
          <w:rFonts w:cs="Arial"/>
          <w:color w:val="000000" w:themeColor="text1"/>
          <w:w w:val="99"/>
        </w:rPr>
      </w:pPr>
    </w:p>
    <w:p w14:paraId="51C05247" w14:textId="77777777" w:rsidR="00666778" w:rsidRPr="00486BA7" w:rsidRDefault="00666778" w:rsidP="00EF3BD8">
      <w:pPr>
        <w:pStyle w:val="Nadpis40"/>
        <w:jc w:val="both"/>
      </w:pPr>
      <w:r w:rsidRPr="00486BA7">
        <w:t>WF (</w:t>
      </w:r>
      <w:proofErr w:type="spellStart"/>
      <w:r w:rsidRPr="00486BA7">
        <w:t>Workflow</w:t>
      </w:r>
      <w:proofErr w:type="spellEnd"/>
      <w:r w:rsidRPr="00486BA7">
        <w:t xml:space="preserve">) </w:t>
      </w:r>
    </w:p>
    <w:p w14:paraId="5A214010" w14:textId="77777777" w:rsidR="00666778" w:rsidRPr="00486BA7" w:rsidRDefault="00666778" w:rsidP="00EF3BD8">
      <w:pPr>
        <w:ind w:firstLine="0"/>
        <w:jc w:val="both"/>
        <w:rPr>
          <w:rFonts w:cs="Arial"/>
          <w:color w:val="000000" w:themeColor="text1"/>
        </w:rPr>
      </w:pPr>
      <w:proofErr w:type="spellStart"/>
      <w:r w:rsidRPr="00486BA7">
        <w:rPr>
          <w:rFonts w:cs="Arial"/>
          <w:color w:val="000000" w:themeColor="text1"/>
        </w:rPr>
        <w:t>Workflow</w:t>
      </w:r>
      <w:proofErr w:type="spellEnd"/>
      <w:r w:rsidRPr="00486BA7">
        <w:rPr>
          <w:rFonts w:cs="Arial"/>
          <w:color w:val="000000" w:themeColor="text1"/>
        </w:rPr>
        <w:t xml:space="preserve"> označuje pracovní postup, který je definován jednotlivými aktivitami a stavy.</w:t>
      </w:r>
    </w:p>
    <w:p w14:paraId="48A39096" w14:textId="77777777" w:rsidR="00666778" w:rsidRPr="00486BA7" w:rsidRDefault="00666778" w:rsidP="00EF3BD8">
      <w:pPr>
        <w:spacing w:after="200" w:line="276" w:lineRule="auto"/>
        <w:ind w:firstLine="0"/>
        <w:jc w:val="both"/>
        <w:rPr>
          <w:rFonts w:cs="Arial"/>
          <w:color w:val="000000" w:themeColor="text1"/>
          <w:w w:val="99"/>
        </w:rPr>
      </w:pPr>
      <w:r w:rsidRPr="00486BA7">
        <w:rPr>
          <w:rFonts w:cs="Arial"/>
          <w:color w:val="000000" w:themeColor="text1"/>
          <w:w w:val="99"/>
        </w:rPr>
        <w:br w:type="page"/>
      </w:r>
    </w:p>
    <w:p w14:paraId="45EE9E1D" w14:textId="77777777" w:rsidR="00666778" w:rsidRPr="00486BA7" w:rsidRDefault="00666778" w:rsidP="00EF3BD8">
      <w:pPr>
        <w:pStyle w:val="Nadpis30"/>
        <w:keepNext/>
        <w:keepLines/>
        <w:numPr>
          <w:ilvl w:val="2"/>
          <w:numId w:val="20"/>
        </w:numPr>
        <w:spacing w:before="360" w:after="240"/>
        <w:contextualSpacing w:val="0"/>
        <w:jc w:val="both"/>
      </w:pPr>
      <w:bookmarkStart w:id="429" w:name="_Toc407705365"/>
      <w:r w:rsidRPr="00486BA7">
        <w:lastRenderedPageBreak/>
        <w:t>Definice služeb, komponent a částí</w:t>
      </w:r>
      <w:bookmarkEnd w:id="429"/>
    </w:p>
    <w:p w14:paraId="6E348D48" w14:textId="77777777" w:rsidR="00666778" w:rsidRPr="00486BA7" w:rsidRDefault="00666778" w:rsidP="00EF3BD8">
      <w:pPr>
        <w:ind w:firstLine="0"/>
        <w:jc w:val="both"/>
        <w:rPr>
          <w:rFonts w:cs="Arial"/>
          <w:color w:val="000000" w:themeColor="text1"/>
        </w:rPr>
      </w:pPr>
      <w:r w:rsidRPr="00486BA7">
        <w:rPr>
          <w:rFonts w:cs="Arial"/>
          <w:color w:val="000000" w:themeColor="text1"/>
        </w:rPr>
        <w:t xml:space="preserve">Katalog služeb specifikuje služby Uchazeče a činnosti (tzv. komponenty služeb), které vykonává v rámci jednotlivých služeb. </w:t>
      </w:r>
    </w:p>
    <w:p w14:paraId="711CFFAF" w14:textId="77777777" w:rsidR="00666778" w:rsidRPr="00486BA7" w:rsidRDefault="00666778" w:rsidP="00EF3BD8">
      <w:pPr>
        <w:ind w:firstLine="0"/>
        <w:jc w:val="both"/>
        <w:rPr>
          <w:rFonts w:cs="Arial"/>
          <w:color w:val="000000" w:themeColor="text1"/>
        </w:rPr>
      </w:pPr>
    </w:p>
    <w:p w14:paraId="0089D896" w14:textId="77777777" w:rsidR="00666778" w:rsidRPr="00486BA7" w:rsidRDefault="00666778" w:rsidP="00EF3BD8">
      <w:pPr>
        <w:ind w:firstLine="0"/>
        <w:jc w:val="both"/>
        <w:rPr>
          <w:rFonts w:cs="Arial"/>
          <w:color w:val="000000" w:themeColor="text1"/>
        </w:rPr>
      </w:pPr>
      <w:r w:rsidRPr="00486BA7">
        <w:rPr>
          <w:rFonts w:cs="Arial"/>
          <w:color w:val="000000" w:themeColor="text1"/>
        </w:rPr>
        <w:t>Katalog služeb obsahuje základní minimální výčet parametrů jednotlivých služeb. Předpokládá se, že katalog služeb bude dále rozpracováván v rámci implementačních fází projektu, kde budou rovněž detailně specifikovány související procesy řízení a poskytování služeb.</w:t>
      </w:r>
    </w:p>
    <w:p w14:paraId="43469748" w14:textId="77777777" w:rsidR="00666778" w:rsidRPr="00486BA7" w:rsidRDefault="00666778" w:rsidP="00EF3BD8">
      <w:pPr>
        <w:ind w:firstLine="0"/>
        <w:jc w:val="both"/>
        <w:rPr>
          <w:rFonts w:cs="Arial"/>
          <w:color w:val="000000" w:themeColor="text1"/>
        </w:rPr>
      </w:pPr>
    </w:p>
    <w:tbl>
      <w:tblPr>
        <w:tblW w:w="9214" w:type="dxa"/>
        <w:tblCellMar>
          <w:left w:w="70" w:type="dxa"/>
          <w:right w:w="70" w:type="dxa"/>
        </w:tblCellMar>
        <w:tblLook w:val="04A0" w:firstRow="1" w:lastRow="0" w:firstColumn="1" w:lastColumn="0" w:noHBand="0" w:noVBand="1"/>
      </w:tblPr>
      <w:tblGrid>
        <w:gridCol w:w="480"/>
        <w:gridCol w:w="2792"/>
        <w:gridCol w:w="704"/>
        <w:gridCol w:w="3679"/>
        <w:gridCol w:w="1559"/>
      </w:tblGrid>
      <w:tr w:rsidR="00666778" w:rsidRPr="00474610" w14:paraId="49B8FB1D" w14:textId="77777777" w:rsidTr="00474610">
        <w:trPr>
          <w:trHeight w:val="300"/>
        </w:trPr>
        <w:tc>
          <w:tcPr>
            <w:tcW w:w="3272" w:type="dxa"/>
            <w:gridSpan w:val="2"/>
            <w:tcBorders>
              <w:top w:val="single" w:sz="4" w:space="0" w:color="auto"/>
              <w:left w:val="single" w:sz="4" w:space="0" w:color="auto"/>
              <w:bottom w:val="nil"/>
              <w:right w:val="nil"/>
            </w:tcBorders>
            <w:shd w:val="clear" w:color="auto" w:fill="95B3D7" w:themeFill="accent1" w:themeFillTint="99"/>
            <w:noWrap/>
            <w:hideMark/>
          </w:tcPr>
          <w:p w14:paraId="0626861E" w14:textId="77777777" w:rsidR="00666778" w:rsidRPr="00474610" w:rsidRDefault="00666778" w:rsidP="00EF3BD8">
            <w:pPr>
              <w:ind w:firstLine="0"/>
              <w:jc w:val="both"/>
              <w:rPr>
                <w:rFonts w:eastAsia="Times New Roman" w:cs="Arial"/>
                <w:color w:val="000000"/>
                <w:sz w:val="20"/>
                <w:szCs w:val="20"/>
              </w:rPr>
            </w:pPr>
            <w:r w:rsidRPr="00474610">
              <w:rPr>
                <w:rFonts w:eastAsia="Times New Roman" w:cs="Arial"/>
                <w:color w:val="000000"/>
                <w:sz w:val="20"/>
                <w:szCs w:val="20"/>
              </w:rPr>
              <w:t>Služba</w:t>
            </w:r>
          </w:p>
        </w:tc>
        <w:tc>
          <w:tcPr>
            <w:tcW w:w="4383" w:type="dxa"/>
            <w:gridSpan w:val="2"/>
            <w:tcBorders>
              <w:top w:val="single" w:sz="4" w:space="0" w:color="auto"/>
              <w:left w:val="nil"/>
              <w:bottom w:val="nil"/>
            </w:tcBorders>
            <w:shd w:val="clear" w:color="auto" w:fill="95B3D7" w:themeFill="accent1" w:themeFillTint="99"/>
            <w:noWrap/>
            <w:hideMark/>
          </w:tcPr>
          <w:p w14:paraId="0EF3ED7D" w14:textId="77777777" w:rsidR="00666778" w:rsidRPr="00474610" w:rsidRDefault="00666778" w:rsidP="00EF3BD8">
            <w:pPr>
              <w:ind w:firstLine="0"/>
              <w:jc w:val="both"/>
              <w:rPr>
                <w:rFonts w:eastAsia="Times New Roman" w:cs="Arial"/>
                <w:color w:val="000000"/>
                <w:sz w:val="20"/>
                <w:szCs w:val="20"/>
              </w:rPr>
            </w:pPr>
            <w:r w:rsidRPr="00474610">
              <w:rPr>
                <w:rFonts w:eastAsia="Times New Roman" w:cs="Arial"/>
                <w:color w:val="000000"/>
                <w:sz w:val="20"/>
                <w:szCs w:val="20"/>
              </w:rPr>
              <w:t>Komponenta</w:t>
            </w:r>
          </w:p>
        </w:tc>
        <w:tc>
          <w:tcPr>
            <w:tcW w:w="1559" w:type="dxa"/>
            <w:tcBorders>
              <w:top w:val="single" w:sz="4" w:space="0" w:color="auto"/>
              <w:bottom w:val="nil"/>
              <w:right w:val="single" w:sz="4" w:space="0" w:color="auto"/>
            </w:tcBorders>
            <w:shd w:val="clear" w:color="auto" w:fill="95B3D7" w:themeFill="accent1" w:themeFillTint="99"/>
          </w:tcPr>
          <w:p w14:paraId="3EEA9DEA" w14:textId="77777777" w:rsidR="00666778" w:rsidRPr="00474610" w:rsidRDefault="00666778" w:rsidP="00EF3BD8">
            <w:pPr>
              <w:ind w:firstLine="0"/>
              <w:jc w:val="both"/>
              <w:rPr>
                <w:rFonts w:eastAsia="Times New Roman" w:cs="Arial"/>
                <w:color w:val="000000"/>
                <w:sz w:val="20"/>
                <w:szCs w:val="20"/>
              </w:rPr>
            </w:pPr>
            <w:r w:rsidRPr="00474610">
              <w:rPr>
                <w:rFonts w:eastAsia="Times New Roman" w:cs="Arial"/>
                <w:color w:val="000000"/>
                <w:sz w:val="20"/>
                <w:szCs w:val="20"/>
              </w:rPr>
              <w:t xml:space="preserve">Režim </w:t>
            </w:r>
          </w:p>
        </w:tc>
      </w:tr>
      <w:tr w:rsidR="00474610" w:rsidRPr="00474610" w14:paraId="639CF77E" w14:textId="77777777" w:rsidTr="00474610">
        <w:trPr>
          <w:trHeight w:val="300"/>
        </w:trPr>
        <w:tc>
          <w:tcPr>
            <w:tcW w:w="480" w:type="dxa"/>
            <w:tcBorders>
              <w:top w:val="single" w:sz="4" w:space="0" w:color="auto"/>
              <w:left w:val="single" w:sz="4" w:space="0" w:color="auto"/>
              <w:bottom w:val="nil"/>
              <w:right w:val="nil"/>
            </w:tcBorders>
            <w:shd w:val="clear" w:color="auto" w:fill="auto"/>
            <w:noWrap/>
            <w:hideMark/>
          </w:tcPr>
          <w:p w14:paraId="588670F5"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S1</w:t>
            </w:r>
          </w:p>
        </w:tc>
        <w:tc>
          <w:tcPr>
            <w:tcW w:w="2792" w:type="dxa"/>
            <w:tcBorders>
              <w:top w:val="single" w:sz="4" w:space="0" w:color="auto"/>
              <w:left w:val="nil"/>
              <w:bottom w:val="nil"/>
              <w:right w:val="nil"/>
            </w:tcBorders>
            <w:shd w:val="clear" w:color="auto" w:fill="auto"/>
            <w:noWrap/>
            <w:hideMark/>
          </w:tcPr>
          <w:p w14:paraId="38A856A6"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Provozní podpora IS IPJIS</w:t>
            </w:r>
          </w:p>
        </w:tc>
        <w:tc>
          <w:tcPr>
            <w:tcW w:w="704" w:type="dxa"/>
            <w:tcBorders>
              <w:top w:val="single" w:sz="4" w:space="0" w:color="auto"/>
              <w:left w:val="nil"/>
              <w:bottom w:val="nil"/>
              <w:right w:val="nil"/>
            </w:tcBorders>
            <w:shd w:val="clear" w:color="auto" w:fill="auto"/>
            <w:noWrap/>
            <w:vAlign w:val="center"/>
            <w:hideMark/>
          </w:tcPr>
          <w:p w14:paraId="2D10EA82"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KS1.1</w:t>
            </w:r>
          </w:p>
        </w:tc>
        <w:tc>
          <w:tcPr>
            <w:tcW w:w="3679" w:type="dxa"/>
            <w:tcBorders>
              <w:top w:val="single" w:sz="4" w:space="0" w:color="auto"/>
              <w:left w:val="nil"/>
              <w:bottom w:val="nil"/>
            </w:tcBorders>
            <w:shd w:val="clear" w:color="auto" w:fill="auto"/>
            <w:noWrap/>
            <w:hideMark/>
          </w:tcPr>
          <w:p w14:paraId="7D014CA6"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Podpora provozu IS IPJIS</w:t>
            </w:r>
          </w:p>
        </w:tc>
        <w:tc>
          <w:tcPr>
            <w:tcW w:w="1559" w:type="dxa"/>
            <w:tcBorders>
              <w:top w:val="single" w:sz="4" w:space="0" w:color="auto"/>
              <w:bottom w:val="nil"/>
              <w:right w:val="single" w:sz="4" w:space="0" w:color="auto"/>
            </w:tcBorders>
          </w:tcPr>
          <w:p w14:paraId="35E66AD3"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Paušál</w:t>
            </w:r>
          </w:p>
        </w:tc>
      </w:tr>
      <w:tr w:rsidR="00474610" w:rsidRPr="00474610" w14:paraId="41E5D886" w14:textId="77777777" w:rsidTr="00474610">
        <w:trPr>
          <w:trHeight w:val="300"/>
        </w:trPr>
        <w:tc>
          <w:tcPr>
            <w:tcW w:w="480" w:type="dxa"/>
            <w:tcBorders>
              <w:top w:val="nil"/>
              <w:left w:val="single" w:sz="4" w:space="0" w:color="auto"/>
              <w:bottom w:val="nil"/>
              <w:right w:val="nil"/>
            </w:tcBorders>
            <w:shd w:val="clear" w:color="auto" w:fill="auto"/>
            <w:noWrap/>
          </w:tcPr>
          <w:p w14:paraId="17CF8A9F" w14:textId="77777777" w:rsidR="00666778" w:rsidRPr="00474610" w:rsidRDefault="00666778" w:rsidP="00EF3BD8">
            <w:pPr>
              <w:ind w:firstLine="0"/>
              <w:jc w:val="both"/>
              <w:rPr>
                <w:rFonts w:eastAsia="Times New Roman" w:cs="Arial"/>
                <w:sz w:val="20"/>
                <w:szCs w:val="20"/>
              </w:rPr>
            </w:pPr>
          </w:p>
        </w:tc>
        <w:tc>
          <w:tcPr>
            <w:tcW w:w="2792" w:type="dxa"/>
            <w:tcBorders>
              <w:top w:val="nil"/>
              <w:left w:val="nil"/>
              <w:bottom w:val="nil"/>
              <w:right w:val="nil"/>
            </w:tcBorders>
            <w:shd w:val="clear" w:color="auto" w:fill="auto"/>
            <w:noWrap/>
          </w:tcPr>
          <w:p w14:paraId="1005B42E" w14:textId="77777777" w:rsidR="00666778" w:rsidRPr="00474610" w:rsidRDefault="00666778" w:rsidP="00EF3BD8">
            <w:pPr>
              <w:ind w:firstLine="0"/>
              <w:jc w:val="both"/>
              <w:rPr>
                <w:rFonts w:eastAsia="Times New Roman" w:cs="Arial"/>
                <w:sz w:val="20"/>
                <w:szCs w:val="20"/>
              </w:rPr>
            </w:pPr>
          </w:p>
        </w:tc>
        <w:tc>
          <w:tcPr>
            <w:tcW w:w="704" w:type="dxa"/>
            <w:tcBorders>
              <w:top w:val="nil"/>
              <w:left w:val="nil"/>
              <w:bottom w:val="nil"/>
              <w:right w:val="nil"/>
            </w:tcBorders>
            <w:shd w:val="clear" w:color="auto" w:fill="auto"/>
            <w:noWrap/>
            <w:vAlign w:val="center"/>
          </w:tcPr>
          <w:p w14:paraId="45DE07F3"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KS1.2</w:t>
            </w:r>
          </w:p>
        </w:tc>
        <w:tc>
          <w:tcPr>
            <w:tcW w:w="3679" w:type="dxa"/>
            <w:tcBorders>
              <w:top w:val="nil"/>
              <w:left w:val="nil"/>
              <w:bottom w:val="nil"/>
            </w:tcBorders>
            <w:shd w:val="clear" w:color="auto" w:fill="auto"/>
            <w:noWrap/>
          </w:tcPr>
          <w:p w14:paraId="71E3DACD"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Uživatelská podpora IS IPJIS</w:t>
            </w:r>
          </w:p>
        </w:tc>
        <w:tc>
          <w:tcPr>
            <w:tcW w:w="1559" w:type="dxa"/>
            <w:tcBorders>
              <w:top w:val="nil"/>
              <w:bottom w:val="nil"/>
              <w:right w:val="single" w:sz="4" w:space="0" w:color="auto"/>
            </w:tcBorders>
          </w:tcPr>
          <w:p w14:paraId="4D4DEF65"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Paušál</w:t>
            </w:r>
          </w:p>
        </w:tc>
      </w:tr>
      <w:tr w:rsidR="00474610" w:rsidRPr="00474610" w14:paraId="3744DF36" w14:textId="77777777" w:rsidTr="00474610">
        <w:trPr>
          <w:trHeight w:val="300"/>
        </w:trPr>
        <w:tc>
          <w:tcPr>
            <w:tcW w:w="480" w:type="dxa"/>
            <w:tcBorders>
              <w:top w:val="nil"/>
              <w:left w:val="single" w:sz="4" w:space="0" w:color="auto"/>
              <w:bottom w:val="nil"/>
              <w:right w:val="nil"/>
            </w:tcBorders>
            <w:shd w:val="clear" w:color="auto" w:fill="auto"/>
            <w:noWrap/>
            <w:hideMark/>
          </w:tcPr>
          <w:p w14:paraId="29B05690"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 </w:t>
            </w:r>
          </w:p>
        </w:tc>
        <w:tc>
          <w:tcPr>
            <w:tcW w:w="2792" w:type="dxa"/>
            <w:tcBorders>
              <w:top w:val="nil"/>
              <w:left w:val="nil"/>
              <w:bottom w:val="nil"/>
              <w:right w:val="nil"/>
            </w:tcBorders>
            <w:shd w:val="clear" w:color="auto" w:fill="auto"/>
            <w:noWrap/>
          </w:tcPr>
          <w:p w14:paraId="6CF58988" w14:textId="787D981E" w:rsidR="00666778" w:rsidRPr="00474610" w:rsidRDefault="00666778" w:rsidP="00EF3BD8">
            <w:pPr>
              <w:ind w:firstLine="0"/>
              <w:jc w:val="both"/>
              <w:rPr>
                <w:rFonts w:eastAsia="Times New Roman" w:cs="Arial"/>
                <w:sz w:val="20"/>
                <w:szCs w:val="20"/>
              </w:rPr>
            </w:pPr>
          </w:p>
        </w:tc>
        <w:tc>
          <w:tcPr>
            <w:tcW w:w="704" w:type="dxa"/>
            <w:tcBorders>
              <w:top w:val="nil"/>
              <w:left w:val="nil"/>
              <w:bottom w:val="nil"/>
              <w:right w:val="nil"/>
            </w:tcBorders>
            <w:shd w:val="clear" w:color="auto" w:fill="auto"/>
            <w:noWrap/>
            <w:vAlign w:val="center"/>
          </w:tcPr>
          <w:p w14:paraId="22AA2197"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KS1.3</w:t>
            </w:r>
          </w:p>
        </w:tc>
        <w:tc>
          <w:tcPr>
            <w:tcW w:w="3679" w:type="dxa"/>
            <w:tcBorders>
              <w:top w:val="nil"/>
              <w:left w:val="nil"/>
              <w:bottom w:val="nil"/>
            </w:tcBorders>
            <w:shd w:val="clear" w:color="auto" w:fill="auto"/>
            <w:noWrap/>
            <w:hideMark/>
          </w:tcPr>
          <w:p w14:paraId="73D76901"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Technická a metodická podpora IS IPJIS</w:t>
            </w:r>
          </w:p>
        </w:tc>
        <w:tc>
          <w:tcPr>
            <w:tcW w:w="1559" w:type="dxa"/>
            <w:tcBorders>
              <w:top w:val="nil"/>
              <w:bottom w:val="nil"/>
              <w:right w:val="single" w:sz="4" w:space="0" w:color="auto"/>
            </w:tcBorders>
          </w:tcPr>
          <w:p w14:paraId="29E452AF"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Paušál</w:t>
            </w:r>
          </w:p>
        </w:tc>
      </w:tr>
      <w:tr w:rsidR="00474610" w:rsidRPr="00474610" w14:paraId="0F79AB2E" w14:textId="77777777" w:rsidTr="00474610">
        <w:trPr>
          <w:trHeight w:val="300"/>
        </w:trPr>
        <w:tc>
          <w:tcPr>
            <w:tcW w:w="480" w:type="dxa"/>
            <w:tcBorders>
              <w:top w:val="nil"/>
              <w:left w:val="single" w:sz="4" w:space="0" w:color="auto"/>
              <w:bottom w:val="nil"/>
              <w:right w:val="nil"/>
            </w:tcBorders>
            <w:shd w:val="clear" w:color="auto" w:fill="auto"/>
            <w:noWrap/>
            <w:hideMark/>
          </w:tcPr>
          <w:p w14:paraId="6833FA13"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 </w:t>
            </w:r>
          </w:p>
        </w:tc>
        <w:tc>
          <w:tcPr>
            <w:tcW w:w="2792" w:type="dxa"/>
            <w:tcBorders>
              <w:top w:val="nil"/>
              <w:left w:val="nil"/>
              <w:bottom w:val="nil"/>
              <w:right w:val="nil"/>
            </w:tcBorders>
            <w:shd w:val="clear" w:color="auto" w:fill="auto"/>
            <w:noWrap/>
          </w:tcPr>
          <w:p w14:paraId="2D0D947A" w14:textId="0541C03F" w:rsidR="00666778" w:rsidRPr="00474610" w:rsidRDefault="00666778" w:rsidP="00EF3BD8">
            <w:pPr>
              <w:ind w:firstLine="0"/>
              <w:jc w:val="both"/>
              <w:rPr>
                <w:rFonts w:eastAsia="Times New Roman" w:cs="Arial"/>
                <w:sz w:val="20"/>
                <w:szCs w:val="20"/>
              </w:rPr>
            </w:pPr>
          </w:p>
        </w:tc>
        <w:tc>
          <w:tcPr>
            <w:tcW w:w="704" w:type="dxa"/>
            <w:tcBorders>
              <w:top w:val="nil"/>
              <w:left w:val="nil"/>
              <w:bottom w:val="nil"/>
              <w:right w:val="nil"/>
            </w:tcBorders>
            <w:shd w:val="clear" w:color="auto" w:fill="auto"/>
            <w:noWrap/>
            <w:vAlign w:val="center"/>
          </w:tcPr>
          <w:p w14:paraId="7D05E389"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KS1.4</w:t>
            </w:r>
          </w:p>
        </w:tc>
        <w:tc>
          <w:tcPr>
            <w:tcW w:w="3679" w:type="dxa"/>
            <w:tcBorders>
              <w:top w:val="nil"/>
              <w:left w:val="nil"/>
              <w:bottom w:val="nil"/>
            </w:tcBorders>
            <w:shd w:val="clear" w:color="auto" w:fill="auto"/>
            <w:noWrap/>
            <w:hideMark/>
          </w:tcPr>
          <w:p w14:paraId="65F6E917"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Bezpečnostní dohled IS IPJIS</w:t>
            </w:r>
          </w:p>
        </w:tc>
        <w:tc>
          <w:tcPr>
            <w:tcW w:w="1559" w:type="dxa"/>
            <w:tcBorders>
              <w:top w:val="nil"/>
              <w:bottom w:val="nil"/>
              <w:right w:val="single" w:sz="4" w:space="0" w:color="auto"/>
            </w:tcBorders>
          </w:tcPr>
          <w:p w14:paraId="4C590DF7"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Paušál</w:t>
            </w:r>
          </w:p>
        </w:tc>
      </w:tr>
      <w:tr w:rsidR="00474610" w:rsidRPr="00474610" w14:paraId="422DC6FB" w14:textId="77777777" w:rsidTr="00474610">
        <w:trPr>
          <w:trHeight w:val="300"/>
        </w:trPr>
        <w:tc>
          <w:tcPr>
            <w:tcW w:w="480" w:type="dxa"/>
            <w:tcBorders>
              <w:top w:val="nil"/>
              <w:left w:val="single" w:sz="4" w:space="0" w:color="auto"/>
              <w:bottom w:val="nil"/>
              <w:right w:val="nil"/>
            </w:tcBorders>
            <w:shd w:val="clear" w:color="auto" w:fill="auto"/>
            <w:noWrap/>
            <w:hideMark/>
          </w:tcPr>
          <w:p w14:paraId="49A8AD25"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 </w:t>
            </w:r>
          </w:p>
        </w:tc>
        <w:tc>
          <w:tcPr>
            <w:tcW w:w="2792" w:type="dxa"/>
            <w:tcBorders>
              <w:top w:val="nil"/>
              <w:left w:val="nil"/>
              <w:bottom w:val="nil"/>
              <w:right w:val="nil"/>
            </w:tcBorders>
            <w:shd w:val="clear" w:color="auto" w:fill="auto"/>
            <w:noWrap/>
          </w:tcPr>
          <w:p w14:paraId="67074F70" w14:textId="4678E26A" w:rsidR="00666778" w:rsidRPr="00474610" w:rsidRDefault="00666778" w:rsidP="00EF3BD8">
            <w:pPr>
              <w:ind w:firstLine="0"/>
              <w:jc w:val="both"/>
              <w:rPr>
                <w:rFonts w:eastAsia="Times New Roman" w:cs="Arial"/>
                <w:sz w:val="20"/>
                <w:szCs w:val="20"/>
              </w:rPr>
            </w:pPr>
          </w:p>
        </w:tc>
        <w:tc>
          <w:tcPr>
            <w:tcW w:w="704" w:type="dxa"/>
            <w:tcBorders>
              <w:top w:val="nil"/>
              <w:left w:val="nil"/>
              <w:bottom w:val="nil"/>
              <w:right w:val="nil"/>
            </w:tcBorders>
            <w:shd w:val="clear" w:color="auto" w:fill="auto"/>
            <w:noWrap/>
            <w:vAlign w:val="center"/>
          </w:tcPr>
          <w:p w14:paraId="1E7F6437"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KS1.5</w:t>
            </w:r>
          </w:p>
        </w:tc>
        <w:tc>
          <w:tcPr>
            <w:tcW w:w="3679" w:type="dxa"/>
            <w:tcBorders>
              <w:top w:val="nil"/>
              <w:left w:val="nil"/>
              <w:bottom w:val="nil"/>
            </w:tcBorders>
            <w:shd w:val="clear" w:color="auto" w:fill="auto"/>
            <w:noWrap/>
            <w:hideMark/>
          </w:tcPr>
          <w:p w14:paraId="1834545F"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Technologický update IS IPJIS</w:t>
            </w:r>
          </w:p>
        </w:tc>
        <w:tc>
          <w:tcPr>
            <w:tcW w:w="1559" w:type="dxa"/>
            <w:tcBorders>
              <w:top w:val="nil"/>
              <w:bottom w:val="nil"/>
              <w:right w:val="single" w:sz="4" w:space="0" w:color="auto"/>
            </w:tcBorders>
          </w:tcPr>
          <w:p w14:paraId="2A957171"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Paušál</w:t>
            </w:r>
          </w:p>
        </w:tc>
      </w:tr>
      <w:tr w:rsidR="00474610" w:rsidRPr="00474610" w14:paraId="7747D712" w14:textId="77777777" w:rsidTr="00474610">
        <w:trPr>
          <w:trHeight w:val="300"/>
        </w:trPr>
        <w:tc>
          <w:tcPr>
            <w:tcW w:w="480" w:type="dxa"/>
            <w:tcBorders>
              <w:top w:val="nil"/>
              <w:left w:val="single" w:sz="4" w:space="0" w:color="auto"/>
              <w:bottom w:val="nil"/>
              <w:right w:val="nil"/>
            </w:tcBorders>
            <w:shd w:val="clear" w:color="auto" w:fill="auto"/>
            <w:noWrap/>
          </w:tcPr>
          <w:p w14:paraId="7137573C" w14:textId="77777777" w:rsidR="00666778" w:rsidRPr="00474610" w:rsidRDefault="00666778" w:rsidP="00EF3BD8">
            <w:pPr>
              <w:ind w:firstLine="0"/>
              <w:jc w:val="both"/>
              <w:rPr>
                <w:rFonts w:eastAsia="Times New Roman" w:cs="Arial"/>
                <w:sz w:val="20"/>
                <w:szCs w:val="20"/>
              </w:rPr>
            </w:pPr>
          </w:p>
        </w:tc>
        <w:tc>
          <w:tcPr>
            <w:tcW w:w="2792" w:type="dxa"/>
            <w:tcBorders>
              <w:top w:val="nil"/>
              <w:left w:val="nil"/>
              <w:bottom w:val="nil"/>
              <w:right w:val="nil"/>
            </w:tcBorders>
            <w:shd w:val="clear" w:color="auto" w:fill="auto"/>
            <w:noWrap/>
          </w:tcPr>
          <w:p w14:paraId="731A80A5" w14:textId="77777777" w:rsidR="00666778" w:rsidRPr="00474610" w:rsidRDefault="00666778" w:rsidP="00EF3BD8">
            <w:pPr>
              <w:ind w:firstLine="0"/>
              <w:jc w:val="both"/>
              <w:rPr>
                <w:rFonts w:eastAsia="Times New Roman" w:cs="Arial"/>
                <w:sz w:val="20"/>
                <w:szCs w:val="20"/>
              </w:rPr>
            </w:pPr>
          </w:p>
        </w:tc>
        <w:tc>
          <w:tcPr>
            <w:tcW w:w="704" w:type="dxa"/>
            <w:tcBorders>
              <w:top w:val="nil"/>
              <w:left w:val="nil"/>
              <w:bottom w:val="nil"/>
              <w:right w:val="nil"/>
            </w:tcBorders>
            <w:shd w:val="clear" w:color="auto" w:fill="auto"/>
            <w:noWrap/>
            <w:vAlign w:val="center"/>
          </w:tcPr>
          <w:p w14:paraId="5AC630DA"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KS1.6</w:t>
            </w:r>
          </w:p>
        </w:tc>
        <w:tc>
          <w:tcPr>
            <w:tcW w:w="3679" w:type="dxa"/>
            <w:tcBorders>
              <w:top w:val="nil"/>
              <w:left w:val="nil"/>
              <w:bottom w:val="nil"/>
            </w:tcBorders>
            <w:shd w:val="clear" w:color="auto" w:fill="auto"/>
            <w:noWrap/>
          </w:tcPr>
          <w:p w14:paraId="004CFF3B"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Záloha a obnova IS IPJIS</w:t>
            </w:r>
          </w:p>
        </w:tc>
        <w:tc>
          <w:tcPr>
            <w:tcW w:w="1559" w:type="dxa"/>
            <w:tcBorders>
              <w:top w:val="nil"/>
              <w:bottom w:val="nil"/>
              <w:right w:val="single" w:sz="4" w:space="0" w:color="auto"/>
            </w:tcBorders>
          </w:tcPr>
          <w:p w14:paraId="24E81A5B" w14:textId="77777777" w:rsidR="00666778" w:rsidRPr="00474610" w:rsidRDefault="00666778" w:rsidP="00EF3BD8">
            <w:pPr>
              <w:ind w:firstLine="0"/>
              <w:jc w:val="both"/>
              <w:rPr>
                <w:rFonts w:cs="Arial"/>
                <w:sz w:val="20"/>
                <w:szCs w:val="20"/>
              </w:rPr>
            </w:pPr>
            <w:r w:rsidRPr="00474610">
              <w:rPr>
                <w:rFonts w:eastAsia="Times New Roman" w:cs="Arial"/>
                <w:sz w:val="20"/>
                <w:szCs w:val="20"/>
              </w:rPr>
              <w:t>Paušál</w:t>
            </w:r>
          </w:p>
        </w:tc>
      </w:tr>
      <w:tr w:rsidR="00474610" w:rsidRPr="00474610" w14:paraId="125DB9A1" w14:textId="77777777" w:rsidTr="00474610">
        <w:trPr>
          <w:trHeight w:val="300"/>
        </w:trPr>
        <w:tc>
          <w:tcPr>
            <w:tcW w:w="480" w:type="dxa"/>
            <w:tcBorders>
              <w:top w:val="nil"/>
              <w:left w:val="single" w:sz="4" w:space="0" w:color="auto"/>
              <w:bottom w:val="single" w:sz="4" w:space="0" w:color="auto"/>
              <w:right w:val="nil"/>
            </w:tcBorders>
            <w:shd w:val="clear" w:color="auto" w:fill="auto"/>
            <w:noWrap/>
            <w:hideMark/>
          </w:tcPr>
          <w:p w14:paraId="1A12B6BE"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 </w:t>
            </w:r>
          </w:p>
        </w:tc>
        <w:tc>
          <w:tcPr>
            <w:tcW w:w="2792" w:type="dxa"/>
            <w:tcBorders>
              <w:top w:val="nil"/>
              <w:left w:val="nil"/>
              <w:bottom w:val="single" w:sz="4" w:space="0" w:color="auto"/>
              <w:right w:val="nil"/>
            </w:tcBorders>
            <w:shd w:val="clear" w:color="auto" w:fill="auto"/>
            <w:noWrap/>
          </w:tcPr>
          <w:p w14:paraId="5AF94B66" w14:textId="2692D8D2" w:rsidR="00666778" w:rsidRPr="00474610" w:rsidRDefault="00666778" w:rsidP="00EF3BD8">
            <w:pPr>
              <w:ind w:firstLine="0"/>
              <w:jc w:val="both"/>
              <w:rPr>
                <w:rFonts w:eastAsia="Times New Roman" w:cs="Arial"/>
                <w:sz w:val="20"/>
                <w:szCs w:val="20"/>
              </w:rPr>
            </w:pPr>
          </w:p>
        </w:tc>
        <w:tc>
          <w:tcPr>
            <w:tcW w:w="704" w:type="dxa"/>
            <w:tcBorders>
              <w:top w:val="nil"/>
              <w:left w:val="nil"/>
              <w:bottom w:val="single" w:sz="4" w:space="0" w:color="auto"/>
              <w:right w:val="nil"/>
            </w:tcBorders>
            <w:shd w:val="clear" w:color="auto" w:fill="auto"/>
            <w:noWrap/>
            <w:vAlign w:val="center"/>
            <w:hideMark/>
          </w:tcPr>
          <w:p w14:paraId="28CE609F"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KS1.7</w:t>
            </w:r>
          </w:p>
        </w:tc>
        <w:tc>
          <w:tcPr>
            <w:tcW w:w="3679" w:type="dxa"/>
            <w:tcBorders>
              <w:top w:val="nil"/>
              <w:left w:val="nil"/>
              <w:bottom w:val="single" w:sz="4" w:space="0" w:color="auto"/>
            </w:tcBorders>
            <w:shd w:val="clear" w:color="auto" w:fill="auto"/>
            <w:noWrap/>
            <w:hideMark/>
          </w:tcPr>
          <w:p w14:paraId="105D8211"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Dohled nad provozem IS IPJIS</w:t>
            </w:r>
          </w:p>
        </w:tc>
        <w:tc>
          <w:tcPr>
            <w:tcW w:w="1559" w:type="dxa"/>
            <w:tcBorders>
              <w:top w:val="nil"/>
              <w:bottom w:val="single" w:sz="4" w:space="0" w:color="auto"/>
              <w:right w:val="single" w:sz="4" w:space="0" w:color="auto"/>
            </w:tcBorders>
          </w:tcPr>
          <w:p w14:paraId="6E537288" w14:textId="77777777" w:rsidR="00666778" w:rsidRPr="00474610" w:rsidRDefault="00666778" w:rsidP="00EF3BD8">
            <w:pPr>
              <w:ind w:firstLine="0"/>
              <w:jc w:val="both"/>
              <w:rPr>
                <w:rFonts w:cs="Arial"/>
                <w:sz w:val="20"/>
                <w:szCs w:val="20"/>
              </w:rPr>
            </w:pPr>
            <w:r w:rsidRPr="00474610">
              <w:rPr>
                <w:rFonts w:eastAsia="Times New Roman" w:cs="Arial"/>
                <w:sz w:val="20"/>
                <w:szCs w:val="20"/>
              </w:rPr>
              <w:t>Paušál</w:t>
            </w:r>
          </w:p>
        </w:tc>
      </w:tr>
      <w:tr w:rsidR="00666778" w:rsidRPr="00474610" w14:paraId="09D5B4B4" w14:textId="77777777" w:rsidTr="00474610">
        <w:trPr>
          <w:trHeight w:val="300"/>
        </w:trPr>
        <w:tc>
          <w:tcPr>
            <w:tcW w:w="480" w:type="dxa"/>
            <w:tcBorders>
              <w:top w:val="single" w:sz="4" w:space="0" w:color="auto"/>
              <w:left w:val="single" w:sz="4" w:space="0" w:color="auto"/>
              <w:bottom w:val="single" w:sz="4" w:space="0" w:color="auto"/>
              <w:right w:val="nil"/>
            </w:tcBorders>
            <w:shd w:val="clear" w:color="auto" w:fill="auto"/>
            <w:noWrap/>
            <w:vAlign w:val="center"/>
            <w:hideMark/>
          </w:tcPr>
          <w:p w14:paraId="30A71075"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S2</w:t>
            </w:r>
          </w:p>
        </w:tc>
        <w:tc>
          <w:tcPr>
            <w:tcW w:w="7175" w:type="dxa"/>
            <w:gridSpan w:val="3"/>
            <w:tcBorders>
              <w:top w:val="single" w:sz="4" w:space="0" w:color="auto"/>
              <w:left w:val="nil"/>
              <w:bottom w:val="single" w:sz="4" w:space="0" w:color="auto"/>
            </w:tcBorders>
            <w:shd w:val="clear" w:color="auto" w:fill="auto"/>
            <w:noWrap/>
            <w:hideMark/>
          </w:tcPr>
          <w:p w14:paraId="142F3079" w14:textId="5021B37E" w:rsidR="00666778" w:rsidRPr="00474610" w:rsidRDefault="00666778" w:rsidP="00474610">
            <w:pPr>
              <w:ind w:firstLine="0"/>
              <w:jc w:val="both"/>
              <w:rPr>
                <w:rFonts w:eastAsia="Times New Roman" w:cs="Arial"/>
                <w:sz w:val="20"/>
                <w:szCs w:val="20"/>
              </w:rPr>
            </w:pPr>
            <w:r w:rsidRPr="00474610">
              <w:rPr>
                <w:rFonts w:eastAsia="Times New Roman" w:cs="Arial"/>
                <w:sz w:val="20"/>
                <w:szCs w:val="20"/>
              </w:rPr>
              <w:t xml:space="preserve">Vzdělávání </w:t>
            </w:r>
            <w:r w:rsidR="00474610">
              <w:rPr>
                <w:rFonts w:eastAsia="Times New Roman" w:cs="Arial"/>
                <w:sz w:val="20"/>
                <w:szCs w:val="20"/>
              </w:rPr>
              <w:t xml:space="preserve">administrátorů a </w:t>
            </w:r>
            <w:r w:rsidRPr="00474610">
              <w:rPr>
                <w:rFonts w:eastAsia="Times New Roman" w:cs="Arial"/>
                <w:sz w:val="20"/>
                <w:szCs w:val="20"/>
              </w:rPr>
              <w:t>správců v době provozu IS IPJIS</w:t>
            </w:r>
          </w:p>
        </w:tc>
        <w:tc>
          <w:tcPr>
            <w:tcW w:w="1559" w:type="dxa"/>
            <w:tcBorders>
              <w:top w:val="single" w:sz="4" w:space="0" w:color="auto"/>
              <w:bottom w:val="single" w:sz="4" w:space="0" w:color="auto"/>
              <w:right w:val="single" w:sz="4" w:space="0" w:color="auto"/>
            </w:tcBorders>
          </w:tcPr>
          <w:p w14:paraId="71634EDF" w14:textId="77777777" w:rsidR="00666778" w:rsidRPr="00474610" w:rsidRDefault="00666778" w:rsidP="00EF3BD8">
            <w:pPr>
              <w:ind w:firstLine="0"/>
              <w:jc w:val="both"/>
              <w:rPr>
                <w:rFonts w:eastAsia="Times New Roman" w:cs="Arial"/>
                <w:sz w:val="20"/>
                <w:szCs w:val="20"/>
              </w:rPr>
            </w:pPr>
            <w:r w:rsidRPr="00474610">
              <w:rPr>
                <w:rFonts w:eastAsia="Times New Roman" w:cs="Arial"/>
                <w:sz w:val="20"/>
                <w:szCs w:val="20"/>
              </w:rPr>
              <w:t>Paušál</w:t>
            </w:r>
          </w:p>
        </w:tc>
      </w:tr>
    </w:tbl>
    <w:p w14:paraId="6682223F" w14:textId="77777777" w:rsidR="00666778" w:rsidRPr="00486BA7" w:rsidRDefault="00666778" w:rsidP="00EF3BD8">
      <w:pPr>
        <w:jc w:val="both"/>
        <w:rPr>
          <w:rFonts w:cs="Arial"/>
          <w:color w:val="000000" w:themeColor="text1"/>
          <w:highlight w:val="yellow"/>
        </w:rPr>
      </w:pPr>
    </w:p>
    <w:p w14:paraId="2968C852" w14:textId="77777777" w:rsidR="00666778" w:rsidRPr="00474610" w:rsidRDefault="00666778" w:rsidP="00EF3BD8">
      <w:pPr>
        <w:pStyle w:val="Nadpis40"/>
        <w:jc w:val="both"/>
      </w:pPr>
      <w:r w:rsidRPr="00474610">
        <w:t>Služba „S1_Provozní podpora IS IPJIS MPSV“</w:t>
      </w:r>
    </w:p>
    <w:p w14:paraId="33D9A7D0" w14:textId="77777777" w:rsidR="00666778" w:rsidRPr="00474610" w:rsidRDefault="00666778" w:rsidP="00EF3BD8">
      <w:pPr>
        <w:pStyle w:val="Nadpis50"/>
        <w:keepNext/>
        <w:keepLines/>
        <w:spacing w:after="0"/>
        <w:jc w:val="both"/>
        <w:rPr>
          <w:rFonts w:ascii="Arial" w:hAnsi="Arial" w:cs="Arial"/>
        </w:rPr>
      </w:pPr>
      <w:r w:rsidRPr="00474610">
        <w:rPr>
          <w:rFonts w:ascii="Arial" w:hAnsi="Arial" w:cs="Arial"/>
        </w:rPr>
        <w:t>Vymezení služby</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95"/>
        <w:gridCol w:w="282"/>
        <w:gridCol w:w="7809"/>
      </w:tblGrid>
      <w:tr w:rsidR="00666778" w:rsidRPr="00474610" w14:paraId="39B93CD3" w14:textId="77777777" w:rsidTr="002205C3">
        <w:tc>
          <w:tcPr>
            <w:tcW w:w="1384" w:type="dxa"/>
            <w:gridSpan w:val="2"/>
            <w:shd w:val="clear" w:color="auto" w:fill="1F497D" w:themeFill="text2"/>
          </w:tcPr>
          <w:p w14:paraId="4007AEFA" w14:textId="77777777" w:rsidR="00666778" w:rsidRPr="00474610" w:rsidRDefault="00666778" w:rsidP="00EF3BD8">
            <w:pPr>
              <w:ind w:firstLine="0"/>
              <w:jc w:val="both"/>
              <w:rPr>
                <w:rFonts w:cs="Arial"/>
                <w:b/>
                <w:color w:val="FFFFFF" w:themeColor="background1"/>
              </w:rPr>
            </w:pPr>
            <w:r w:rsidRPr="00474610">
              <w:rPr>
                <w:rFonts w:cs="Arial"/>
                <w:b/>
                <w:color w:val="FFFFFF" w:themeColor="background1"/>
              </w:rPr>
              <w:t>Označení</w:t>
            </w:r>
          </w:p>
        </w:tc>
        <w:tc>
          <w:tcPr>
            <w:tcW w:w="7826" w:type="dxa"/>
            <w:shd w:val="clear" w:color="auto" w:fill="1F497D" w:themeFill="text2"/>
          </w:tcPr>
          <w:p w14:paraId="01D0938D" w14:textId="77777777" w:rsidR="00666778" w:rsidRPr="00474610" w:rsidRDefault="00666778" w:rsidP="00EF3BD8">
            <w:pPr>
              <w:ind w:firstLine="0"/>
              <w:jc w:val="both"/>
              <w:rPr>
                <w:rFonts w:cs="Arial"/>
                <w:b/>
                <w:color w:val="FFFFFF" w:themeColor="background1"/>
              </w:rPr>
            </w:pPr>
            <w:r w:rsidRPr="00474610">
              <w:rPr>
                <w:rFonts w:cs="Arial"/>
                <w:b/>
                <w:color w:val="FFFFFF" w:themeColor="background1"/>
              </w:rPr>
              <w:t>Název služby</w:t>
            </w:r>
          </w:p>
        </w:tc>
      </w:tr>
      <w:tr w:rsidR="00666778" w:rsidRPr="00474610" w14:paraId="7AE3696E" w14:textId="77777777" w:rsidTr="002205C3">
        <w:tc>
          <w:tcPr>
            <w:tcW w:w="1384" w:type="dxa"/>
            <w:gridSpan w:val="2"/>
          </w:tcPr>
          <w:p w14:paraId="125F31C4" w14:textId="77777777" w:rsidR="00666778" w:rsidRPr="00474610" w:rsidRDefault="00666778" w:rsidP="00EF3BD8">
            <w:pPr>
              <w:ind w:firstLine="0"/>
              <w:jc w:val="both"/>
              <w:rPr>
                <w:rFonts w:cs="Arial"/>
                <w:b/>
                <w:color w:val="000000" w:themeColor="text1"/>
              </w:rPr>
            </w:pPr>
            <w:r w:rsidRPr="00474610">
              <w:rPr>
                <w:rFonts w:cs="Arial"/>
                <w:b/>
                <w:color w:val="000000" w:themeColor="text1"/>
              </w:rPr>
              <w:t>S1</w:t>
            </w:r>
          </w:p>
        </w:tc>
        <w:tc>
          <w:tcPr>
            <w:tcW w:w="7826" w:type="dxa"/>
          </w:tcPr>
          <w:p w14:paraId="6904DEC7" w14:textId="61BA8E67" w:rsidR="00666778" w:rsidRPr="00474610" w:rsidRDefault="00474610" w:rsidP="00EF3BD8">
            <w:pPr>
              <w:ind w:firstLine="0"/>
              <w:jc w:val="both"/>
              <w:rPr>
                <w:rFonts w:cs="Arial"/>
                <w:b/>
                <w:color w:val="000000" w:themeColor="text1"/>
              </w:rPr>
            </w:pPr>
            <w:r w:rsidRPr="00474610">
              <w:rPr>
                <w:rFonts w:eastAsia="Times New Roman" w:cs="Arial"/>
                <w:b/>
              </w:rPr>
              <w:t>Provozní podpora IS IPJIS</w:t>
            </w:r>
          </w:p>
        </w:tc>
      </w:tr>
      <w:tr w:rsidR="00666778" w:rsidRPr="00474610" w14:paraId="0EDBC7A5" w14:textId="77777777" w:rsidTr="002205C3">
        <w:tc>
          <w:tcPr>
            <w:tcW w:w="9210" w:type="dxa"/>
            <w:gridSpan w:val="3"/>
            <w:shd w:val="clear" w:color="auto" w:fill="1F497D" w:themeFill="text2"/>
          </w:tcPr>
          <w:p w14:paraId="0150ABCF" w14:textId="77777777" w:rsidR="00666778" w:rsidRPr="00474610" w:rsidRDefault="00666778" w:rsidP="00EF3BD8">
            <w:pPr>
              <w:ind w:firstLine="0"/>
              <w:jc w:val="both"/>
              <w:rPr>
                <w:rFonts w:cs="Arial"/>
                <w:color w:val="000000" w:themeColor="text1"/>
              </w:rPr>
            </w:pPr>
            <w:r w:rsidRPr="00474610">
              <w:rPr>
                <w:rFonts w:cs="Arial"/>
                <w:b/>
                <w:color w:val="FFFFFF" w:themeColor="background1"/>
              </w:rPr>
              <w:t>Stručný popis služby</w:t>
            </w:r>
          </w:p>
        </w:tc>
      </w:tr>
      <w:tr w:rsidR="00666778" w:rsidRPr="00474610" w14:paraId="6AE2239A" w14:textId="77777777" w:rsidTr="002205C3">
        <w:tc>
          <w:tcPr>
            <w:tcW w:w="9210" w:type="dxa"/>
            <w:gridSpan w:val="3"/>
          </w:tcPr>
          <w:p w14:paraId="2086B533" w14:textId="77777777" w:rsidR="00666778" w:rsidRPr="00474610" w:rsidRDefault="00666778" w:rsidP="00EF3BD8">
            <w:pPr>
              <w:ind w:firstLine="0"/>
              <w:jc w:val="both"/>
              <w:rPr>
                <w:rFonts w:cs="Arial"/>
                <w:color w:val="000000" w:themeColor="text1"/>
              </w:rPr>
            </w:pPr>
            <w:r w:rsidRPr="00474610">
              <w:rPr>
                <w:rFonts w:cs="Arial"/>
                <w:color w:val="000000" w:themeColor="text1"/>
              </w:rPr>
              <w:t xml:space="preserve">Služba zajišťuje provoz všech hlavních modulů IS IPJIS. Její součástí jsou především podpora základních funkcí IS IPJIS. Součástí služby je příjem, zpracování a řešení incidentů v úrovni L2 a L3 v systému </w:t>
            </w:r>
            <w:proofErr w:type="spellStart"/>
            <w:r w:rsidRPr="00474610">
              <w:rPr>
                <w:rFonts w:cs="Arial"/>
                <w:color w:val="000000" w:themeColor="text1"/>
              </w:rPr>
              <w:t>Service</w:t>
            </w:r>
            <w:proofErr w:type="spellEnd"/>
            <w:r w:rsidRPr="00474610">
              <w:rPr>
                <w:rFonts w:cs="Arial"/>
                <w:color w:val="000000" w:themeColor="text1"/>
              </w:rPr>
              <w:t xml:space="preserve"> </w:t>
            </w:r>
            <w:proofErr w:type="spellStart"/>
            <w:r w:rsidRPr="00474610">
              <w:rPr>
                <w:rFonts w:cs="Arial"/>
                <w:color w:val="000000" w:themeColor="text1"/>
              </w:rPr>
              <w:t>Desk</w:t>
            </w:r>
            <w:proofErr w:type="spellEnd"/>
            <w:r w:rsidRPr="00474610">
              <w:rPr>
                <w:rFonts w:cs="Arial"/>
                <w:color w:val="000000" w:themeColor="text1"/>
              </w:rPr>
              <w:t xml:space="preserve"> Zadavatele.</w:t>
            </w:r>
          </w:p>
        </w:tc>
      </w:tr>
      <w:tr w:rsidR="00666778" w:rsidRPr="00474610" w14:paraId="4E7A733A" w14:textId="77777777" w:rsidTr="002205C3">
        <w:tc>
          <w:tcPr>
            <w:tcW w:w="9210" w:type="dxa"/>
            <w:gridSpan w:val="3"/>
            <w:shd w:val="clear" w:color="auto" w:fill="1F497D" w:themeFill="text2"/>
          </w:tcPr>
          <w:p w14:paraId="007CCABD" w14:textId="77777777" w:rsidR="00666778" w:rsidRPr="00474610" w:rsidRDefault="00666778" w:rsidP="00EF3BD8">
            <w:pPr>
              <w:ind w:firstLine="0"/>
              <w:jc w:val="both"/>
              <w:rPr>
                <w:rFonts w:cs="Arial"/>
                <w:b/>
                <w:color w:val="000000" w:themeColor="text1"/>
              </w:rPr>
            </w:pPr>
            <w:r w:rsidRPr="00474610">
              <w:rPr>
                <w:rFonts w:cs="Arial"/>
                <w:b/>
                <w:color w:val="FFFFFF" w:themeColor="background1"/>
              </w:rPr>
              <w:t>Podmínky poskytování služby</w:t>
            </w:r>
          </w:p>
        </w:tc>
      </w:tr>
      <w:tr w:rsidR="00666778" w:rsidRPr="00474610" w14:paraId="54F8DBDF" w14:textId="77777777" w:rsidTr="002205C3">
        <w:tc>
          <w:tcPr>
            <w:tcW w:w="9210" w:type="dxa"/>
            <w:gridSpan w:val="3"/>
          </w:tcPr>
          <w:p w14:paraId="4AA3453F" w14:textId="77777777" w:rsidR="00666778" w:rsidRPr="00474610" w:rsidRDefault="00666778" w:rsidP="00EF3BD8">
            <w:pPr>
              <w:ind w:firstLine="0"/>
              <w:jc w:val="both"/>
              <w:rPr>
                <w:rFonts w:cs="Arial"/>
                <w:color w:val="000000" w:themeColor="text1"/>
              </w:rPr>
            </w:pPr>
            <w:r w:rsidRPr="00474610">
              <w:rPr>
                <w:rFonts w:cs="Arial"/>
                <w:color w:val="000000" w:themeColor="text1"/>
              </w:rPr>
              <w:t>Předmětem služby je zajištění korektní funkcionality uvedených logických částí IS IPJIS pro uživatele systému, a to v rozsahu akceptované specifikace vytvořené v rámci implementace IS IPJIS a dílčích specifikací, jež jsou výstupem implementovaných změn IS IPJIS.</w:t>
            </w:r>
          </w:p>
          <w:p w14:paraId="74A46AA2" w14:textId="77777777" w:rsidR="00666778" w:rsidRPr="00474610" w:rsidRDefault="00666778" w:rsidP="00EF3BD8">
            <w:pPr>
              <w:ind w:firstLine="0"/>
              <w:jc w:val="both"/>
              <w:rPr>
                <w:rFonts w:cs="Arial"/>
                <w:color w:val="000000" w:themeColor="text1"/>
              </w:rPr>
            </w:pPr>
            <w:r w:rsidRPr="00474610">
              <w:rPr>
                <w:rFonts w:cs="Arial"/>
                <w:color w:val="000000" w:themeColor="text1"/>
              </w:rPr>
              <w:t xml:space="preserve">Předmětem služby je rovněž zajištění všech náležitostí pro korektní průběh integračních vazeb na jiné systémy v rozsahu akceptované specifikace. Uchazeč bude vykonávat všechny činnosti vedoucí k bezproblémovému chodu všech logických částí IS IPJIS ve všech požadovaných prostředí. Činnosti, které zadavatel explicitně požaduje, jsou uvedeny u jednotlivých komponent služby. </w:t>
            </w:r>
          </w:p>
          <w:p w14:paraId="629BC681" w14:textId="77777777" w:rsidR="00666778" w:rsidRPr="00474610" w:rsidRDefault="00666778" w:rsidP="00EF3BD8">
            <w:pPr>
              <w:ind w:firstLine="0"/>
              <w:jc w:val="both"/>
              <w:rPr>
                <w:rFonts w:cs="Arial"/>
                <w:color w:val="000000" w:themeColor="text1"/>
              </w:rPr>
            </w:pPr>
            <w:r w:rsidRPr="00474610">
              <w:rPr>
                <w:rFonts w:cs="Arial"/>
                <w:color w:val="000000" w:themeColor="text1"/>
              </w:rPr>
              <w:t>Zadavatel požaduje plnou funkčnost systému na testovacích prostředích minimálně pro potřeby školení, testování integrací, změn a nových verzí.</w:t>
            </w:r>
          </w:p>
          <w:p w14:paraId="0D1B343C" w14:textId="77777777" w:rsidR="00666778" w:rsidRPr="00474610" w:rsidRDefault="00666778" w:rsidP="00EF3BD8">
            <w:pPr>
              <w:ind w:firstLine="0"/>
              <w:jc w:val="both"/>
              <w:rPr>
                <w:rFonts w:cs="Arial"/>
                <w:color w:val="000000" w:themeColor="text1"/>
              </w:rPr>
            </w:pPr>
            <w:r w:rsidRPr="00474610">
              <w:rPr>
                <w:rFonts w:cs="Arial"/>
                <w:color w:val="000000" w:themeColor="text1"/>
              </w:rPr>
              <w:t xml:space="preserve">Součástí služby jsou všechny činnosti nutné k zajištění požadované dostupnost IS IPJIS a odezvy služby. Zadavatel požaduje plnění například, nikoliv však výlučně, činností uvedených u komponent služby KS1.1 – KS1.7 v rozsahu pokrývající všechny uvedené logické části a IS IPJIS. </w:t>
            </w:r>
          </w:p>
          <w:p w14:paraId="67AF8E74" w14:textId="77777777" w:rsidR="00666778" w:rsidRPr="00474610" w:rsidRDefault="00666778" w:rsidP="00EF3BD8">
            <w:pPr>
              <w:ind w:firstLine="0"/>
              <w:jc w:val="both"/>
              <w:rPr>
                <w:rFonts w:cs="Arial"/>
                <w:color w:val="000000" w:themeColor="text1"/>
              </w:rPr>
            </w:pPr>
            <w:r w:rsidRPr="00474610">
              <w:rPr>
                <w:rFonts w:cs="Arial"/>
                <w:color w:val="000000" w:themeColor="text1"/>
              </w:rPr>
              <w:t xml:space="preserve">Uchazeč zajistí příjem, analýzu, zpracování a řízení incidentů zadaných do </w:t>
            </w:r>
            <w:proofErr w:type="spellStart"/>
            <w:r w:rsidRPr="00474610">
              <w:rPr>
                <w:rFonts w:cs="Arial"/>
                <w:color w:val="000000" w:themeColor="text1"/>
              </w:rPr>
              <w:t>Service</w:t>
            </w:r>
            <w:proofErr w:type="spellEnd"/>
            <w:r w:rsidRPr="00474610">
              <w:rPr>
                <w:rFonts w:cs="Arial"/>
                <w:color w:val="000000" w:themeColor="text1"/>
              </w:rPr>
              <w:t xml:space="preserve"> Desku Zadavatele spadajících do kompetence Uchazeče.</w:t>
            </w:r>
          </w:p>
        </w:tc>
      </w:tr>
      <w:tr w:rsidR="00474610" w:rsidRPr="00474610" w14:paraId="2DCB5384" w14:textId="77777777" w:rsidTr="002205C3">
        <w:tc>
          <w:tcPr>
            <w:tcW w:w="9210" w:type="dxa"/>
            <w:gridSpan w:val="3"/>
            <w:shd w:val="clear" w:color="auto" w:fill="1F497D" w:themeFill="text2"/>
          </w:tcPr>
          <w:p w14:paraId="6A17CAC8" w14:textId="4CF5EF24" w:rsidR="00666778" w:rsidRPr="00474610" w:rsidRDefault="00666778" w:rsidP="00EF3BD8">
            <w:pPr>
              <w:ind w:firstLine="0"/>
              <w:jc w:val="both"/>
              <w:rPr>
                <w:rFonts w:cs="Arial"/>
                <w:b/>
                <w:color w:val="FF0000"/>
              </w:rPr>
            </w:pPr>
            <w:r w:rsidRPr="00474610">
              <w:rPr>
                <w:rFonts w:cs="Arial"/>
                <w:b/>
                <w:color w:val="FFFFFF" w:themeColor="background1"/>
              </w:rPr>
              <w:t>Seznam komponent služby (oblasti zajišťovaných činností, jejichž detailní popis je uvedeny níže)</w:t>
            </w:r>
            <w:r w:rsidR="00474610">
              <w:rPr>
                <w:rFonts w:cs="Arial"/>
                <w:b/>
                <w:color w:val="FFFFFF" w:themeColor="background1"/>
              </w:rPr>
              <w:t>:</w:t>
            </w:r>
          </w:p>
        </w:tc>
      </w:tr>
      <w:tr w:rsidR="00666778" w:rsidRPr="00474610" w14:paraId="0A3F2E1B" w14:textId="77777777" w:rsidTr="002205C3">
        <w:tc>
          <w:tcPr>
            <w:tcW w:w="1101" w:type="dxa"/>
            <w:shd w:val="clear" w:color="auto" w:fill="4F81BD" w:themeFill="accent1"/>
          </w:tcPr>
          <w:p w14:paraId="6C4FC844" w14:textId="77777777" w:rsidR="00666778" w:rsidRPr="00474610" w:rsidRDefault="00666778" w:rsidP="00EF3BD8">
            <w:pPr>
              <w:ind w:firstLine="0"/>
              <w:jc w:val="both"/>
              <w:rPr>
                <w:rFonts w:cs="Arial"/>
                <w:b/>
                <w:color w:val="FFFFFF" w:themeColor="background1"/>
              </w:rPr>
            </w:pPr>
            <w:r w:rsidRPr="00474610">
              <w:rPr>
                <w:rFonts w:cs="Arial"/>
                <w:b/>
                <w:color w:val="FFFFFF" w:themeColor="background1"/>
              </w:rPr>
              <w:t>Označení</w:t>
            </w:r>
          </w:p>
        </w:tc>
        <w:tc>
          <w:tcPr>
            <w:tcW w:w="8109" w:type="dxa"/>
            <w:gridSpan w:val="2"/>
            <w:shd w:val="clear" w:color="auto" w:fill="4F81BD" w:themeFill="accent1"/>
          </w:tcPr>
          <w:p w14:paraId="4BC2C653" w14:textId="77777777" w:rsidR="00666778" w:rsidRPr="00474610" w:rsidRDefault="00666778" w:rsidP="00EF3BD8">
            <w:pPr>
              <w:ind w:firstLine="0"/>
              <w:jc w:val="both"/>
              <w:rPr>
                <w:rFonts w:cs="Arial"/>
                <w:b/>
                <w:color w:val="FFFFFF" w:themeColor="background1"/>
              </w:rPr>
            </w:pPr>
            <w:r w:rsidRPr="00474610">
              <w:rPr>
                <w:rFonts w:cs="Arial"/>
                <w:b/>
                <w:color w:val="FFFFFF" w:themeColor="background1"/>
              </w:rPr>
              <w:t>Název</w:t>
            </w:r>
          </w:p>
        </w:tc>
      </w:tr>
      <w:tr w:rsidR="00666778" w:rsidRPr="00474610" w14:paraId="482868CC" w14:textId="77777777" w:rsidTr="002205C3">
        <w:tc>
          <w:tcPr>
            <w:tcW w:w="1101" w:type="dxa"/>
            <w:vAlign w:val="center"/>
          </w:tcPr>
          <w:p w14:paraId="34D86E04" w14:textId="77777777" w:rsidR="00666778" w:rsidRPr="00474610" w:rsidRDefault="00666778" w:rsidP="00EF3BD8">
            <w:pPr>
              <w:ind w:firstLine="0"/>
              <w:jc w:val="both"/>
              <w:rPr>
                <w:rFonts w:eastAsia="Times New Roman" w:cs="Arial"/>
                <w:color w:val="000000"/>
                <w:sz w:val="20"/>
                <w:szCs w:val="20"/>
              </w:rPr>
            </w:pPr>
            <w:r w:rsidRPr="00474610">
              <w:rPr>
                <w:rFonts w:eastAsia="Times New Roman" w:cs="Arial"/>
                <w:color w:val="000000"/>
                <w:sz w:val="20"/>
                <w:szCs w:val="20"/>
              </w:rPr>
              <w:t>KS1.1</w:t>
            </w:r>
          </w:p>
        </w:tc>
        <w:tc>
          <w:tcPr>
            <w:tcW w:w="8109" w:type="dxa"/>
            <w:gridSpan w:val="2"/>
          </w:tcPr>
          <w:p w14:paraId="6E016FBC" w14:textId="77777777" w:rsidR="00666778" w:rsidRPr="00474610" w:rsidRDefault="00666778" w:rsidP="00EF3BD8">
            <w:pPr>
              <w:ind w:firstLine="0"/>
              <w:jc w:val="both"/>
              <w:rPr>
                <w:rFonts w:eastAsia="Times New Roman" w:cs="Arial"/>
                <w:color w:val="000000"/>
                <w:sz w:val="20"/>
                <w:szCs w:val="20"/>
              </w:rPr>
            </w:pPr>
            <w:r w:rsidRPr="00474610">
              <w:rPr>
                <w:rFonts w:eastAsia="Times New Roman" w:cs="Arial"/>
                <w:color w:val="000000" w:themeColor="text1"/>
                <w:sz w:val="20"/>
                <w:szCs w:val="20"/>
              </w:rPr>
              <w:t>Podpora provozu IS IPJIS</w:t>
            </w:r>
          </w:p>
        </w:tc>
      </w:tr>
      <w:tr w:rsidR="00666778" w:rsidRPr="00474610" w14:paraId="11C0CBAA" w14:textId="77777777" w:rsidTr="002205C3">
        <w:tc>
          <w:tcPr>
            <w:tcW w:w="1101" w:type="dxa"/>
            <w:vAlign w:val="center"/>
          </w:tcPr>
          <w:p w14:paraId="51492A5B" w14:textId="77777777" w:rsidR="00666778" w:rsidRPr="00474610" w:rsidRDefault="00666778" w:rsidP="00EF3BD8">
            <w:pPr>
              <w:ind w:firstLine="0"/>
              <w:jc w:val="both"/>
              <w:rPr>
                <w:rFonts w:eastAsia="Times New Roman" w:cs="Arial"/>
                <w:color w:val="000000"/>
                <w:sz w:val="20"/>
                <w:szCs w:val="20"/>
              </w:rPr>
            </w:pPr>
            <w:r w:rsidRPr="00474610">
              <w:rPr>
                <w:rFonts w:eastAsia="Times New Roman" w:cs="Arial"/>
                <w:color w:val="000000"/>
                <w:sz w:val="20"/>
                <w:szCs w:val="20"/>
              </w:rPr>
              <w:t>KS1.2</w:t>
            </w:r>
          </w:p>
        </w:tc>
        <w:tc>
          <w:tcPr>
            <w:tcW w:w="8109" w:type="dxa"/>
            <w:gridSpan w:val="2"/>
          </w:tcPr>
          <w:p w14:paraId="7EEAD380" w14:textId="77777777" w:rsidR="00666778" w:rsidRPr="00474610" w:rsidRDefault="00666778" w:rsidP="00EF3BD8">
            <w:pPr>
              <w:ind w:firstLine="0"/>
              <w:jc w:val="both"/>
              <w:rPr>
                <w:rFonts w:eastAsia="Times New Roman" w:cs="Arial"/>
                <w:color w:val="000000" w:themeColor="text1"/>
                <w:sz w:val="20"/>
                <w:szCs w:val="20"/>
              </w:rPr>
            </w:pPr>
            <w:r w:rsidRPr="00474610">
              <w:rPr>
                <w:rFonts w:eastAsia="Times New Roman" w:cs="Arial"/>
                <w:color w:val="000000" w:themeColor="text1"/>
                <w:sz w:val="20"/>
                <w:szCs w:val="20"/>
              </w:rPr>
              <w:t>Uživatelská podpora IS IPJIS</w:t>
            </w:r>
          </w:p>
        </w:tc>
      </w:tr>
      <w:tr w:rsidR="00666778" w:rsidRPr="00474610" w14:paraId="1D9676D7" w14:textId="77777777" w:rsidTr="002205C3">
        <w:tc>
          <w:tcPr>
            <w:tcW w:w="1101" w:type="dxa"/>
            <w:vAlign w:val="center"/>
          </w:tcPr>
          <w:p w14:paraId="2C51FD78" w14:textId="77777777" w:rsidR="00666778" w:rsidRPr="00474610" w:rsidRDefault="00666778" w:rsidP="00EF3BD8">
            <w:pPr>
              <w:ind w:firstLine="0"/>
              <w:jc w:val="both"/>
              <w:rPr>
                <w:rFonts w:eastAsia="Times New Roman" w:cs="Arial"/>
                <w:color w:val="000000"/>
                <w:sz w:val="20"/>
                <w:szCs w:val="20"/>
              </w:rPr>
            </w:pPr>
            <w:r w:rsidRPr="00474610">
              <w:rPr>
                <w:rFonts w:eastAsia="Times New Roman" w:cs="Arial"/>
                <w:color w:val="000000"/>
                <w:sz w:val="20"/>
                <w:szCs w:val="20"/>
              </w:rPr>
              <w:t>KS1.3</w:t>
            </w:r>
          </w:p>
        </w:tc>
        <w:tc>
          <w:tcPr>
            <w:tcW w:w="8109" w:type="dxa"/>
            <w:gridSpan w:val="2"/>
          </w:tcPr>
          <w:p w14:paraId="6075ADB9" w14:textId="77777777" w:rsidR="00666778" w:rsidRPr="00474610" w:rsidRDefault="00666778" w:rsidP="00EF3BD8">
            <w:pPr>
              <w:ind w:firstLine="0"/>
              <w:jc w:val="both"/>
              <w:rPr>
                <w:rFonts w:eastAsia="Times New Roman" w:cs="Arial"/>
                <w:color w:val="000000"/>
                <w:sz w:val="20"/>
                <w:szCs w:val="20"/>
              </w:rPr>
            </w:pPr>
            <w:r w:rsidRPr="00474610">
              <w:rPr>
                <w:rFonts w:eastAsia="Times New Roman" w:cs="Arial"/>
                <w:color w:val="000000" w:themeColor="text1"/>
                <w:sz w:val="20"/>
                <w:szCs w:val="20"/>
              </w:rPr>
              <w:t>Technická a metodická podpora IS IPJIS</w:t>
            </w:r>
          </w:p>
        </w:tc>
      </w:tr>
      <w:tr w:rsidR="00666778" w:rsidRPr="00474610" w14:paraId="6757D508" w14:textId="77777777" w:rsidTr="002205C3">
        <w:tc>
          <w:tcPr>
            <w:tcW w:w="1101" w:type="dxa"/>
            <w:vAlign w:val="center"/>
          </w:tcPr>
          <w:p w14:paraId="3059C769" w14:textId="77777777" w:rsidR="00666778" w:rsidRPr="00474610" w:rsidRDefault="00666778" w:rsidP="00EF3BD8">
            <w:pPr>
              <w:ind w:firstLine="0"/>
              <w:jc w:val="both"/>
              <w:rPr>
                <w:rFonts w:eastAsia="Times New Roman" w:cs="Arial"/>
                <w:color w:val="000000"/>
                <w:sz w:val="20"/>
                <w:szCs w:val="20"/>
              </w:rPr>
            </w:pPr>
            <w:r w:rsidRPr="00474610">
              <w:rPr>
                <w:rFonts w:eastAsia="Times New Roman" w:cs="Arial"/>
                <w:color w:val="000000"/>
                <w:sz w:val="20"/>
                <w:szCs w:val="20"/>
              </w:rPr>
              <w:lastRenderedPageBreak/>
              <w:t>KS1.4</w:t>
            </w:r>
          </w:p>
        </w:tc>
        <w:tc>
          <w:tcPr>
            <w:tcW w:w="8109" w:type="dxa"/>
            <w:gridSpan w:val="2"/>
          </w:tcPr>
          <w:p w14:paraId="7F43CE8C" w14:textId="77777777" w:rsidR="00666778" w:rsidRPr="00474610" w:rsidRDefault="00666778" w:rsidP="00EF3BD8">
            <w:pPr>
              <w:ind w:firstLine="0"/>
              <w:jc w:val="both"/>
              <w:rPr>
                <w:rFonts w:eastAsia="Times New Roman" w:cs="Arial"/>
                <w:color w:val="000000"/>
                <w:sz w:val="20"/>
                <w:szCs w:val="20"/>
              </w:rPr>
            </w:pPr>
            <w:r w:rsidRPr="00474610">
              <w:rPr>
                <w:rFonts w:eastAsia="Times New Roman" w:cs="Arial"/>
                <w:color w:val="000000" w:themeColor="text1"/>
                <w:sz w:val="20"/>
                <w:szCs w:val="20"/>
              </w:rPr>
              <w:t>Bezpečnostní dohled IS IPJIS</w:t>
            </w:r>
          </w:p>
        </w:tc>
      </w:tr>
      <w:tr w:rsidR="00666778" w:rsidRPr="00474610" w14:paraId="35356BA9" w14:textId="77777777" w:rsidTr="002205C3">
        <w:tc>
          <w:tcPr>
            <w:tcW w:w="1101" w:type="dxa"/>
            <w:vAlign w:val="center"/>
          </w:tcPr>
          <w:p w14:paraId="2F947DA2" w14:textId="77777777" w:rsidR="00666778" w:rsidRPr="00474610" w:rsidRDefault="00666778" w:rsidP="00EF3BD8">
            <w:pPr>
              <w:ind w:firstLine="0"/>
              <w:jc w:val="both"/>
              <w:rPr>
                <w:rFonts w:eastAsia="Times New Roman" w:cs="Arial"/>
                <w:color w:val="000000"/>
                <w:sz w:val="20"/>
                <w:szCs w:val="20"/>
              </w:rPr>
            </w:pPr>
            <w:r w:rsidRPr="00474610">
              <w:rPr>
                <w:rFonts w:eastAsia="Times New Roman" w:cs="Arial"/>
                <w:color w:val="000000"/>
                <w:sz w:val="20"/>
                <w:szCs w:val="20"/>
              </w:rPr>
              <w:t>KS1.5</w:t>
            </w:r>
          </w:p>
        </w:tc>
        <w:tc>
          <w:tcPr>
            <w:tcW w:w="8109" w:type="dxa"/>
            <w:gridSpan w:val="2"/>
          </w:tcPr>
          <w:p w14:paraId="6EA46EA4" w14:textId="77777777" w:rsidR="00666778" w:rsidRPr="00474610" w:rsidRDefault="00666778" w:rsidP="00EF3BD8">
            <w:pPr>
              <w:ind w:firstLine="0"/>
              <w:jc w:val="both"/>
              <w:rPr>
                <w:rFonts w:eastAsia="Times New Roman" w:cs="Arial"/>
                <w:color w:val="000000"/>
                <w:sz w:val="20"/>
                <w:szCs w:val="20"/>
              </w:rPr>
            </w:pPr>
            <w:r w:rsidRPr="00474610">
              <w:rPr>
                <w:rFonts w:eastAsia="Times New Roman" w:cs="Arial"/>
                <w:color w:val="000000" w:themeColor="text1"/>
                <w:sz w:val="20"/>
                <w:szCs w:val="20"/>
              </w:rPr>
              <w:t>Technologický update IS IPJIS</w:t>
            </w:r>
          </w:p>
        </w:tc>
      </w:tr>
      <w:tr w:rsidR="00666778" w:rsidRPr="00474610" w14:paraId="6425A4E2" w14:textId="77777777" w:rsidTr="002205C3">
        <w:tc>
          <w:tcPr>
            <w:tcW w:w="1101" w:type="dxa"/>
            <w:vAlign w:val="center"/>
          </w:tcPr>
          <w:p w14:paraId="5D700364" w14:textId="77777777" w:rsidR="00666778" w:rsidRPr="00474610" w:rsidRDefault="00666778" w:rsidP="00EF3BD8">
            <w:pPr>
              <w:ind w:firstLine="0"/>
              <w:jc w:val="both"/>
              <w:rPr>
                <w:rFonts w:eastAsia="Times New Roman" w:cs="Arial"/>
                <w:color w:val="000000"/>
                <w:sz w:val="20"/>
                <w:szCs w:val="20"/>
              </w:rPr>
            </w:pPr>
            <w:r w:rsidRPr="00474610">
              <w:rPr>
                <w:rFonts w:eastAsia="Times New Roman" w:cs="Arial"/>
                <w:color w:val="000000"/>
                <w:sz w:val="20"/>
                <w:szCs w:val="20"/>
              </w:rPr>
              <w:t>KS1.6</w:t>
            </w:r>
          </w:p>
        </w:tc>
        <w:tc>
          <w:tcPr>
            <w:tcW w:w="8109" w:type="dxa"/>
            <w:gridSpan w:val="2"/>
          </w:tcPr>
          <w:p w14:paraId="2D3EFABB" w14:textId="77777777" w:rsidR="00666778" w:rsidRPr="00474610" w:rsidRDefault="00666778" w:rsidP="00EF3BD8">
            <w:pPr>
              <w:ind w:firstLine="0"/>
              <w:jc w:val="both"/>
              <w:rPr>
                <w:rFonts w:eastAsia="Times New Roman" w:cs="Arial"/>
                <w:color w:val="000000" w:themeColor="text1"/>
                <w:sz w:val="20"/>
                <w:szCs w:val="20"/>
              </w:rPr>
            </w:pPr>
            <w:r w:rsidRPr="00474610">
              <w:rPr>
                <w:rFonts w:eastAsia="Times New Roman" w:cs="Arial"/>
                <w:color w:val="000000" w:themeColor="text1"/>
                <w:sz w:val="20"/>
                <w:szCs w:val="20"/>
              </w:rPr>
              <w:t>Záloha a obnova IS IPJIS</w:t>
            </w:r>
          </w:p>
        </w:tc>
      </w:tr>
      <w:tr w:rsidR="00666778" w:rsidRPr="00474610" w14:paraId="54B88197" w14:textId="77777777" w:rsidTr="002205C3">
        <w:tc>
          <w:tcPr>
            <w:tcW w:w="1101" w:type="dxa"/>
            <w:vAlign w:val="center"/>
          </w:tcPr>
          <w:p w14:paraId="133360D9" w14:textId="77777777" w:rsidR="00666778" w:rsidRPr="00474610" w:rsidRDefault="00666778" w:rsidP="00EF3BD8">
            <w:pPr>
              <w:ind w:firstLine="0"/>
              <w:jc w:val="both"/>
              <w:rPr>
                <w:rFonts w:eastAsia="Times New Roman" w:cs="Arial"/>
                <w:color w:val="000000"/>
                <w:sz w:val="20"/>
                <w:szCs w:val="20"/>
              </w:rPr>
            </w:pPr>
            <w:r w:rsidRPr="00474610">
              <w:rPr>
                <w:rFonts w:eastAsia="Times New Roman" w:cs="Arial"/>
                <w:color w:val="000000"/>
                <w:sz w:val="20"/>
                <w:szCs w:val="20"/>
              </w:rPr>
              <w:t>KS1.7</w:t>
            </w:r>
          </w:p>
        </w:tc>
        <w:tc>
          <w:tcPr>
            <w:tcW w:w="8109" w:type="dxa"/>
            <w:gridSpan w:val="2"/>
          </w:tcPr>
          <w:p w14:paraId="35172A24" w14:textId="77777777" w:rsidR="00666778" w:rsidRPr="00474610" w:rsidRDefault="00666778" w:rsidP="00EF3BD8">
            <w:pPr>
              <w:ind w:firstLine="0"/>
              <w:jc w:val="both"/>
              <w:rPr>
                <w:rFonts w:eastAsia="Times New Roman" w:cs="Arial"/>
                <w:color w:val="000000"/>
                <w:sz w:val="20"/>
                <w:szCs w:val="20"/>
              </w:rPr>
            </w:pPr>
            <w:r w:rsidRPr="00474610">
              <w:rPr>
                <w:rFonts w:eastAsia="Times New Roman" w:cs="Arial"/>
                <w:color w:val="000000" w:themeColor="text1"/>
                <w:sz w:val="20"/>
                <w:szCs w:val="20"/>
              </w:rPr>
              <w:t>Dohled nad provozem IS IPJIS</w:t>
            </w:r>
          </w:p>
        </w:tc>
      </w:tr>
      <w:tr w:rsidR="00666778" w:rsidRPr="00474610" w14:paraId="38ADFD67" w14:textId="77777777" w:rsidTr="002205C3">
        <w:tc>
          <w:tcPr>
            <w:tcW w:w="9210" w:type="dxa"/>
            <w:gridSpan w:val="3"/>
            <w:shd w:val="clear" w:color="auto" w:fill="1F497D" w:themeFill="text2"/>
          </w:tcPr>
          <w:p w14:paraId="455067E1" w14:textId="77777777" w:rsidR="00666778" w:rsidRPr="00474610" w:rsidRDefault="00666778" w:rsidP="00EF3BD8">
            <w:pPr>
              <w:ind w:firstLine="0"/>
              <w:jc w:val="both"/>
              <w:rPr>
                <w:rFonts w:cs="Arial"/>
                <w:b/>
                <w:color w:val="000000" w:themeColor="text1"/>
                <w:sz w:val="20"/>
                <w:szCs w:val="20"/>
              </w:rPr>
            </w:pPr>
            <w:r w:rsidRPr="00474610">
              <w:rPr>
                <w:rFonts w:cs="Arial"/>
                <w:b/>
                <w:color w:val="FFFFFF" w:themeColor="background1"/>
                <w:sz w:val="20"/>
                <w:szCs w:val="20"/>
              </w:rPr>
              <w:t>Parametry služby</w:t>
            </w:r>
          </w:p>
        </w:tc>
      </w:tr>
      <w:tr w:rsidR="00666778" w:rsidRPr="00486BA7" w14:paraId="5D5BADDF" w14:textId="77777777" w:rsidTr="002205C3">
        <w:tc>
          <w:tcPr>
            <w:tcW w:w="9210" w:type="dxa"/>
            <w:gridSpan w:val="3"/>
            <w:tcBorders>
              <w:bottom w:val="single" w:sz="4" w:space="0" w:color="auto"/>
            </w:tcBorders>
          </w:tcPr>
          <w:p w14:paraId="05DF2A05" w14:textId="77777777" w:rsidR="00666778" w:rsidRPr="00474610" w:rsidRDefault="00666778" w:rsidP="00EF3BD8">
            <w:pPr>
              <w:ind w:firstLine="0"/>
              <w:jc w:val="both"/>
              <w:rPr>
                <w:rFonts w:cs="Arial"/>
                <w:color w:val="000000" w:themeColor="text1"/>
                <w:sz w:val="20"/>
                <w:szCs w:val="20"/>
              </w:rPr>
            </w:pPr>
            <w:r w:rsidRPr="00474610">
              <w:rPr>
                <w:rFonts w:cs="Arial"/>
                <w:color w:val="000000" w:themeColor="text1"/>
                <w:sz w:val="20"/>
                <w:szCs w:val="20"/>
              </w:rPr>
              <w:t>Provozní parametry jsou uvedeny u jednotlivých komponent služby.</w:t>
            </w:r>
          </w:p>
        </w:tc>
      </w:tr>
    </w:tbl>
    <w:p w14:paraId="212A3CB9" w14:textId="77777777" w:rsidR="00666778" w:rsidRPr="0095439D" w:rsidRDefault="00666778" w:rsidP="00EF3BD8">
      <w:pPr>
        <w:pStyle w:val="Nadpis50"/>
        <w:keepNext/>
        <w:keepLines/>
        <w:spacing w:after="0"/>
        <w:jc w:val="both"/>
        <w:rPr>
          <w:rFonts w:ascii="Arial" w:hAnsi="Arial" w:cs="Arial"/>
        </w:rPr>
      </w:pPr>
      <w:r w:rsidRPr="0095439D">
        <w:rPr>
          <w:rFonts w:ascii="Arial" w:hAnsi="Arial" w:cs="Arial"/>
        </w:rPr>
        <w:t>Vymezení komponent služby (zajišťovaných činností)</w:t>
      </w:r>
    </w:p>
    <w:p w14:paraId="6C685095" w14:textId="77777777" w:rsidR="00666778" w:rsidRPr="0095439D" w:rsidRDefault="00666778" w:rsidP="00EF3BD8">
      <w:pPr>
        <w:pStyle w:val="Nadpis6"/>
        <w:keepNext/>
        <w:keepLines/>
        <w:spacing w:before="200" w:after="0"/>
        <w:jc w:val="both"/>
        <w:rPr>
          <w:rFonts w:ascii="Arial" w:hAnsi="Arial" w:cs="Arial"/>
        </w:rPr>
      </w:pPr>
      <w:r w:rsidRPr="0095439D">
        <w:rPr>
          <w:rFonts w:ascii="Arial" w:hAnsi="Arial" w:cs="Arial"/>
        </w:rPr>
        <w:t>Komponenta služby „KS1.1 Podpora provozu IS IPJIS“</w:t>
      </w:r>
    </w:p>
    <w:p w14:paraId="78E859FD" w14:textId="77777777" w:rsidR="00666778" w:rsidRPr="0095439D" w:rsidRDefault="00666778" w:rsidP="00EF3BD8">
      <w:pPr>
        <w:jc w:val="both"/>
        <w:rPr>
          <w:rFonts w:cs="Arial"/>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3831"/>
        <w:gridCol w:w="8"/>
        <w:gridCol w:w="1534"/>
        <w:gridCol w:w="9"/>
        <w:gridCol w:w="1984"/>
      </w:tblGrid>
      <w:tr w:rsidR="00666778" w:rsidRPr="0095439D" w14:paraId="164EA70B" w14:textId="77777777" w:rsidTr="006B7537">
        <w:trPr>
          <w:cantSplit/>
        </w:trPr>
        <w:tc>
          <w:tcPr>
            <w:tcW w:w="1694" w:type="dxa"/>
            <w:shd w:val="clear" w:color="auto" w:fill="1F497D" w:themeFill="text2"/>
          </w:tcPr>
          <w:p w14:paraId="04D1347A" w14:textId="77777777" w:rsidR="00666778" w:rsidRPr="0095439D" w:rsidRDefault="00666778" w:rsidP="00EF3BD8">
            <w:pPr>
              <w:ind w:firstLine="0"/>
              <w:jc w:val="both"/>
              <w:rPr>
                <w:rFonts w:cs="Arial"/>
                <w:b/>
                <w:color w:val="FFFFFF" w:themeColor="background1"/>
              </w:rPr>
            </w:pPr>
            <w:r w:rsidRPr="0095439D">
              <w:rPr>
                <w:rFonts w:cs="Arial"/>
                <w:b/>
                <w:color w:val="FFFFFF" w:themeColor="background1"/>
              </w:rPr>
              <w:t>Označení</w:t>
            </w:r>
          </w:p>
        </w:tc>
        <w:tc>
          <w:tcPr>
            <w:tcW w:w="7366" w:type="dxa"/>
            <w:gridSpan w:val="5"/>
            <w:shd w:val="clear" w:color="auto" w:fill="1F497D" w:themeFill="text2"/>
          </w:tcPr>
          <w:p w14:paraId="68D6DFA5" w14:textId="77777777" w:rsidR="00666778" w:rsidRPr="0095439D" w:rsidRDefault="00666778" w:rsidP="00EF3BD8">
            <w:pPr>
              <w:ind w:firstLine="0"/>
              <w:jc w:val="both"/>
              <w:rPr>
                <w:rFonts w:cs="Arial"/>
                <w:b/>
                <w:color w:val="FFFFFF" w:themeColor="background1"/>
              </w:rPr>
            </w:pPr>
            <w:r w:rsidRPr="0095439D">
              <w:rPr>
                <w:rFonts w:cs="Arial"/>
                <w:b/>
                <w:color w:val="FFFFFF" w:themeColor="background1"/>
              </w:rPr>
              <w:t>Název komponenty</w:t>
            </w:r>
          </w:p>
        </w:tc>
      </w:tr>
      <w:tr w:rsidR="00666778" w:rsidRPr="0095439D" w14:paraId="1E0A6982" w14:textId="77777777" w:rsidTr="006B7537">
        <w:trPr>
          <w:cantSplit/>
        </w:trPr>
        <w:tc>
          <w:tcPr>
            <w:tcW w:w="1694" w:type="dxa"/>
          </w:tcPr>
          <w:p w14:paraId="626B0C43" w14:textId="77777777" w:rsidR="00666778" w:rsidRPr="0095439D" w:rsidRDefault="00666778" w:rsidP="00EF3BD8">
            <w:pPr>
              <w:ind w:firstLine="0"/>
              <w:jc w:val="both"/>
              <w:rPr>
                <w:rFonts w:cs="Arial"/>
                <w:b/>
                <w:color w:val="000000" w:themeColor="text1"/>
              </w:rPr>
            </w:pPr>
            <w:r w:rsidRPr="0095439D">
              <w:rPr>
                <w:rFonts w:cs="Arial"/>
                <w:b/>
                <w:color w:val="000000" w:themeColor="text1"/>
              </w:rPr>
              <w:t>KS1.1</w:t>
            </w:r>
          </w:p>
        </w:tc>
        <w:tc>
          <w:tcPr>
            <w:tcW w:w="7366" w:type="dxa"/>
            <w:gridSpan w:val="5"/>
          </w:tcPr>
          <w:p w14:paraId="3FC25A2E" w14:textId="77777777" w:rsidR="00666778" w:rsidRPr="0095439D" w:rsidRDefault="00666778" w:rsidP="00EF3BD8">
            <w:pPr>
              <w:ind w:firstLine="0"/>
              <w:jc w:val="both"/>
              <w:rPr>
                <w:rFonts w:cs="Arial"/>
                <w:b/>
                <w:color w:val="000000" w:themeColor="text1"/>
              </w:rPr>
            </w:pPr>
            <w:r w:rsidRPr="0095439D">
              <w:rPr>
                <w:rFonts w:cs="Arial"/>
                <w:b/>
                <w:color w:val="000000" w:themeColor="text1"/>
              </w:rPr>
              <w:t>Podpora provozu IS IPJIS</w:t>
            </w:r>
          </w:p>
        </w:tc>
      </w:tr>
      <w:tr w:rsidR="00666778" w:rsidRPr="0095439D" w14:paraId="5D7722DB" w14:textId="77777777" w:rsidTr="006B7537">
        <w:trPr>
          <w:cantSplit/>
        </w:trPr>
        <w:tc>
          <w:tcPr>
            <w:tcW w:w="9060" w:type="dxa"/>
            <w:gridSpan w:val="6"/>
            <w:shd w:val="clear" w:color="auto" w:fill="1F497D" w:themeFill="text2"/>
          </w:tcPr>
          <w:p w14:paraId="107E6F0E" w14:textId="77777777" w:rsidR="00666778" w:rsidRPr="0095439D" w:rsidRDefault="00666778" w:rsidP="00EF3BD8">
            <w:pPr>
              <w:tabs>
                <w:tab w:val="left" w:pos="2140"/>
              </w:tabs>
              <w:ind w:firstLine="0"/>
              <w:jc w:val="both"/>
              <w:rPr>
                <w:rFonts w:cs="Arial"/>
                <w:b/>
                <w:color w:val="000000" w:themeColor="text1"/>
              </w:rPr>
            </w:pPr>
            <w:r w:rsidRPr="0095439D">
              <w:rPr>
                <w:rFonts w:cs="Arial"/>
                <w:b/>
                <w:color w:val="FFFFFF" w:themeColor="background1"/>
              </w:rPr>
              <w:t>Seznam činností</w:t>
            </w:r>
            <w:r w:rsidRPr="0095439D">
              <w:rPr>
                <w:rFonts w:cs="Arial"/>
                <w:b/>
                <w:color w:val="FFFFFF" w:themeColor="background1"/>
              </w:rPr>
              <w:tab/>
            </w:r>
          </w:p>
        </w:tc>
      </w:tr>
      <w:tr w:rsidR="00666778" w:rsidRPr="0095439D" w14:paraId="0EF72256" w14:textId="77777777" w:rsidTr="006B7537">
        <w:trPr>
          <w:cantSplit/>
          <w:trHeight w:val="191"/>
        </w:trPr>
        <w:tc>
          <w:tcPr>
            <w:tcW w:w="1694" w:type="dxa"/>
          </w:tcPr>
          <w:p w14:paraId="3E81234B" w14:textId="77777777" w:rsidR="00666778" w:rsidRPr="0095439D" w:rsidRDefault="00666778" w:rsidP="00EF3BD8">
            <w:pPr>
              <w:ind w:firstLine="0"/>
              <w:jc w:val="both"/>
              <w:rPr>
                <w:rFonts w:cs="Arial"/>
                <w:color w:val="000000" w:themeColor="text1"/>
              </w:rPr>
            </w:pPr>
            <w:r w:rsidRPr="0095439D">
              <w:rPr>
                <w:rFonts w:cs="Arial"/>
                <w:color w:val="000000" w:themeColor="text1"/>
              </w:rPr>
              <w:t>Řešení Incidentů</w:t>
            </w:r>
          </w:p>
        </w:tc>
        <w:tc>
          <w:tcPr>
            <w:tcW w:w="7366" w:type="dxa"/>
            <w:gridSpan w:val="5"/>
          </w:tcPr>
          <w:p w14:paraId="7B33D81F" w14:textId="77777777" w:rsidR="00666778" w:rsidRPr="0095439D" w:rsidRDefault="00666778" w:rsidP="00EF3BD8">
            <w:pPr>
              <w:ind w:firstLine="0"/>
              <w:jc w:val="both"/>
              <w:rPr>
                <w:rFonts w:cs="Arial"/>
                <w:color w:val="000000" w:themeColor="text1"/>
              </w:rPr>
            </w:pPr>
            <w:r w:rsidRPr="0095439D">
              <w:rPr>
                <w:rFonts w:cs="Arial"/>
                <w:color w:val="000000" w:themeColor="text1"/>
              </w:rPr>
              <w:t xml:space="preserve">„Řešení Incidentů“ se vztahuje na realizaci všech dílčích činností, které jsou nezbytné pro odstranění dané chyby. Jedná se například, nikoliv však výlučně, o činnosti související s příjmem a analýzou incidentů, návrhu řešení nebo dočasného řešení, realizací oprav a dohledem nad průběhem řešením. Řešení Incidentů se vztahuje na všechny technologické části (GUI, aplikační logika, data) dané logické části IS IPJIS. Opravy chyb se vztahují i na SW třetích stran, který je nedílnou součástí dané aplikační části (jedná se např. o komponenty ovládacích prvkům, </w:t>
            </w:r>
            <w:proofErr w:type="spellStart"/>
            <w:r w:rsidRPr="0095439D">
              <w:rPr>
                <w:rFonts w:cs="Arial"/>
                <w:color w:val="000000" w:themeColor="text1"/>
              </w:rPr>
              <w:t>reportovací</w:t>
            </w:r>
            <w:proofErr w:type="spellEnd"/>
            <w:r w:rsidRPr="0095439D">
              <w:rPr>
                <w:rFonts w:cs="Arial"/>
                <w:color w:val="000000" w:themeColor="text1"/>
              </w:rPr>
              <w:t xml:space="preserve"> nástroje, kryptografické knihovny, standartní systémový software).</w:t>
            </w:r>
          </w:p>
        </w:tc>
      </w:tr>
      <w:tr w:rsidR="00666778" w:rsidRPr="0095439D" w14:paraId="637B241A" w14:textId="77777777" w:rsidTr="006B7537">
        <w:trPr>
          <w:cantSplit/>
          <w:trHeight w:val="330"/>
        </w:trPr>
        <w:tc>
          <w:tcPr>
            <w:tcW w:w="1694" w:type="dxa"/>
          </w:tcPr>
          <w:p w14:paraId="39ED077F" w14:textId="77777777" w:rsidR="00666778" w:rsidRPr="0095439D" w:rsidRDefault="00666778" w:rsidP="00EF3BD8">
            <w:pPr>
              <w:ind w:firstLine="0"/>
              <w:jc w:val="both"/>
              <w:rPr>
                <w:rFonts w:cs="Arial"/>
                <w:color w:val="000000" w:themeColor="text1"/>
              </w:rPr>
            </w:pPr>
            <w:r w:rsidRPr="0095439D">
              <w:rPr>
                <w:rFonts w:cs="Arial"/>
                <w:color w:val="000000" w:themeColor="text1"/>
              </w:rPr>
              <w:t>Optimalizace chodu</w:t>
            </w:r>
          </w:p>
        </w:tc>
        <w:tc>
          <w:tcPr>
            <w:tcW w:w="7366" w:type="dxa"/>
            <w:gridSpan w:val="5"/>
          </w:tcPr>
          <w:p w14:paraId="55456D33" w14:textId="0F5DEEA0" w:rsidR="00666778" w:rsidRPr="0095439D" w:rsidRDefault="00666778" w:rsidP="00EF3BD8">
            <w:pPr>
              <w:ind w:firstLine="0"/>
              <w:jc w:val="both"/>
              <w:rPr>
                <w:rFonts w:cs="Arial"/>
                <w:color w:val="000000" w:themeColor="text1"/>
              </w:rPr>
            </w:pPr>
            <w:r w:rsidRPr="0095439D">
              <w:rPr>
                <w:rFonts w:cs="Arial"/>
                <w:color w:val="000000" w:themeColor="text1"/>
              </w:rPr>
              <w:t>“Optimalizace chodu” zahrnuje dílčí činnost</w:t>
            </w:r>
            <w:r w:rsidR="0095439D" w:rsidRPr="0095439D">
              <w:rPr>
                <w:rFonts w:cs="Arial"/>
                <w:color w:val="000000" w:themeColor="text1"/>
              </w:rPr>
              <w:t>i související s úpravami systémů</w:t>
            </w:r>
            <w:r w:rsidRPr="0095439D">
              <w:rPr>
                <w:rFonts w:cs="Arial"/>
                <w:color w:val="000000" w:themeColor="text1"/>
              </w:rPr>
              <w:t xml:space="preserve"> (změna programového kódu, indexace, změny datového modelu, změny konfigurací, apod.) s cílem udržet požadované výkonnostní parametry dané logické části IS IPJIS. Optimalizace chodu se vztahuje na všechny technologické části (GUI, aplikační logika, data) dané logické části IS IPJIS.</w:t>
            </w:r>
          </w:p>
        </w:tc>
      </w:tr>
      <w:tr w:rsidR="00666778" w:rsidRPr="0095439D" w14:paraId="4CFD62E8" w14:textId="77777777" w:rsidTr="006B7537">
        <w:trPr>
          <w:cantSplit/>
          <w:trHeight w:val="233"/>
        </w:trPr>
        <w:tc>
          <w:tcPr>
            <w:tcW w:w="1694" w:type="dxa"/>
          </w:tcPr>
          <w:p w14:paraId="0624ECD7" w14:textId="77777777" w:rsidR="00666778" w:rsidRPr="0095439D" w:rsidRDefault="00666778" w:rsidP="00EF3BD8">
            <w:pPr>
              <w:ind w:firstLine="0"/>
              <w:jc w:val="both"/>
              <w:rPr>
                <w:rFonts w:cs="Arial"/>
                <w:color w:val="000000" w:themeColor="text1"/>
              </w:rPr>
            </w:pPr>
            <w:r w:rsidRPr="0095439D">
              <w:rPr>
                <w:rFonts w:cs="Arial"/>
                <w:color w:val="000000" w:themeColor="text1"/>
              </w:rPr>
              <w:t xml:space="preserve">Kontrola logů </w:t>
            </w:r>
          </w:p>
        </w:tc>
        <w:tc>
          <w:tcPr>
            <w:tcW w:w="7366" w:type="dxa"/>
            <w:gridSpan w:val="5"/>
          </w:tcPr>
          <w:p w14:paraId="519E9D17" w14:textId="77777777" w:rsidR="00666778" w:rsidRPr="0095439D" w:rsidRDefault="00666778" w:rsidP="00EF3BD8">
            <w:pPr>
              <w:ind w:firstLine="0"/>
              <w:jc w:val="both"/>
              <w:rPr>
                <w:rFonts w:cs="Arial"/>
                <w:color w:val="000000" w:themeColor="text1"/>
              </w:rPr>
            </w:pPr>
            <w:r w:rsidRPr="0095439D">
              <w:rPr>
                <w:rFonts w:cs="Arial"/>
                <w:color w:val="000000" w:themeColor="text1"/>
              </w:rPr>
              <w:t xml:space="preserve">„Kontrola logů“ zajišťuje všechny dílčí činnosti spojené s proaktivní kontrolou chodu aplikace s cílem včas odhalit potenciální problémy související s provozem aplikace. O provedení kontroly logů bude vždy proveden záznam do </w:t>
            </w:r>
            <w:proofErr w:type="spellStart"/>
            <w:r w:rsidRPr="0095439D">
              <w:rPr>
                <w:rFonts w:cs="Arial"/>
                <w:color w:val="000000" w:themeColor="text1"/>
              </w:rPr>
              <w:t>Service</w:t>
            </w:r>
            <w:proofErr w:type="spellEnd"/>
            <w:r w:rsidRPr="0095439D">
              <w:rPr>
                <w:rFonts w:cs="Arial"/>
                <w:color w:val="000000" w:themeColor="text1"/>
              </w:rPr>
              <w:t xml:space="preserve"> Desku tak, aby bylo možné vyhodnotit kvalitu poskytované služby. Součástí záznamu v </w:t>
            </w:r>
            <w:proofErr w:type="spellStart"/>
            <w:r w:rsidRPr="0095439D">
              <w:rPr>
                <w:rFonts w:cs="Arial"/>
                <w:color w:val="000000" w:themeColor="text1"/>
              </w:rPr>
              <w:t>Service</w:t>
            </w:r>
            <w:proofErr w:type="spellEnd"/>
            <w:r w:rsidRPr="0095439D">
              <w:rPr>
                <w:rFonts w:cs="Arial"/>
                <w:color w:val="000000" w:themeColor="text1"/>
              </w:rPr>
              <w:t xml:space="preserve"> </w:t>
            </w:r>
            <w:proofErr w:type="spellStart"/>
            <w:r w:rsidRPr="0095439D">
              <w:rPr>
                <w:rFonts w:cs="Arial"/>
                <w:color w:val="000000" w:themeColor="text1"/>
              </w:rPr>
              <w:t>Desk</w:t>
            </w:r>
            <w:proofErr w:type="spellEnd"/>
            <w:r w:rsidRPr="0095439D">
              <w:rPr>
                <w:rFonts w:cs="Arial"/>
                <w:color w:val="000000" w:themeColor="text1"/>
              </w:rPr>
              <w:t xml:space="preserve"> bude i informace o potencionálních problémech, které byly v rámci logů identifikovány. Zálohování logů bude prováděno v rámci činnosti zálohování datové základny IS IPJIS.</w:t>
            </w:r>
          </w:p>
        </w:tc>
      </w:tr>
      <w:tr w:rsidR="00666778" w:rsidRPr="0095439D" w14:paraId="2D724AAF" w14:textId="77777777" w:rsidTr="006B7537">
        <w:trPr>
          <w:cantSplit/>
          <w:trHeight w:val="233"/>
        </w:trPr>
        <w:tc>
          <w:tcPr>
            <w:tcW w:w="1694" w:type="dxa"/>
          </w:tcPr>
          <w:p w14:paraId="2FC8392C" w14:textId="77777777" w:rsidR="00666778" w:rsidRPr="0095439D" w:rsidRDefault="00666778" w:rsidP="00EF3BD8">
            <w:pPr>
              <w:ind w:firstLine="0"/>
              <w:jc w:val="both"/>
              <w:rPr>
                <w:rFonts w:cs="Arial"/>
                <w:color w:val="000000" w:themeColor="text1"/>
              </w:rPr>
            </w:pPr>
            <w:r w:rsidRPr="0095439D">
              <w:rPr>
                <w:rFonts w:cs="Arial"/>
                <w:color w:val="000000" w:themeColor="text1"/>
              </w:rPr>
              <w:t>Kontrola interních čítačů aplikace</w:t>
            </w:r>
          </w:p>
        </w:tc>
        <w:tc>
          <w:tcPr>
            <w:tcW w:w="7366" w:type="dxa"/>
            <w:gridSpan w:val="5"/>
          </w:tcPr>
          <w:p w14:paraId="2F460D20" w14:textId="77777777" w:rsidR="00666778" w:rsidRPr="0095439D" w:rsidRDefault="00666778" w:rsidP="00EF3BD8">
            <w:pPr>
              <w:ind w:firstLine="0"/>
              <w:jc w:val="both"/>
              <w:rPr>
                <w:rFonts w:cs="Arial"/>
                <w:color w:val="000000" w:themeColor="text1"/>
              </w:rPr>
            </w:pPr>
            <w:r w:rsidRPr="0095439D">
              <w:rPr>
                <w:rFonts w:cs="Arial"/>
                <w:color w:val="000000" w:themeColor="text1"/>
              </w:rPr>
              <w:t>Kontrola interních čítačů aplikace zahrnuje pravidelnou kontrolu hodnot čítačů, které má aplikace v sobě zabudované a dává k dispozici prostřednictvím své MIB. Jedná se především o čítače počtu vyřízených požadavků, minimální a maximální doby odezvy směrem k uživateli a na jiné systémy, interních chyb aj.</w:t>
            </w:r>
          </w:p>
        </w:tc>
      </w:tr>
      <w:tr w:rsidR="00666778" w:rsidRPr="0095439D" w14:paraId="1C985666" w14:textId="77777777" w:rsidTr="006B7537">
        <w:trPr>
          <w:cantSplit/>
          <w:trHeight w:val="269"/>
        </w:trPr>
        <w:tc>
          <w:tcPr>
            <w:tcW w:w="1694" w:type="dxa"/>
          </w:tcPr>
          <w:p w14:paraId="14A7EF0C" w14:textId="77777777" w:rsidR="00666778" w:rsidRPr="0095439D" w:rsidRDefault="00666778" w:rsidP="00EF3BD8">
            <w:pPr>
              <w:ind w:firstLine="0"/>
              <w:jc w:val="both"/>
              <w:rPr>
                <w:rFonts w:cs="Arial"/>
                <w:color w:val="000000" w:themeColor="text1"/>
              </w:rPr>
            </w:pPr>
            <w:r w:rsidRPr="0095439D">
              <w:rPr>
                <w:rFonts w:cs="Arial"/>
                <w:color w:val="000000" w:themeColor="text1"/>
              </w:rPr>
              <w:t>Zvýšená provozní podpora</w:t>
            </w:r>
          </w:p>
        </w:tc>
        <w:tc>
          <w:tcPr>
            <w:tcW w:w="7366" w:type="dxa"/>
            <w:gridSpan w:val="5"/>
          </w:tcPr>
          <w:p w14:paraId="098A602D" w14:textId="77777777" w:rsidR="00666778" w:rsidRPr="0095439D" w:rsidRDefault="00666778" w:rsidP="00EF3BD8">
            <w:pPr>
              <w:ind w:firstLine="0"/>
              <w:jc w:val="both"/>
              <w:rPr>
                <w:rFonts w:cs="Arial"/>
                <w:color w:val="000000" w:themeColor="text1"/>
              </w:rPr>
            </w:pPr>
            <w:r w:rsidRPr="0095439D">
              <w:rPr>
                <w:rFonts w:cs="Arial"/>
                <w:color w:val="000000" w:themeColor="text1"/>
              </w:rPr>
              <w:t xml:space="preserve">„Zvýšená provozní podpora“ zahrnuje činnosti související se změnou parametrů aplikací nutných pro provoz systému IS IPJIS, které nemají povahu změny programového kódu a které si nebude Zadavatel vykonávat sám prostřednictvím vlastních pracovníků. Jedná se o činnosti související s realizací drobných změn IS IPJIS, podporou a poskytování součinnosti při nasazování a testování změn komponent jiných dodavatelů, jejichž provoz má úzkou souvislost s provozem IS IPJIS. Činnosti a jejich náročnosti bude Uchazeč vykazovat v </w:t>
            </w:r>
            <w:proofErr w:type="spellStart"/>
            <w:r w:rsidRPr="0095439D">
              <w:rPr>
                <w:rFonts w:cs="Arial"/>
                <w:color w:val="000000" w:themeColor="text1"/>
              </w:rPr>
              <w:t>granularitě</w:t>
            </w:r>
            <w:proofErr w:type="spellEnd"/>
            <w:r w:rsidRPr="0095439D">
              <w:rPr>
                <w:rFonts w:cs="Arial"/>
                <w:color w:val="000000" w:themeColor="text1"/>
              </w:rPr>
              <w:t xml:space="preserve"> 0,25MD a budou samostatně uvedeny v měsíčním reportu. Činnosti budou realizovány až na základě schválení oprávněnou osobou Zadavatele.</w:t>
            </w:r>
          </w:p>
        </w:tc>
      </w:tr>
      <w:tr w:rsidR="00666778" w:rsidRPr="0095439D" w14:paraId="41CE5278" w14:textId="77777777" w:rsidTr="006B7537">
        <w:trPr>
          <w:cantSplit/>
          <w:trHeight w:val="226"/>
        </w:trPr>
        <w:tc>
          <w:tcPr>
            <w:tcW w:w="1694" w:type="dxa"/>
          </w:tcPr>
          <w:p w14:paraId="1B373570" w14:textId="77777777" w:rsidR="00666778" w:rsidRPr="0095439D" w:rsidRDefault="00666778" w:rsidP="00EF3BD8">
            <w:pPr>
              <w:ind w:firstLine="0"/>
              <w:jc w:val="both"/>
              <w:rPr>
                <w:rFonts w:cs="Arial"/>
                <w:color w:val="000000" w:themeColor="text1"/>
              </w:rPr>
            </w:pPr>
            <w:r w:rsidRPr="0095439D">
              <w:rPr>
                <w:rFonts w:cs="Arial"/>
                <w:color w:val="000000" w:themeColor="text1"/>
              </w:rPr>
              <w:lastRenderedPageBreak/>
              <w:t>Správa prostředí</w:t>
            </w:r>
          </w:p>
        </w:tc>
        <w:tc>
          <w:tcPr>
            <w:tcW w:w="7366" w:type="dxa"/>
            <w:gridSpan w:val="5"/>
          </w:tcPr>
          <w:p w14:paraId="3009CDE0" w14:textId="77777777" w:rsidR="00666778" w:rsidRPr="0095439D" w:rsidRDefault="00666778" w:rsidP="00EF3BD8">
            <w:pPr>
              <w:ind w:firstLine="0"/>
              <w:jc w:val="both"/>
              <w:rPr>
                <w:rFonts w:cs="Arial"/>
                <w:color w:val="000000" w:themeColor="text1"/>
              </w:rPr>
            </w:pPr>
            <w:r w:rsidRPr="0095439D">
              <w:rPr>
                <w:rFonts w:cs="Arial"/>
                <w:color w:val="000000" w:themeColor="text1"/>
              </w:rPr>
              <w:t xml:space="preserve">“Správa prostředí” zahrnuje dílčí činnosti související se správou prostředí IS IPJIS a to především operačních systémů, databázového prostředí, aplikačního prostředí. Uchazeč vykonává sám prostřednictvím vlastních pracovníků. Uchazeč tuto činnost vykonává na všech požadovaných prostředích Zadavatele. Součástí oblasti je aktualizace dat testovacího a pomocného testovacího prostředí. </w:t>
            </w:r>
          </w:p>
          <w:p w14:paraId="032BC918" w14:textId="77777777" w:rsidR="00666778" w:rsidRPr="0095439D" w:rsidRDefault="00666778" w:rsidP="00EF3BD8">
            <w:pPr>
              <w:ind w:firstLine="0"/>
              <w:jc w:val="both"/>
              <w:rPr>
                <w:rFonts w:cs="Arial"/>
                <w:color w:val="000000" w:themeColor="text1"/>
              </w:rPr>
            </w:pPr>
            <w:r w:rsidRPr="0095439D">
              <w:rPr>
                <w:rFonts w:cs="Arial"/>
                <w:color w:val="000000" w:themeColor="text1"/>
              </w:rPr>
              <w:t xml:space="preserve">Součástí komponenty je aktualizace provozní dokumentace. </w:t>
            </w:r>
          </w:p>
        </w:tc>
      </w:tr>
      <w:tr w:rsidR="00666778" w:rsidRPr="0095439D" w14:paraId="33BF5647" w14:textId="77777777" w:rsidTr="006B7537">
        <w:tc>
          <w:tcPr>
            <w:tcW w:w="9060" w:type="dxa"/>
            <w:gridSpan w:val="6"/>
            <w:shd w:val="clear" w:color="auto" w:fill="1F497D" w:themeFill="text2"/>
          </w:tcPr>
          <w:p w14:paraId="233E9AA4" w14:textId="77777777" w:rsidR="00666778" w:rsidRPr="0095439D" w:rsidRDefault="00666778" w:rsidP="00EF3BD8">
            <w:pPr>
              <w:ind w:firstLine="0"/>
              <w:jc w:val="both"/>
              <w:rPr>
                <w:rFonts w:cs="Arial"/>
                <w:b/>
                <w:color w:val="000000" w:themeColor="text1"/>
              </w:rPr>
            </w:pPr>
            <w:r w:rsidRPr="0095439D">
              <w:rPr>
                <w:rFonts w:cs="Arial"/>
                <w:b/>
                <w:color w:val="FFFFFF" w:themeColor="background1"/>
              </w:rPr>
              <w:t>Podmínky provádění činností</w:t>
            </w:r>
          </w:p>
        </w:tc>
      </w:tr>
      <w:tr w:rsidR="00666778" w:rsidRPr="0095439D" w14:paraId="549DBC4B" w14:textId="77777777" w:rsidTr="006B7537">
        <w:trPr>
          <w:cantSplit/>
        </w:trPr>
        <w:tc>
          <w:tcPr>
            <w:tcW w:w="9060" w:type="dxa"/>
            <w:gridSpan w:val="6"/>
          </w:tcPr>
          <w:p w14:paraId="4E5DAD52" w14:textId="055BF663" w:rsidR="00666778" w:rsidRPr="0095439D" w:rsidRDefault="00666778" w:rsidP="00EF3BD8">
            <w:pPr>
              <w:ind w:firstLine="0"/>
              <w:jc w:val="both"/>
              <w:rPr>
                <w:rFonts w:cs="Arial"/>
                <w:color w:val="000000" w:themeColor="text1"/>
              </w:rPr>
            </w:pPr>
            <w:r w:rsidRPr="0095439D">
              <w:rPr>
                <w:rFonts w:cs="Arial"/>
                <w:color w:val="000000" w:themeColor="text1"/>
              </w:rPr>
              <w:t xml:space="preserve">Zadavatel požaduje provádění všech výše definovaných činností v takovém rozsahu, aby byla zachována požadovaná dostupnost aplikace IS IPJIS a všech jejích logických částí. V případě, že provádění činností vyžaduje odstávku aplikace, je uchazeč </w:t>
            </w:r>
            <w:proofErr w:type="spellStart"/>
            <w:r w:rsidR="0095439D" w:rsidRPr="0095439D">
              <w:rPr>
                <w:rFonts w:cs="Arial"/>
                <w:color w:val="000000" w:themeColor="text1"/>
              </w:rPr>
              <w:t>povinnen</w:t>
            </w:r>
            <w:proofErr w:type="spellEnd"/>
            <w:r w:rsidR="0095439D" w:rsidRPr="0095439D">
              <w:rPr>
                <w:rFonts w:cs="Arial"/>
                <w:color w:val="000000" w:themeColor="text1"/>
              </w:rPr>
              <w:t xml:space="preserve"> navrhnout provedení dané činnosti a provést ji po odsouhlasení Zadavatelem </w:t>
            </w:r>
            <w:r w:rsidRPr="0095439D">
              <w:rPr>
                <w:rFonts w:cs="Arial"/>
                <w:color w:val="000000" w:themeColor="text1"/>
              </w:rPr>
              <w:t xml:space="preserve">pouze v předem stanoveném servisním okně a podle procesu Proces plánovaných zásahů. Toto servisní okno bude maximálně v rozsahu 4 hodin měsíčně. Pravidelnost plánování servisního okna včetně seznamu všech pravidelných úkonů bude stanovena v analytické fázi, kde bude Proces plánovaných zásahů </w:t>
            </w:r>
            <w:r w:rsidR="0095439D" w:rsidRPr="0095439D">
              <w:rPr>
                <w:rFonts w:cs="Arial"/>
                <w:color w:val="000000" w:themeColor="text1"/>
              </w:rPr>
              <w:t xml:space="preserve">Uchazečem </w:t>
            </w:r>
            <w:r w:rsidRPr="0095439D">
              <w:rPr>
                <w:rFonts w:cs="Arial"/>
                <w:color w:val="000000" w:themeColor="text1"/>
              </w:rPr>
              <w:t xml:space="preserve">představen. </w:t>
            </w:r>
          </w:p>
          <w:p w14:paraId="7ACF0039" w14:textId="1E8CC183" w:rsidR="00666778" w:rsidRPr="0095439D" w:rsidRDefault="00666778" w:rsidP="00EF3BD8">
            <w:pPr>
              <w:ind w:firstLine="0"/>
              <w:jc w:val="both"/>
              <w:rPr>
                <w:rFonts w:cs="Arial"/>
                <w:color w:val="000000" w:themeColor="text1"/>
              </w:rPr>
            </w:pPr>
            <w:r w:rsidRPr="0095439D">
              <w:rPr>
                <w:rFonts w:cs="Arial"/>
                <w:color w:val="000000" w:themeColor="text1"/>
              </w:rPr>
              <w:t xml:space="preserve">Zadavatel požaduje </w:t>
            </w:r>
            <w:r w:rsidR="0095439D" w:rsidRPr="0095439D">
              <w:rPr>
                <w:rFonts w:cs="Arial"/>
                <w:color w:val="000000" w:themeColor="text1"/>
              </w:rPr>
              <w:t>pravidelné provádění aktualizace</w:t>
            </w:r>
            <w:r w:rsidRPr="0095439D">
              <w:rPr>
                <w:rFonts w:cs="Arial"/>
                <w:color w:val="000000" w:themeColor="text1"/>
              </w:rPr>
              <w:t xml:space="preserve"> dat </w:t>
            </w:r>
            <w:r w:rsidR="0095439D" w:rsidRPr="0095439D">
              <w:rPr>
                <w:rFonts w:cs="Arial"/>
                <w:color w:val="000000" w:themeColor="text1"/>
              </w:rPr>
              <w:t xml:space="preserve">v </w:t>
            </w:r>
            <w:r w:rsidRPr="0095439D">
              <w:rPr>
                <w:rFonts w:cs="Arial"/>
                <w:color w:val="000000" w:themeColor="text1"/>
              </w:rPr>
              <w:t xml:space="preserve">testovacích prostředí. Proces výběru a </w:t>
            </w:r>
            <w:proofErr w:type="spellStart"/>
            <w:r w:rsidRPr="0095439D">
              <w:rPr>
                <w:rFonts w:cs="Arial"/>
                <w:color w:val="000000" w:themeColor="text1"/>
              </w:rPr>
              <w:t>anonymizace</w:t>
            </w:r>
            <w:proofErr w:type="spellEnd"/>
            <w:r w:rsidRPr="0095439D">
              <w:rPr>
                <w:rFonts w:cs="Arial"/>
                <w:color w:val="000000" w:themeColor="text1"/>
              </w:rPr>
              <w:t xml:space="preserve"> dat bude definován v analytické fázi projektu.</w:t>
            </w:r>
          </w:p>
          <w:p w14:paraId="724877F3" w14:textId="77777777" w:rsidR="00666778" w:rsidRPr="0095439D" w:rsidRDefault="00666778" w:rsidP="00EF3BD8">
            <w:pPr>
              <w:ind w:firstLine="0"/>
              <w:jc w:val="both"/>
              <w:rPr>
                <w:rFonts w:cs="Arial"/>
                <w:color w:val="000000" w:themeColor="text1"/>
              </w:rPr>
            </w:pPr>
            <w:r w:rsidRPr="0095439D">
              <w:rPr>
                <w:rFonts w:cs="Arial"/>
                <w:color w:val="000000" w:themeColor="text1"/>
              </w:rPr>
              <w:t xml:space="preserve">Zadavatel požaduje vedení podrobné provozní dokumentace o rozsahu pravidelných i nepravidelných prací s uvedením jména nebo kódu pracovníka, který činnosti prováděl a časovým razítkem. Provozní dokumentace bude vedena na centrálním úložišti Zadavatele v dostatečném rozsahu pro potřeby vyhodnocení kvality služby a dokumentace systému. </w:t>
            </w:r>
          </w:p>
          <w:p w14:paraId="612E9F2F" w14:textId="77777777" w:rsidR="00666778" w:rsidRPr="0095439D" w:rsidRDefault="00666778" w:rsidP="00EF3BD8">
            <w:pPr>
              <w:ind w:firstLine="0"/>
              <w:jc w:val="both"/>
              <w:rPr>
                <w:rFonts w:cs="Arial"/>
                <w:color w:val="000000" w:themeColor="text1"/>
              </w:rPr>
            </w:pPr>
            <w:r w:rsidRPr="0095439D">
              <w:rPr>
                <w:rFonts w:cs="Arial"/>
                <w:color w:val="000000" w:themeColor="text1"/>
              </w:rPr>
              <w:t xml:space="preserve">Uchazeč je povinen zaznamenat každý realizovaný výkon včetně podrobné informace do </w:t>
            </w:r>
            <w:proofErr w:type="spellStart"/>
            <w:r w:rsidRPr="0095439D">
              <w:rPr>
                <w:rFonts w:cs="Arial"/>
                <w:color w:val="000000" w:themeColor="text1"/>
              </w:rPr>
              <w:t>Service</w:t>
            </w:r>
            <w:proofErr w:type="spellEnd"/>
            <w:r w:rsidRPr="0095439D">
              <w:rPr>
                <w:rFonts w:cs="Arial"/>
                <w:color w:val="000000" w:themeColor="text1"/>
              </w:rPr>
              <w:t xml:space="preserve"> Desku nejpozději do 2 hodin od jejího výskytu a průběžně aktualizovat její stav vzhledem k jejímu vývoji.</w:t>
            </w:r>
          </w:p>
        </w:tc>
      </w:tr>
      <w:tr w:rsidR="00666778" w:rsidRPr="0095439D" w14:paraId="2EFBA7DD" w14:textId="77777777" w:rsidTr="006B7537">
        <w:tc>
          <w:tcPr>
            <w:tcW w:w="9060" w:type="dxa"/>
            <w:gridSpan w:val="6"/>
            <w:shd w:val="clear" w:color="auto" w:fill="1F497D" w:themeFill="text2"/>
          </w:tcPr>
          <w:p w14:paraId="424D6A81" w14:textId="77777777" w:rsidR="00666778" w:rsidRPr="0095439D" w:rsidRDefault="00666778" w:rsidP="00EF3BD8">
            <w:pPr>
              <w:ind w:firstLine="0"/>
              <w:jc w:val="both"/>
              <w:rPr>
                <w:rFonts w:cs="Arial"/>
                <w:b/>
                <w:color w:val="000000" w:themeColor="text1"/>
              </w:rPr>
            </w:pPr>
            <w:r w:rsidRPr="0095439D">
              <w:rPr>
                <w:rFonts w:cs="Arial"/>
                <w:b/>
                <w:color w:val="FFFFFF" w:themeColor="background1"/>
              </w:rPr>
              <w:t>Obsah plnění</w:t>
            </w:r>
          </w:p>
        </w:tc>
      </w:tr>
      <w:tr w:rsidR="00666778" w:rsidRPr="0095439D" w14:paraId="2157E4C3" w14:textId="77777777" w:rsidTr="006B7537">
        <w:trPr>
          <w:cantSplit/>
        </w:trPr>
        <w:tc>
          <w:tcPr>
            <w:tcW w:w="9060" w:type="dxa"/>
            <w:gridSpan w:val="6"/>
          </w:tcPr>
          <w:p w14:paraId="07638A54" w14:textId="77777777" w:rsidR="00666778" w:rsidRPr="0095439D" w:rsidRDefault="00666778" w:rsidP="00EF3BD8">
            <w:pPr>
              <w:ind w:firstLine="0"/>
              <w:jc w:val="both"/>
              <w:rPr>
                <w:rFonts w:cs="Arial"/>
                <w:color w:val="000000" w:themeColor="text1"/>
              </w:rPr>
            </w:pPr>
            <w:r w:rsidRPr="0095439D">
              <w:rPr>
                <w:rFonts w:cs="Arial"/>
                <w:color w:val="000000" w:themeColor="text1"/>
              </w:rPr>
              <w:t>Rozsah plnění ze strany Uchazeče bude zahrnovat:</w:t>
            </w:r>
          </w:p>
          <w:p w14:paraId="10BE5F1B" w14:textId="77777777" w:rsidR="00666778" w:rsidRPr="0095439D" w:rsidRDefault="00666778" w:rsidP="00EF3BD8">
            <w:pPr>
              <w:pStyle w:val="Odstavecseseznamem"/>
              <w:numPr>
                <w:ilvl w:val="0"/>
                <w:numId w:val="7"/>
              </w:numPr>
              <w:jc w:val="both"/>
              <w:rPr>
                <w:rFonts w:cs="Arial"/>
                <w:color w:val="000000" w:themeColor="text1"/>
              </w:rPr>
            </w:pPr>
            <w:r w:rsidRPr="0095439D">
              <w:rPr>
                <w:rFonts w:cs="Arial"/>
                <w:color w:val="000000" w:themeColor="text1"/>
              </w:rPr>
              <w:t>Veškeré licenční poplatky spojené s údržbou technologií a komponent, které byly použity pro realizaci nabízeného řešení dle licenční politiky příslušných výrobců/dodavatelů</w:t>
            </w:r>
          </w:p>
          <w:p w14:paraId="72535730" w14:textId="77777777" w:rsidR="00666778" w:rsidRPr="0095439D" w:rsidRDefault="00666778" w:rsidP="00EF3BD8">
            <w:pPr>
              <w:pStyle w:val="Odstavecseseznamem"/>
              <w:numPr>
                <w:ilvl w:val="0"/>
                <w:numId w:val="7"/>
              </w:numPr>
              <w:jc w:val="both"/>
              <w:rPr>
                <w:rFonts w:cs="Arial"/>
                <w:color w:val="000000" w:themeColor="text1"/>
              </w:rPr>
            </w:pPr>
            <w:r w:rsidRPr="0095439D">
              <w:rPr>
                <w:rFonts w:cs="Arial"/>
                <w:color w:val="000000" w:themeColor="text1"/>
              </w:rPr>
              <w:t>Náklady na pracovníky Uchazeče, kteří budou zajišťovat požadované činnosti</w:t>
            </w:r>
          </w:p>
          <w:p w14:paraId="0244B81D" w14:textId="77777777" w:rsidR="00666778" w:rsidRPr="0095439D" w:rsidRDefault="00666778" w:rsidP="00EF3BD8">
            <w:pPr>
              <w:pStyle w:val="Odstavecseseznamem"/>
              <w:numPr>
                <w:ilvl w:val="0"/>
                <w:numId w:val="7"/>
              </w:numPr>
              <w:jc w:val="both"/>
              <w:rPr>
                <w:rFonts w:cs="Arial"/>
                <w:color w:val="000000" w:themeColor="text1"/>
              </w:rPr>
            </w:pPr>
            <w:r w:rsidRPr="0095439D">
              <w:rPr>
                <w:rFonts w:cs="Arial"/>
                <w:color w:val="000000" w:themeColor="text1"/>
              </w:rPr>
              <w:t>Veškeré náklady související se zajištěním definovaných činností</w:t>
            </w:r>
          </w:p>
        </w:tc>
      </w:tr>
      <w:tr w:rsidR="00666778" w:rsidRPr="0095439D" w14:paraId="632A0423" w14:textId="77777777" w:rsidTr="006B7537">
        <w:trPr>
          <w:cantSplit/>
        </w:trPr>
        <w:tc>
          <w:tcPr>
            <w:tcW w:w="9060" w:type="dxa"/>
            <w:gridSpan w:val="6"/>
            <w:shd w:val="clear" w:color="auto" w:fill="1F497D" w:themeFill="text2"/>
          </w:tcPr>
          <w:p w14:paraId="43EFD779" w14:textId="77777777" w:rsidR="00666778" w:rsidRPr="0095439D" w:rsidRDefault="00666778" w:rsidP="00EF3BD8">
            <w:pPr>
              <w:ind w:firstLine="0"/>
              <w:jc w:val="both"/>
              <w:rPr>
                <w:rFonts w:cs="Arial"/>
                <w:b/>
                <w:color w:val="000000" w:themeColor="text1"/>
              </w:rPr>
            </w:pPr>
            <w:r w:rsidRPr="0095439D">
              <w:rPr>
                <w:rFonts w:cs="Arial"/>
                <w:b/>
                <w:color w:val="FFFFFF" w:themeColor="background1"/>
              </w:rPr>
              <w:t>Rozsah činností</w:t>
            </w:r>
          </w:p>
        </w:tc>
      </w:tr>
      <w:tr w:rsidR="00666778" w:rsidRPr="0095439D" w14:paraId="006C1046" w14:textId="77777777" w:rsidTr="006B7537">
        <w:trPr>
          <w:cantSplit/>
          <w:trHeight w:val="285"/>
        </w:trPr>
        <w:tc>
          <w:tcPr>
            <w:tcW w:w="9060" w:type="dxa"/>
            <w:gridSpan w:val="6"/>
          </w:tcPr>
          <w:p w14:paraId="5DEDA1FB" w14:textId="77777777" w:rsidR="00666778" w:rsidRPr="0095439D" w:rsidRDefault="00666778" w:rsidP="00EF3BD8">
            <w:pPr>
              <w:ind w:firstLine="0"/>
              <w:jc w:val="both"/>
              <w:rPr>
                <w:rFonts w:cs="Arial"/>
                <w:color w:val="000000" w:themeColor="text1"/>
              </w:rPr>
            </w:pPr>
            <w:r w:rsidRPr="0095439D">
              <w:rPr>
                <w:rFonts w:cs="Arial"/>
                <w:color w:val="000000" w:themeColor="text1"/>
              </w:rPr>
              <w:t>Zadavatel požaduje následující rozsah činností:</w:t>
            </w:r>
          </w:p>
        </w:tc>
      </w:tr>
      <w:tr w:rsidR="00666778" w:rsidRPr="0095439D" w14:paraId="7341D79F" w14:textId="77777777" w:rsidTr="006B7537">
        <w:trPr>
          <w:trHeight w:val="237"/>
        </w:trPr>
        <w:tc>
          <w:tcPr>
            <w:tcW w:w="1694" w:type="dxa"/>
          </w:tcPr>
          <w:p w14:paraId="4CB90B18" w14:textId="77777777" w:rsidR="00666778" w:rsidRPr="0095439D" w:rsidRDefault="00666778" w:rsidP="00EF3BD8">
            <w:pPr>
              <w:ind w:firstLine="0"/>
              <w:jc w:val="both"/>
              <w:rPr>
                <w:rFonts w:cs="Arial"/>
                <w:color w:val="000000" w:themeColor="text1"/>
              </w:rPr>
            </w:pPr>
            <w:r w:rsidRPr="0095439D">
              <w:rPr>
                <w:rFonts w:cs="Arial"/>
                <w:color w:val="000000" w:themeColor="text1"/>
              </w:rPr>
              <w:t>Řešení Incidentů</w:t>
            </w:r>
          </w:p>
        </w:tc>
        <w:tc>
          <w:tcPr>
            <w:tcW w:w="7366" w:type="dxa"/>
            <w:gridSpan w:val="5"/>
          </w:tcPr>
          <w:p w14:paraId="71EB845D" w14:textId="77777777" w:rsidR="00666778" w:rsidRPr="0095439D" w:rsidRDefault="00666778" w:rsidP="00EF3BD8">
            <w:pPr>
              <w:ind w:firstLine="0"/>
              <w:jc w:val="both"/>
              <w:rPr>
                <w:rFonts w:cs="Arial"/>
                <w:color w:val="000000" w:themeColor="text1"/>
              </w:rPr>
            </w:pPr>
            <w:r w:rsidRPr="0095439D">
              <w:rPr>
                <w:rFonts w:cs="Arial"/>
                <w:color w:val="000000" w:themeColor="text1"/>
              </w:rPr>
              <w:t>Řešení Incidentů je dáno aktuální potřebou IS IPJIS. Činnosti budou realizovány bez časového, věcného a množstevního omezení</w:t>
            </w:r>
          </w:p>
        </w:tc>
      </w:tr>
      <w:tr w:rsidR="00666778" w:rsidRPr="0095439D" w14:paraId="127B59BD" w14:textId="77777777" w:rsidTr="006B7537">
        <w:trPr>
          <w:trHeight w:val="237"/>
        </w:trPr>
        <w:tc>
          <w:tcPr>
            <w:tcW w:w="1694" w:type="dxa"/>
          </w:tcPr>
          <w:p w14:paraId="3FF9E812" w14:textId="77777777" w:rsidR="00666778" w:rsidRPr="0095439D" w:rsidRDefault="00666778" w:rsidP="00EF3BD8">
            <w:pPr>
              <w:ind w:firstLine="0"/>
              <w:jc w:val="both"/>
              <w:rPr>
                <w:rFonts w:cs="Arial"/>
                <w:color w:val="000000" w:themeColor="text1"/>
              </w:rPr>
            </w:pPr>
            <w:r w:rsidRPr="0095439D">
              <w:rPr>
                <w:rFonts w:cs="Arial"/>
                <w:color w:val="000000" w:themeColor="text1"/>
              </w:rPr>
              <w:t>Optimalizace chodu</w:t>
            </w:r>
          </w:p>
        </w:tc>
        <w:tc>
          <w:tcPr>
            <w:tcW w:w="7366" w:type="dxa"/>
            <w:gridSpan w:val="5"/>
          </w:tcPr>
          <w:p w14:paraId="7148D75F" w14:textId="77777777" w:rsidR="00666778" w:rsidRPr="0095439D" w:rsidRDefault="00666778" w:rsidP="00EF3BD8">
            <w:pPr>
              <w:ind w:firstLine="0"/>
              <w:jc w:val="both"/>
              <w:rPr>
                <w:rFonts w:cs="Arial"/>
                <w:color w:val="000000" w:themeColor="text1"/>
              </w:rPr>
            </w:pPr>
            <w:r w:rsidRPr="0095439D">
              <w:rPr>
                <w:rFonts w:cs="Arial"/>
                <w:color w:val="000000" w:themeColor="text1"/>
              </w:rPr>
              <w:t>Úpravy systému jsou dány aktuální potřebou IS IPJIS a budou realizovány bez časového, věcného a množstevního omezení.</w:t>
            </w:r>
          </w:p>
        </w:tc>
      </w:tr>
      <w:tr w:rsidR="00666778" w:rsidRPr="0095439D" w14:paraId="248B336F" w14:textId="77777777" w:rsidTr="006B7537">
        <w:trPr>
          <w:trHeight w:val="210"/>
        </w:trPr>
        <w:tc>
          <w:tcPr>
            <w:tcW w:w="1694" w:type="dxa"/>
          </w:tcPr>
          <w:p w14:paraId="212E75D0" w14:textId="77777777" w:rsidR="00666778" w:rsidRPr="0095439D" w:rsidRDefault="00666778" w:rsidP="00EF3BD8">
            <w:pPr>
              <w:ind w:firstLine="0"/>
              <w:jc w:val="both"/>
              <w:rPr>
                <w:rFonts w:cs="Arial"/>
                <w:color w:val="000000" w:themeColor="text1"/>
              </w:rPr>
            </w:pPr>
            <w:r w:rsidRPr="0095439D">
              <w:rPr>
                <w:rFonts w:cs="Arial"/>
                <w:color w:val="000000" w:themeColor="text1"/>
              </w:rPr>
              <w:t xml:space="preserve">Kontrola logů a čítačů </w:t>
            </w:r>
          </w:p>
        </w:tc>
        <w:tc>
          <w:tcPr>
            <w:tcW w:w="7366" w:type="dxa"/>
            <w:gridSpan w:val="5"/>
          </w:tcPr>
          <w:p w14:paraId="0E6A715A" w14:textId="77777777" w:rsidR="00666778" w:rsidRPr="0095439D" w:rsidRDefault="00666778" w:rsidP="00EF3BD8">
            <w:pPr>
              <w:ind w:firstLine="0"/>
              <w:jc w:val="both"/>
              <w:rPr>
                <w:rFonts w:cs="Arial"/>
                <w:color w:val="000000" w:themeColor="text1"/>
              </w:rPr>
            </w:pPr>
            <w:r w:rsidRPr="0095439D">
              <w:rPr>
                <w:rFonts w:cs="Arial"/>
                <w:color w:val="000000" w:themeColor="text1"/>
              </w:rPr>
              <w:t xml:space="preserve">Kontrola logů a čítačů v aplikaci v minimálním rozsahu 4x za den jako prevence proti výpadkům. </w:t>
            </w:r>
          </w:p>
        </w:tc>
      </w:tr>
      <w:tr w:rsidR="00666778" w:rsidRPr="0095439D" w14:paraId="2333131A" w14:textId="77777777" w:rsidTr="006B7537">
        <w:trPr>
          <w:trHeight w:val="300"/>
        </w:trPr>
        <w:tc>
          <w:tcPr>
            <w:tcW w:w="1694" w:type="dxa"/>
          </w:tcPr>
          <w:p w14:paraId="0B40E379" w14:textId="77777777" w:rsidR="00666778" w:rsidRPr="0095439D" w:rsidRDefault="00666778" w:rsidP="00EF3BD8">
            <w:pPr>
              <w:ind w:firstLine="0"/>
              <w:jc w:val="both"/>
              <w:rPr>
                <w:rFonts w:cs="Arial"/>
                <w:color w:val="000000" w:themeColor="text1"/>
              </w:rPr>
            </w:pPr>
            <w:r w:rsidRPr="0095439D">
              <w:rPr>
                <w:rFonts w:cs="Arial"/>
                <w:color w:val="000000" w:themeColor="text1"/>
              </w:rPr>
              <w:t>Zvýšená provozní podpora</w:t>
            </w:r>
          </w:p>
        </w:tc>
        <w:tc>
          <w:tcPr>
            <w:tcW w:w="7366" w:type="dxa"/>
            <w:gridSpan w:val="5"/>
          </w:tcPr>
          <w:p w14:paraId="53634AA2" w14:textId="77777777" w:rsidR="00666778" w:rsidRPr="0095439D" w:rsidRDefault="00666778" w:rsidP="00EF3BD8">
            <w:pPr>
              <w:ind w:firstLine="0"/>
              <w:jc w:val="both"/>
              <w:rPr>
                <w:rFonts w:cs="Arial"/>
                <w:color w:val="000000" w:themeColor="text1"/>
              </w:rPr>
            </w:pPr>
            <w:r w:rsidRPr="0095439D">
              <w:rPr>
                <w:rFonts w:cs="Arial"/>
                <w:color w:val="000000" w:themeColor="text1"/>
              </w:rPr>
              <w:t>Zadavatel předpokládá využití v rozsahu maximálně 6MD měsíčně. Nevyčerpaná část bude převoditelná do dalšího období.</w:t>
            </w:r>
          </w:p>
        </w:tc>
      </w:tr>
      <w:tr w:rsidR="00666778" w:rsidRPr="0095439D" w14:paraId="36722D77" w14:textId="77777777" w:rsidTr="006B7537">
        <w:trPr>
          <w:cantSplit/>
          <w:trHeight w:val="300"/>
        </w:trPr>
        <w:tc>
          <w:tcPr>
            <w:tcW w:w="1694" w:type="dxa"/>
          </w:tcPr>
          <w:p w14:paraId="797095A6" w14:textId="77777777" w:rsidR="00666778" w:rsidRPr="0095439D" w:rsidRDefault="00666778" w:rsidP="00EF3BD8">
            <w:pPr>
              <w:ind w:firstLine="0"/>
              <w:jc w:val="both"/>
              <w:rPr>
                <w:rFonts w:cs="Arial"/>
                <w:color w:val="000000" w:themeColor="text1"/>
              </w:rPr>
            </w:pPr>
            <w:r w:rsidRPr="0095439D">
              <w:rPr>
                <w:rFonts w:cs="Arial"/>
                <w:color w:val="000000" w:themeColor="text1"/>
              </w:rPr>
              <w:t>Správa prostředí</w:t>
            </w:r>
          </w:p>
        </w:tc>
        <w:tc>
          <w:tcPr>
            <w:tcW w:w="7366" w:type="dxa"/>
            <w:gridSpan w:val="5"/>
          </w:tcPr>
          <w:p w14:paraId="6F29ECE6" w14:textId="77777777" w:rsidR="00666778" w:rsidRPr="0095439D" w:rsidRDefault="00666778" w:rsidP="00EF3BD8">
            <w:pPr>
              <w:ind w:firstLine="0"/>
              <w:jc w:val="both"/>
              <w:rPr>
                <w:rFonts w:cs="Arial"/>
                <w:color w:val="000000" w:themeColor="text1"/>
              </w:rPr>
            </w:pPr>
            <w:r w:rsidRPr="0095439D">
              <w:rPr>
                <w:rFonts w:cs="Arial"/>
                <w:color w:val="000000" w:themeColor="text1"/>
              </w:rPr>
              <w:t>Aktualizace dat testovacích prostředí na vyžádání maximálně však 4x ročně.</w:t>
            </w:r>
          </w:p>
        </w:tc>
      </w:tr>
      <w:tr w:rsidR="00666778" w:rsidRPr="0095439D" w14:paraId="1E5B8B40" w14:textId="77777777" w:rsidTr="006B7537">
        <w:trPr>
          <w:cantSplit/>
          <w:trHeight w:val="285"/>
        </w:trPr>
        <w:tc>
          <w:tcPr>
            <w:tcW w:w="9060" w:type="dxa"/>
            <w:gridSpan w:val="6"/>
          </w:tcPr>
          <w:p w14:paraId="5546F616" w14:textId="77777777" w:rsidR="00666778" w:rsidRPr="0095439D" w:rsidRDefault="00666778" w:rsidP="00EF3BD8">
            <w:pPr>
              <w:ind w:firstLine="0"/>
              <w:jc w:val="both"/>
              <w:rPr>
                <w:rFonts w:cs="Arial"/>
                <w:color w:val="000000" w:themeColor="text1"/>
              </w:rPr>
            </w:pPr>
            <w:r w:rsidRPr="0095439D">
              <w:rPr>
                <w:rFonts w:cs="Arial"/>
                <w:color w:val="000000" w:themeColor="text1"/>
              </w:rPr>
              <w:t xml:space="preserve">„Podpora provozu IS IPJIS“ bude Uchazečem zajišťována jako paušální plnění, což znamená, že Uchazeč bude zajišťovat potřebné činnosti v takovém rozsahu, který bude nezbytný pro dosažení všech kvalitativních parametrů příslušné služby. </w:t>
            </w:r>
          </w:p>
        </w:tc>
      </w:tr>
      <w:tr w:rsidR="00666778" w:rsidRPr="0095439D" w14:paraId="66294349" w14:textId="77777777" w:rsidTr="006B7537">
        <w:trPr>
          <w:cantSplit/>
        </w:trPr>
        <w:tc>
          <w:tcPr>
            <w:tcW w:w="9060" w:type="dxa"/>
            <w:gridSpan w:val="6"/>
            <w:shd w:val="clear" w:color="auto" w:fill="1F497D" w:themeFill="text2"/>
          </w:tcPr>
          <w:p w14:paraId="38F9E740" w14:textId="77777777" w:rsidR="00666778" w:rsidRPr="0095439D" w:rsidRDefault="00666778" w:rsidP="00EF3BD8">
            <w:pPr>
              <w:ind w:firstLine="0"/>
              <w:jc w:val="both"/>
              <w:rPr>
                <w:rFonts w:cs="Arial"/>
                <w:b/>
                <w:color w:val="000000" w:themeColor="text1"/>
              </w:rPr>
            </w:pPr>
            <w:r w:rsidRPr="0095439D">
              <w:rPr>
                <w:rFonts w:cs="Arial"/>
                <w:b/>
                <w:color w:val="FFFFFF" w:themeColor="background1"/>
              </w:rPr>
              <w:t>Provozní doba poskytování komponenty</w:t>
            </w:r>
          </w:p>
        </w:tc>
      </w:tr>
      <w:tr w:rsidR="00666778" w:rsidRPr="0095439D" w14:paraId="2868EC20" w14:textId="77777777" w:rsidTr="006B7537">
        <w:trPr>
          <w:cantSplit/>
        </w:trPr>
        <w:tc>
          <w:tcPr>
            <w:tcW w:w="9060" w:type="dxa"/>
            <w:gridSpan w:val="6"/>
          </w:tcPr>
          <w:p w14:paraId="58073AD5" w14:textId="77777777" w:rsidR="00666778" w:rsidRPr="0095439D" w:rsidRDefault="00666778" w:rsidP="00EF3BD8">
            <w:pPr>
              <w:ind w:firstLine="0"/>
              <w:jc w:val="both"/>
              <w:rPr>
                <w:rFonts w:cs="Arial"/>
                <w:color w:val="000000" w:themeColor="text1"/>
              </w:rPr>
            </w:pPr>
            <w:r w:rsidRPr="0095439D">
              <w:rPr>
                <w:rFonts w:cs="Arial"/>
                <w:color w:val="000000" w:themeColor="text1"/>
              </w:rPr>
              <w:t>Komponenta “Podpora provozu IS IPJIS” bude poskytována v režimu 7x24 (</w:t>
            </w:r>
            <w:r w:rsidRPr="0095439D">
              <w:rPr>
                <w:rFonts w:cs="Arial"/>
              </w:rPr>
              <w:t>Po-Ne, 00:00 – 24:00 hod</w:t>
            </w:r>
            <w:r w:rsidRPr="0095439D">
              <w:rPr>
                <w:rFonts w:cs="Arial"/>
                <w:color w:val="000000" w:themeColor="text1"/>
              </w:rPr>
              <w:t>) včetně státních svátků a dnů pracovního volna.</w:t>
            </w:r>
          </w:p>
        </w:tc>
      </w:tr>
      <w:tr w:rsidR="00666778" w:rsidRPr="0095439D" w14:paraId="508F4756" w14:textId="77777777" w:rsidTr="006B7537">
        <w:trPr>
          <w:cantSplit/>
        </w:trPr>
        <w:tc>
          <w:tcPr>
            <w:tcW w:w="9060" w:type="dxa"/>
            <w:gridSpan w:val="6"/>
            <w:shd w:val="clear" w:color="auto" w:fill="1F497D" w:themeFill="text2"/>
          </w:tcPr>
          <w:p w14:paraId="5C374CEF" w14:textId="77777777" w:rsidR="00666778" w:rsidRPr="0095439D" w:rsidRDefault="00666778" w:rsidP="00EF3BD8">
            <w:pPr>
              <w:ind w:firstLine="0"/>
              <w:jc w:val="both"/>
              <w:rPr>
                <w:rFonts w:cs="Arial"/>
                <w:b/>
                <w:color w:val="000000" w:themeColor="text1"/>
              </w:rPr>
            </w:pPr>
            <w:r w:rsidRPr="0095439D">
              <w:rPr>
                <w:rFonts w:cs="Arial"/>
                <w:b/>
                <w:color w:val="FFFFFF" w:themeColor="background1"/>
              </w:rPr>
              <w:t>Reakční lhůty pro poskytování služby</w:t>
            </w:r>
          </w:p>
        </w:tc>
      </w:tr>
      <w:tr w:rsidR="00666778" w:rsidRPr="0095439D" w14:paraId="60A2F7CE" w14:textId="77777777" w:rsidTr="006B7537">
        <w:trPr>
          <w:cantSplit/>
          <w:trHeight w:val="663"/>
        </w:trPr>
        <w:tc>
          <w:tcPr>
            <w:tcW w:w="5533" w:type="dxa"/>
            <w:gridSpan w:val="3"/>
            <w:shd w:val="clear" w:color="auto" w:fill="DBE5F1" w:themeFill="accent1" w:themeFillTint="33"/>
            <w:vAlign w:val="center"/>
          </w:tcPr>
          <w:p w14:paraId="23B09845" w14:textId="77777777" w:rsidR="00666778" w:rsidRPr="0095439D" w:rsidRDefault="00666778" w:rsidP="00EF3BD8">
            <w:pPr>
              <w:tabs>
                <w:tab w:val="left" w:pos="1996"/>
              </w:tabs>
              <w:ind w:firstLine="0"/>
              <w:jc w:val="both"/>
              <w:rPr>
                <w:rFonts w:cs="Arial"/>
                <w:color w:val="000000" w:themeColor="text1"/>
              </w:rPr>
            </w:pPr>
            <w:r w:rsidRPr="0095439D">
              <w:rPr>
                <w:rFonts w:cs="Arial"/>
                <w:color w:val="000000" w:themeColor="text1"/>
              </w:rPr>
              <w:lastRenderedPageBreak/>
              <w:t>Typ požadavku</w:t>
            </w:r>
          </w:p>
        </w:tc>
        <w:tc>
          <w:tcPr>
            <w:tcW w:w="1543" w:type="dxa"/>
            <w:gridSpan w:val="2"/>
            <w:shd w:val="clear" w:color="auto" w:fill="DBE5F1" w:themeFill="accent1" w:themeFillTint="33"/>
          </w:tcPr>
          <w:p w14:paraId="48CE435E" w14:textId="77777777" w:rsidR="00666778" w:rsidRPr="0095439D" w:rsidRDefault="00666778" w:rsidP="00EF3BD8">
            <w:pPr>
              <w:tabs>
                <w:tab w:val="left" w:pos="1996"/>
              </w:tabs>
              <w:ind w:firstLine="0"/>
              <w:jc w:val="both"/>
              <w:rPr>
                <w:rFonts w:cs="Arial"/>
                <w:color w:val="000000" w:themeColor="text1"/>
              </w:rPr>
            </w:pPr>
            <w:r w:rsidRPr="0095439D">
              <w:rPr>
                <w:rFonts w:cs="Arial"/>
                <w:color w:val="000000" w:themeColor="text1"/>
              </w:rPr>
              <w:t>Reakční doba v hodinách</w:t>
            </w:r>
          </w:p>
        </w:tc>
        <w:tc>
          <w:tcPr>
            <w:tcW w:w="1984" w:type="dxa"/>
            <w:shd w:val="clear" w:color="auto" w:fill="DBE5F1" w:themeFill="accent1" w:themeFillTint="33"/>
          </w:tcPr>
          <w:p w14:paraId="2BFB3EBF" w14:textId="77777777" w:rsidR="00666778" w:rsidRPr="0095439D" w:rsidRDefault="00666778" w:rsidP="00EF3BD8">
            <w:pPr>
              <w:tabs>
                <w:tab w:val="left" w:pos="1996"/>
              </w:tabs>
              <w:ind w:firstLine="0"/>
              <w:jc w:val="both"/>
              <w:rPr>
                <w:rFonts w:cs="Arial"/>
                <w:color w:val="000000" w:themeColor="text1"/>
              </w:rPr>
            </w:pPr>
            <w:r w:rsidRPr="0095439D">
              <w:rPr>
                <w:rFonts w:cs="Arial"/>
                <w:color w:val="000000" w:themeColor="text1"/>
              </w:rPr>
              <w:t>Doba vyřešení v hodinách</w:t>
            </w:r>
          </w:p>
        </w:tc>
      </w:tr>
      <w:tr w:rsidR="00666778" w:rsidRPr="0095439D" w14:paraId="7E23B997" w14:textId="77777777" w:rsidTr="006B7537">
        <w:trPr>
          <w:cantSplit/>
          <w:trHeight w:val="543"/>
        </w:trPr>
        <w:tc>
          <w:tcPr>
            <w:tcW w:w="5533" w:type="dxa"/>
            <w:gridSpan w:val="3"/>
            <w:vAlign w:val="center"/>
          </w:tcPr>
          <w:p w14:paraId="6709928B" w14:textId="77777777" w:rsidR="00666778" w:rsidRPr="0095439D" w:rsidRDefault="00666778" w:rsidP="00EF3BD8">
            <w:pPr>
              <w:tabs>
                <w:tab w:val="left" w:pos="1996"/>
              </w:tabs>
              <w:ind w:firstLine="0"/>
              <w:jc w:val="both"/>
              <w:rPr>
                <w:rFonts w:cs="Arial"/>
                <w:color w:val="000000" w:themeColor="text1"/>
              </w:rPr>
            </w:pPr>
            <w:r w:rsidRPr="0095439D">
              <w:rPr>
                <w:rFonts w:cs="Arial"/>
                <w:color w:val="000000" w:themeColor="text1"/>
              </w:rPr>
              <w:t>Požadavek uživatele</w:t>
            </w:r>
          </w:p>
        </w:tc>
        <w:tc>
          <w:tcPr>
            <w:tcW w:w="1543" w:type="dxa"/>
            <w:gridSpan w:val="2"/>
            <w:vAlign w:val="center"/>
          </w:tcPr>
          <w:p w14:paraId="7547D03C" w14:textId="77777777" w:rsidR="00666778" w:rsidRPr="0095439D" w:rsidRDefault="00666778" w:rsidP="00EF3BD8">
            <w:pPr>
              <w:tabs>
                <w:tab w:val="left" w:pos="1996"/>
              </w:tabs>
              <w:ind w:firstLine="0"/>
              <w:jc w:val="both"/>
              <w:rPr>
                <w:rFonts w:cs="Arial"/>
                <w:color w:val="000000" w:themeColor="text1"/>
              </w:rPr>
            </w:pPr>
            <w:r w:rsidRPr="0095439D">
              <w:rPr>
                <w:rFonts w:cs="Arial"/>
                <w:color w:val="000000" w:themeColor="text1"/>
              </w:rPr>
              <w:t>2</w:t>
            </w:r>
          </w:p>
        </w:tc>
        <w:tc>
          <w:tcPr>
            <w:tcW w:w="1984" w:type="dxa"/>
            <w:vAlign w:val="center"/>
          </w:tcPr>
          <w:p w14:paraId="5F0C83A8" w14:textId="77777777" w:rsidR="00666778" w:rsidRPr="0095439D" w:rsidRDefault="00666778" w:rsidP="00EF3BD8">
            <w:pPr>
              <w:tabs>
                <w:tab w:val="left" w:pos="1996"/>
              </w:tabs>
              <w:ind w:firstLine="0"/>
              <w:jc w:val="both"/>
              <w:rPr>
                <w:rFonts w:cs="Arial"/>
                <w:color w:val="000000" w:themeColor="text1"/>
              </w:rPr>
            </w:pPr>
            <w:r w:rsidRPr="0095439D">
              <w:rPr>
                <w:rFonts w:cs="Arial"/>
                <w:color w:val="000000" w:themeColor="text1"/>
              </w:rPr>
              <w:t>Dle dohody, maximálně však do 14 kalendářních dnů.</w:t>
            </w:r>
          </w:p>
        </w:tc>
      </w:tr>
      <w:tr w:rsidR="00666778" w:rsidRPr="0095439D" w14:paraId="17C4314A" w14:textId="77777777" w:rsidTr="006B7537">
        <w:trPr>
          <w:cantSplit/>
          <w:trHeight w:val="543"/>
        </w:trPr>
        <w:tc>
          <w:tcPr>
            <w:tcW w:w="5525" w:type="dxa"/>
            <w:gridSpan w:val="2"/>
            <w:vAlign w:val="center"/>
          </w:tcPr>
          <w:p w14:paraId="3B93D5D5" w14:textId="77777777" w:rsidR="00666778" w:rsidRPr="0095439D" w:rsidRDefault="00666778" w:rsidP="00EF3BD8">
            <w:pPr>
              <w:tabs>
                <w:tab w:val="left" w:pos="1996"/>
              </w:tabs>
              <w:ind w:firstLine="0"/>
              <w:jc w:val="both"/>
              <w:rPr>
                <w:rFonts w:cs="Arial"/>
                <w:color w:val="000000" w:themeColor="text1"/>
              </w:rPr>
            </w:pPr>
            <w:r w:rsidRPr="0095439D">
              <w:rPr>
                <w:rFonts w:cs="Arial"/>
                <w:color w:val="000000" w:themeColor="text1"/>
              </w:rPr>
              <w:t>Incident</w:t>
            </w:r>
          </w:p>
        </w:tc>
        <w:tc>
          <w:tcPr>
            <w:tcW w:w="1542" w:type="dxa"/>
            <w:gridSpan w:val="2"/>
            <w:vAlign w:val="center"/>
          </w:tcPr>
          <w:p w14:paraId="317F2F83" w14:textId="77777777" w:rsidR="00666778" w:rsidRPr="0095439D" w:rsidRDefault="00666778" w:rsidP="00EF3BD8">
            <w:pPr>
              <w:tabs>
                <w:tab w:val="left" w:pos="1996"/>
              </w:tabs>
              <w:ind w:firstLine="0"/>
              <w:jc w:val="both"/>
              <w:rPr>
                <w:rFonts w:cs="Arial"/>
                <w:color w:val="000000" w:themeColor="text1"/>
              </w:rPr>
            </w:pPr>
            <w:r w:rsidRPr="0095439D">
              <w:rPr>
                <w:rFonts w:cs="Arial"/>
                <w:color w:val="000000" w:themeColor="text1"/>
              </w:rPr>
              <w:t>Dle požadavku v kap. 2.5.3</w:t>
            </w:r>
          </w:p>
        </w:tc>
        <w:tc>
          <w:tcPr>
            <w:tcW w:w="1993" w:type="dxa"/>
            <w:gridSpan w:val="2"/>
            <w:vAlign w:val="center"/>
          </w:tcPr>
          <w:p w14:paraId="774E73FA" w14:textId="77777777" w:rsidR="00666778" w:rsidRPr="0095439D" w:rsidRDefault="00666778" w:rsidP="00EF3BD8">
            <w:pPr>
              <w:tabs>
                <w:tab w:val="left" w:pos="1996"/>
              </w:tabs>
              <w:ind w:firstLine="0"/>
              <w:jc w:val="both"/>
              <w:rPr>
                <w:rFonts w:cs="Arial"/>
                <w:color w:val="000000" w:themeColor="text1"/>
              </w:rPr>
            </w:pPr>
            <w:r w:rsidRPr="0095439D">
              <w:rPr>
                <w:rFonts w:cs="Arial"/>
                <w:color w:val="000000" w:themeColor="text1"/>
              </w:rPr>
              <w:t>Dle požadavku v kap. 2.5.3</w:t>
            </w:r>
          </w:p>
        </w:tc>
      </w:tr>
      <w:tr w:rsidR="00666778" w:rsidRPr="00486BA7" w14:paraId="0A6E3C0C" w14:textId="77777777" w:rsidTr="006B7537">
        <w:trPr>
          <w:cantSplit/>
        </w:trPr>
        <w:tc>
          <w:tcPr>
            <w:tcW w:w="9060" w:type="dxa"/>
            <w:gridSpan w:val="6"/>
          </w:tcPr>
          <w:p w14:paraId="5CA393E9" w14:textId="77777777" w:rsidR="00666778" w:rsidRPr="0095439D" w:rsidRDefault="00666778" w:rsidP="00EF3BD8">
            <w:pPr>
              <w:tabs>
                <w:tab w:val="left" w:pos="1996"/>
              </w:tabs>
              <w:ind w:firstLine="0"/>
              <w:jc w:val="both"/>
              <w:rPr>
                <w:rFonts w:cs="Arial"/>
                <w:i/>
                <w:iCs/>
                <w:color w:val="000000" w:themeColor="text1"/>
              </w:rPr>
            </w:pPr>
            <w:r w:rsidRPr="0095439D">
              <w:rPr>
                <w:rFonts w:cs="Arial"/>
                <w:color w:val="000000" w:themeColor="text1"/>
              </w:rPr>
              <w:t xml:space="preserve">Reakční lhůta běží v provozní dobu poskytování komponenty a začíná od okamžiku zapsání požadavku oprávněnou osobou do </w:t>
            </w:r>
            <w:proofErr w:type="spellStart"/>
            <w:r w:rsidRPr="0095439D">
              <w:rPr>
                <w:rFonts w:cs="Arial"/>
                <w:color w:val="000000" w:themeColor="text1"/>
              </w:rPr>
              <w:t>Service</w:t>
            </w:r>
            <w:proofErr w:type="spellEnd"/>
            <w:r w:rsidRPr="0095439D">
              <w:rPr>
                <w:rFonts w:cs="Arial"/>
                <w:color w:val="000000" w:themeColor="text1"/>
              </w:rPr>
              <w:t xml:space="preserve"> Desku IS IPJIS. Reakční lhůta na vyřešení požadavku se vztahuje na všechny činnosti nutné pro vyřešení požadavku v provozním prostředí, pokud Zadavatel v daném případě nestanovil jinak.</w:t>
            </w:r>
          </w:p>
        </w:tc>
      </w:tr>
    </w:tbl>
    <w:p w14:paraId="42024923" w14:textId="77777777" w:rsidR="00666778" w:rsidRPr="00486BA7" w:rsidRDefault="00666778" w:rsidP="00EF3BD8">
      <w:pPr>
        <w:jc w:val="both"/>
        <w:rPr>
          <w:rFonts w:cs="Arial"/>
          <w:color w:val="000000" w:themeColor="text1"/>
          <w:highlight w:val="yellow"/>
        </w:rPr>
      </w:pPr>
    </w:p>
    <w:p w14:paraId="6CBCA711" w14:textId="77777777" w:rsidR="00666778" w:rsidRPr="00486BA7" w:rsidRDefault="00666778" w:rsidP="00EF3BD8">
      <w:pPr>
        <w:jc w:val="both"/>
        <w:rPr>
          <w:rFonts w:cs="Arial"/>
          <w:color w:val="000000" w:themeColor="text1"/>
          <w:highlight w:val="yellow"/>
        </w:rPr>
      </w:pPr>
    </w:p>
    <w:p w14:paraId="1C6231D6" w14:textId="77777777" w:rsidR="00666778" w:rsidRPr="0095439D" w:rsidRDefault="00666778" w:rsidP="00EF3BD8">
      <w:pPr>
        <w:pStyle w:val="Nadpis6"/>
        <w:keepNext/>
        <w:keepLines/>
        <w:spacing w:before="200" w:after="0"/>
        <w:jc w:val="both"/>
        <w:rPr>
          <w:rFonts w:ascii="Arial" w:hAnsi="Arial" w:cs="Arial"/>
        </w:rPr>
      </w:pPr>
      <w:r w:rsidRPr="0095439D">
        <w:rPr>
          <w:rFonts w:ascii="Arial" w:hAnsi="Arial" w:cs="Arial"/>
        </w:rPr>
        <w:t>Komponenta služby „KS1.2 Uživatelská podpora IS IPJIS“</w:t>
      </w:r>
    </w:p>
    <w:p w14:paraId="7E1E9F8D" w14:textId="77777777" w:rsidR="00666778" w:rsidRPr="0095439D" w:rsidRDefault="00666778" w:rsidP="00EF3BD8">
      <w:pPr>
        <w:jc w:val="both"/>
        <w:rPr>
          <w:rFonts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77"/>
        <w:gridCol w:w="3986"/>
        <w:gridCol w:w="1559"/>
        <w:gridCol w:w="1988"/>
      </w:tblGrid>
      <w:tr w:rsidR="00666778" w:rsidRPr="0095439D" w14:paraId="1E399ADD" w14:textId="77777777" w:rsidTr="002205C3">
        <w:trPr>
          <w:cantSplit/>
        </w:trPr>
        <w:tc>
          <w:tcPr>
            <w:tcW w:w="1677" w:type="dxa"/>
            <w:shd w:val="clear" w:color="auto" w:fill="1F497D" w:themeFill="text2"/>
          </w:tcPr>
          <w:p w14:paraId="77DBE8FE" w14:textId="77777777" w:rsidR="00666778" w:rsidRPr="0095439D" w:rsidRDefault="00666778" w:rsidP="00EF3BD8">
            <w:pPr>
              <w:ind w:firstLine="0"/>
              <w:jc w:val="both"/>
              <w:rPr>
                <w:rFonts w:cs="Arial"/>
                <w:b/>
                <w:color w:val="FFFFFF" w:themeColor="background1"/>
              </w:rPr>
            </w:pPr>
            <w:r w:rsidRPr="0095439D">
              <w:rPr>
                <w:rFonts w:cs="Arial"/>
                <w:b/>
                <w:color w:val="FFFFFF" w:themeColor="background1"/>
              </w:rPr>
              <w:t>Označení</w:t>
            </w:r>
          </w:p>
        </w:tc>
        <w:tc>
          <w:tcPr>
            <w:tcW w:w="7533" w:type="dxa"/>
            <w:gridSpan w:val="3"/>
            <w:shd w:val="clear" w:color="auto" w:fill="1F497D" w:themeFill="text2"/>
          </w:tcPr>
          <w:p w14:paraId="4A865361" w14:textId="77777777" w:rsidR="00666778" w:rsidRPr="0095439D" w:rsidRDefault="00666778" w:rsidP="00EF3BD8">
            <w:pPr>
              <w:ind w:firstLine="0"/>
              <w:jc w:val="both"/>
              <w:rPr>
                <w:rFonts w:cs="Arial"/>
                <w:b/>
                <w:color w:val="FFFFFF" w:themeColor="background1"/>
              </w:rPr>
            </w:pPr>
            <w:r w:rsidRPr="0095439D">
              <w:rPr>
                <w:rFonts w:cs="Arial"/>
                <w:b/>
                <w:color w:val="FFFFFF" w:themeColor="background1"/>
              </w:rPr>
              <w:t>Název komponenty</w:t>
            </w:r>
          </w:p>
        </w:tc>
      </w:tr>
      <w:tr w:rsidR="00666778" w:rsidRPr="0095439D" w14:paraId="026EBB6A" w14:textId="77777777" w:rsidTr="002205C3">
        <w:trPr>
          <w:cantSplit/>
        </w:trPr>
        <w:tc>
          <w:tcPr>
            <w:tcW w:w="1677" w:type="dxa"/>
          </w:tcPr>
          <w:p w14:paraId="22F6D5F8" w14:textId="77777777" w:rsidR="00666778" w:rsidRPr="0095439D" w:rsidRDefault="00666778" w:rsidP="00EF3BD8">
            <w:pPr>
              <w:ind w:firstLine="0"/>
              <w:jc w:val="both"/>
              <w:rPr>
                <w:rFonts w:cs="Arial"/>
                <w:b/>
                <w:color w:val="000000" w:themeColor="text1"/>
              </w:rPr>
            </w:pPr>
            <w:r w:rsidRPr="0095439D">
              <w:rPr>
                <w:rFonts w:cs="Arial"/>
                <w:b/>
                <w:color w:val="000000" w:themeColor="text1"/>
              </w:rPr>
              <w:t>KS1.2</w:t>
            </w:r>
          </w:p>
        </w:tc>
        <w:tc>
          <w:tcPr>
            <w:tcW w:w="7533" w:type="dxa"/>
            <w:gridSpan w:val="3"/>
          </w:tcPr>
          <w:p w14:paraId="727B6215" w14:textId="77777777" w:rsidR="00666778" w:rsidRPr="0095439D" w:rsidRDefault="00666778" w:rsidP="00EF3BD8">
            <w:pPr>
              <w:ind w:firstLine="0"/>
              <w:jc w:val="both"/>
              <w:rPr>
                <w:rFonts w:cs="Arial"/>
                <w:b/>
                <w:color w:val="000000" w:themeColor="text1"/>
              </w:rPr>
            </w:pPr>
            <w:r w:rsidRPr="0095439D">
              <w:rPr>
                <w:rFonts w:cs="Arial"/>
                <w:b/>
                <w:color w:val="000000" w:themeColor="text1"/>
              </w:rPr>
              <w:t>Uživatelská podpora IS IPJIS</w:t>
            </w:r>
          </w:p>
        </w:tc>
      </w:tr>
      <w:tr w:rsidR="00666778" w:rsidRPr="0095439D" w14:paraId="611A0490" w14:textId="77777777" w:rsidTr="002205C3">
        <w:trPr>
          <w:cantSplit/>
        </w:trPr>
        <w:tc>
          <w:tcPr>
            <w:tcW w:w="9210" w:type="dxa"/>
            <w:gridSpan w:val="4"/>
            <w:shd w:val="clear" w:color="auto" w:fill="1F497D" w:themeFill="text2"/>
          </w:tcPr>
          <w:p w14:paraId="6D1887AE" w14:textId="77777777" w:rsidR="00666778" w:rsidRPr="0095439D" w:rsidRDefault="00666778" w:rsidP="00EF3BD8">
            <w:pPr>
              <w:tabs>
                <w:tab w:val="left" w:pos="2140"/>
              </w:tabs>
              <w:ind w:firstLine="0"/>
              <w:jc w:val="both"/>
              <w:rPr>
                <w:rFonts w:cs="Arial"/>
                <w:b/>
                <w:color w:val="000000" w:themeColor="text1"/>
              </w:rPr>
            </w:pPr>
            <w:r w:rsidRPr="0095439D">
              <w:rPr>
                <w:rFonts w:cs="Arial"/>
                <w:b/>
                <w:color w:val="FFFFFF" w:themeColor="background1"/>
              </w:rPr>
              <w:t>Seznam činností</w:t>
            </w:r>
            <w:r w:rsidRPr="0095439D">
              <w:rPr>
                <w:rFonts w:cs="Arial"/>
                <w:b/>
                <w:color w:val="FFFFFF" w:themeColor="background1"/>
              </w:rPr>
              <w:tab/>
            </w:r>
          </w:p>
        </w:tc>
      </w:tr>
      <w:tr w:rsidR="00666778" w:rsidRPr="0095439D" w14:paraId="67AFF40A" w14:textId="77777777" w:rsidTr="002205C3">
        <w:trPr>
          <w:cantSplit/>
          <w:trHeight w:val="191"/>
        </w:trPr>
        <w:tc>
          <w:tcPr>
            <w:tcW w:w="1677" w:type="dxa"/>
          </w:tcPr>
          <w:p w14:paraId="3E2DFDE0" w14:textId="77777777" w:rsidR="00666778" w:rsidRPr="0095439D" w:rsidRDefault="00666778" w:rsidP="00EF3BD8">
            <w:pPr>
              <w:ind w:firstLine="0"/>
              <w:jc w:val="both"/>
              <w:rPr>
                <w:rFonts w:cs="Arial"/>
                <w:color w:val="000000" w:themeColor="text1"/>
              </w:rPr>
            </w:pPr>
            <w:r w:rsidRPr="0095439D">
              <w:rPr>
                <w:rFonts w:cs="Arial"/>
                <w:color w:val="000000" w:themeColor="text1"/>
              </w:rPr>
              <w:t>Řešení požadavků uživatelů</w:t>
            </w:r>
          </w:p>
        </w:tc>
        <w:tc>
          <w:tcPr>
            <w:tcW w:w="7533" w:type="dxa"/>
            <w:gridSpan w:val="3"/>
          </w:tcPr>
          <w:p w14:paraId="057153FE" w14:textId="18E86FAC" w:rsidR="00666778" w:rsidRPr="0095439D" w:rsidRDefault="00666778" w:rsidP="00EF3BD8">
            <w:pPr>
              <w:ind w:firstLine="0"/>
              <w:jc w:val="both"/>
              <w:rPr>
                <w:rFonts w:cs="Arial"/>
                <w:color w:val="000000" w:themeColor="text1"/>
              </w:rPr>
            </w:pPr>
            <w:r w:rsidRPr="0095439D">
              <w:rPr>
                <w:rFonts w:cs="Arial"/>
                <w:color w:val="000000" w:themeColor="text1"/>
              </w:rPr>
              <w:t>„Řešení požadavků uživatelů“ se vztahuje na realizaci všech dílčích činností, které jsou nezbytné pro vyřešení požadavků uživatelů</w:t>
            </w:r>
            <w:r w:rsidR="0095439D" w:rsidRPr="0095439D">
              <w:rPr>
                <w:rFonts w:cs="Arial"/>
                <w:color w:val="000000" w:themeColor="text1"/>
              </w:rPr>
              <w:t xml:space="preserve">, správců aplikace a </w:t>
            </w:r>
            <w:proofErr w:type="spellStart"/>
            <w:r w:rsidR="0095439D" w:rsidRPr="0095439D">
              <w:rPr>
                <w:rFonts w:cs="Arial"/>
                <w:color w:val="000000" w:themeColor="text1"/>
              </w:rPr>
              <w:t>adminstrátorů</w:t>
            </w:r>
            <w:proofErr w:type="spellEnd"/>
            <w:r w:rsidRPr="0095439D">
              <w:rPr>
                <w:rFonts w:cs="Arial"/>
                <w:color w:val="000000" w:themeColor="text1"/>
              </w:rPr>
              <w:t xml:space="preserve"> v souvislosti s IS IPJIS. Jedná se například, nikoliv však výlučně, o činnosti související s přijetím, analýzou a řešením uživatelských požadavků na úrovni L2.</w:t>
            </w:r>
          </w:p>
        </w:tc>
      </w:tr>
      <w:tr w:rsidR="00666778" w:rsidRPr="0095439D" w14:paraId="6139AA7E" w14:textId="77777777" w:rsidTr="002205C3">
        <w:trPr>
          <w:cantSplit/>
          <w:trHeight w:val="269"/>
        </w:trPr>
        <w:tc>
          <w:tcPr>
            <w:tcW w:w="1677" w:type="dxa"/>
          </w:tcPr>
          <w:p w14:paraId="64320962" w14:textId="77777777" w:rsidR="00666778" w:rsidRPr="0095439D" w:rsidRDefault="00666778" w:rsidP="00EF3BD8">
            <w:pPr>
              <w:ind w:firstLine="0"/>
              <w:jc w:val="both"/>
              <w:rPr>
                <w:rFonts w:cs="Arial"/>
                <w:color w:val="000000" w:themeColor="text1"/>
              </w:rPr>
            </w:pPr>
            <w:r w:rsidRPr="0095439D">
              <w:rPr>
                <w:rFonts w:cs="Arial"/>
                <w:color w:val="000000" w:themeColor="text1"/>
              </w:rPr>
              <w:t>Zvýšená uživatelská podpora</w:t>
            </w:r>
          </w:p>
        </w:tc>
        <w:tc>
          <w:tcPr>
            <w:tcW w:w="7533" w:type="dxa"/>
            <w:gridSpan w:val="3"/>
          </w:tcPr>
          <w:p w14:paraId="6E9EE810" w14:textId="77777777" w:rsidR="00666778" w:rsidRPr="0095439D" w:rsidRDefault="00666778" w:rsidP="00EF3BD8">
            <w:pPr>
              <w:ind w:firstLine="0"/>
              <w:jc w:val="both"/>
              <w:rPr>
                <w:rFonts w:cs="Arial"/>
                <w:color w:val="000000" w:themeColor="text1"/>
              </w:rPr>
            </w:pPr>
            <w:r w:rsidRPr="0095439D">
              <w:rPr>
                <w:rFonts w:cs="Arial"/>
                <w:color w:val="000000" w:themeColor="text1"/>
              </w:rPr>
              <w:t xml:space="preserve">„Zvýšená uživatelská podpora“ zahrnuje činnosti související s úpravou parametrů nebo úpravou kritických konfigurací systému IS IPJIS, které nemají povahu změny programového kódu a které si nebude Zadavatel vykonávat sám prostřednictvím vlastních pracovníků. Jedná se o činnosti související s realizací drobných úprav IS IPJIS na základě požadavků oprávněných osob Zadavatele. Činnosti a jejich náročnosti bude Uchazeč vykazovat v </w:t>
            </w:r>
            <w:proofErr w:type="spellStart"/>
            <w:r w:rsidRPr="0095439D">
              <w:rPr>
                <w:rFonts w:cs="Arial"/>
                <w:color w:val="000000" w:themeColor="text1"/>
              </w:rPr>
              <w:t>granularitě</w:t>
            </w:r>
            <w:proofErr w:type="spellEnd"/>
            <w:r w:rsidRPr="0095439D">
              <w:rPr>
                <w:rFonts w:cs="Arial"/>
                <w:color w:val="000000" w:themeColor="text1"/>
              </w:rPr>
              <w:t xml:space="preserve"> 0,25MD a budou samostatně uvedeny v měsíčním reportu. </w:t>
            </w:r>
          </w:p>
        </w:tc>
      </w:tr>
      <w:tr w:rsidR="00666778" w:rsidRPr="0095439D" w14:paraId="6BA5B127" w14:textId="77777777" w:rsidTr="002205C3">
        <w:tc>
          <w:tcPr>
            <w:tcW w:w="9210" w:type="dxa"/>
            <w:gridSpan w:val="4"/>
            <w:shd w:val="clear" w:color="auto" w:fill="1F497D" w:themeFill="text2"/>
          </w:tcPr>
          <w:p w14:paraId="7C4E8733" w14:textId="77777777" w:rsidR="00666778" w:rsidRPr="0095439D" w:rsidRDefault="00666778" w:rsidP="00EF3BD8">
            <w:pPr>
              <w:ind w:firstLine="0"/>
              <w:jc w:val="both"/>
              <w:rPr>
                <w:rFonts w:cs="Arial"/>
                <w:b/>
                <w:color w:val="000000" w:themeColor="text1"/>
              </w:rPr>
            </w:pPr>
            <w:r w:rsidRPr="0095439D">
              <w:rPr>
                <w:rFonts w:cs="Arial"/>
                <w:b/>
                <w:color w:val="FFFFFF" w:themeColor="background1"/>
              </w:rPr>
              <w:t>Podmínky provádění činností</w:t>
            </w:r>
          </w:p>
        </w:tc>
      </w:tr>
      <w:tr w:rsidR="00666778" w:rsidRPr="0095439D" w14:paraId="206D3170" w14:textId="77777777" w:rsidTr="002205C3">
        <w:trPr>
          <w:cantSplit/>
        </w:trPr>
        <w:tc>
          <w:tcPr>
            <w:tcW w:w="9210" w:type="dxa"/>
            <w:gridSpan w:val="4"/>
          </w:tcPr>
          <w:p w14:paraId="4E8A084C" w14:textId="77777777" w:rsidR="00666778" w:rsidRPr="0095439D" w:rsidRDefault="00666778" w:rsidP="00EF3BD8">
            <w:pPr>
              <w:ind w:firstLine="0"/>
              <w:jc w:val="both"/>
              <w:rPr>
                <w:rFonts w:cs="Arial"/>
                <w:color w:val="000000" w:themeColor="text1"/>
              </w:rPr>
            </w:pPr>
            <w:r w:rsidRPr="0095439D">
              <w:rPr>
                <w:rFonts w:cs="Arial"/>
                <w:color w:val="000000" w:themeColor="text1"/>
              </w:rPr>
              <w:t xml:space="preserve">Zadavatel požaduje provádění všech výše definovaných činností v takovém rozsahu, aby byla zachována požadovaná dostupnost dané aplikace. Uchazeč je povinen zaznamenat každý realizovaný výkon včetně podrobné informace do </w:t>
            </w:r>
            <w:proofErr w:type="spellStart"/>
            <w:r w:rsidRPr="0095439D">
              <w:rPr>
                <w:rFonts w:cs="Arial"/>
                <w:color w:val="000000" w:themeColor="text1"/>
              </w:rPr>
              <w:t>Service</w:t>
            </w:r>
            <w:proofErr w:type="spellEnd"/>
            <w:r w:rsidRPr="0095439D">
              <w:rPr>
                <w:rFonts w:cs="Arial"/>
                <w:color w:val="000000" w:themeColor="text1"/>
              </w:rPr>
              <w:t xml:space="preserve"> Desku nejpozději do 2 hodin od jejího výskytu a průběžně aktualizovat její stav vzhledem k jejímu vývoji.</w:t>
            </w:r>
          </w:p>
        </w:tc>
      </w:tr>
      <w:tr w:rsidR="00666778" w:rsidRPr="0095439D" w14:paraId="7BFC09AB" w14:textId="77777777" w:rsidTr="002205C3">
        <w:tc>
          <w:tcPr>
            <w:tcW w:w="9210" w:type="dxa"/>
            <w:gridSpan w:val="4"/>
            <w:shd w:val="clear" w:color="auto" w:fill="1F497D" w:themeFill="text2"/>
          </w:tcPr>
          <w:p w14:paraId="180E69C3" w14:textId="77777777" w:rsidR="00666778" w:rsidRPr="0095439D" w:rsidRDefault="00666778" w:rsidP="00EF3BD8">
            <w:pPr>
              <w:ind w:firstLine="0"/>
              <w:jc w:val="both"/>
              <w:rPr>
                <w:rFonts w:cs="Arial"/>
                <w:b/>
                <w:color w:val="000000" w:themeColor="text1"/>
              </w:rPr>
            </w:pPr>
            <w:r w:rsidRPr="0095439D">
              <w:rPr>
                <w:rFonts w:cs="Arial"/>
                <w:b/>
                <w:color w:val="FFFFFF" w:themeColor="background1"/>
              </w:rPr>
              <w:t>Obsah plnění</w:t>
            </w:r>
          </w:p>
        </w:tc>
      </w:tr>
      <w:tr w:rsidR="00666778" w:rsidRPr="0095439D" w14:paraId="3FBED09C" w14:textId="77777777" w:rsidTr="002205C3">
        <w:trPr>
          <w:cantSplit/>
        </w:trPr>
        <w:tc>
          <w:tcPr>
            <w:tcW w:w="9210" w:type="dxa"/>
            <w:gridSpan w:val="4"/>
          </w:tcPr>
          <w:p w14:paraId="0F0BEF4B" w14:textId="77777777" w:rsidR="00666778" w:rsidRPr="0095439D" w:rsidRDefault="00666778" w:rsidP="00EF3BD8">
            <w:pPr>
              <w:ind w:firstLine="0"/>
              <w:jc w:val="both"/>
              <w:rPr>
                <w:rFonts w:cs="Arial"/>
                <w:color w:val="000000" w:themeColor="text1"/>
              </w:rPr>
            </w:pPr>
            <w:r w:rsidRPr="0095439D">
              <w:rPr>
                <w:rFonts w:cs="Arial"/>
                <w:color w:val="000000" w:themeColor="text1"/>
              </w:rPr>
              <w:t>Rozsah plnění ze strany Uchazeče bude zahrnovat:</w:t>
            </w:r>
          </w:p>
          <w:p w14:paraId="57E7C19F" w14:textId="77777777" w:rsidR="00666778" w:rsidRPr="0095439D" w:rsidRDefault="00666778" w:rsidP="0022722D">
            <w:pPr>
              <w:pStyle w:val="Odstavecseseznamem"/>
              <w:numPr>
                <w:ilvl w:val="0"/>
                <w:numId w:val="28"/>
              </w:numPr>
              <w:jc w:val="both"/>
              <w:rPr>
                <w:rFonts w:cs="Arial"/>
                <w:color w:val="000000" w:themeColor="text1"/>
              </w:rPr>
            </w:pPr>
            <w:r w:rsidRPr="0095439D">
              <w:rPr>
                <w:rFonts w:cs="Arial"/>
                <w:color w:val="000000" w:themeColor="text1"/>
              </w:rPr>
              <w:t>Veškeré licenční poplatky spojené s údržbou technologií a komponent, které byly použity pro realizaci nabízeného řešení dle licenční politiky příslušných výrobců/dodavatelů</w:t>
            </w:r>
          </w:p>
          <w:p w14:paraId="70FBE57F" w14:textId="77777777" w:rsidR="00666778" w:rsidRPr="0095439D" w:rsidRDefault="00666778" w:rsidP="0022722D">
            <w:pPr>
              <w:pStyle w:val="Odstavecseseznamem"/>
              <w:numPr>
                <w:ilvl w:val="0"/>
                <w:numId w:val="28"/>
              </w:numPr>
              <w:jc w:val="both"/>
              <w:rPr>
                <w:rFonts w:cs="Arial"/>
                <w:color w:val="000000" w:themeColor="text1"/>
              </w:rPr>
            </w:pPr>
            <w:r w:rsidRPr="0095439D">
              <w:rPr>
                <w:rFonts w:cs="Arial"/>
                <w:color w:val="000000" w:themeColor="text1"/>
              </w:rPr>
              <w:t>Náklady na pracovníky Uchazeče, kteří budou zajišťovat požadované činnosti</w:t>
            </w:r>
          </w:p>
          <w:p w14:paraId="0AA03931" w14:textId="77777777" w:rsidR="00666778" w:rsidRPr="0095439D" w:rsidRDefault="00666778" w:rsidP="0022722D">
            <w:pPr>
              <w:pStyle w:val="Odstavecseseznamem"/>
              <w:numPr>
                <w:ilvl w:val="0"/>
                <w:numId w:val="28"/>
              </w:numPr>
              <w:jc w:val="both"/>
              <w:rPr>
                <w:rFonts w:cs="Arial"/>
                <w:color w:val="000000" w:themeColor="text1"/>
              </w:rPr>
            </w:pPr>
            <w:r w:rsidRPr="0095439D">
              <w:rPr>
                <w:rFonts w:cs="Arial"/>
                <w:color w:val="000000" w:themeColor="text1"/>
              </w:rPr>
              <w:t>Ostatní náklady související se zajištěním definovaných činností</w:t>
            </w:r>
          </w:p>
        </w:tc>
      </w:tr>
      <w:tr w:rsidR="00666778" w:rsidRPr="0095439D" w14:paraId="767D1BC8" w14:textId="77777777" w:rsidTr="002205C3">
        <w:trPr>
          <w:cantSplit/>
        </w:trPr>
        <w:tc>
          <w:tcPr>
            <w:tcW w:w="9210" w:type="dxa"/>
            <w:gridSpan w:val="4"/>
            <w:shd w:val="clear" w:color="auto" w:fill="1F497D" w:themeFill="text2"/>
          </w:tcPr>
          <w:p w14:paraId="1655D946" w14:textId="77777777" w:rsidR="00666778" w:rsidRPr="0095439D" w:rsidRDefault="00666778" w:rsidP="00EF3BD8">
            <w:pPr>
              <w:ind w:firstLine="0"/>
              <w:jc w:val="both"/>
              <w:rPr>
                <w:rFonts w:cs="Arial"/>
                <w:b/>
                <w:color w:val="000000" w:themeColor="text1"/>
              </w:rPr>
            </w:pPr>
            <w:r w:rsidRPr="0095439D">
              <w:rPr>
                <w:rFonts w:cs="Arial"/>
                <w:b/>
                <w:color w:val="FFFFFF" w:themeColor="background1"/>
              </w:rPr>
              <w:t>Rozsah činností</w:t>
            </w:r>
          </w:p>
        </w:tc>
      </w:tr>
      <w:tr w:rsidR="00666778" w:rsidRPr="0095439D" w14:paraId="63C34040" w14:textId="77777777" w:rsidTr="002205C3">
        <w:trPr>
          <w:cantSplit/>
          <w:trHeight w:val="285"/>
        </w:trPr>
        <w:tc>
          <w:tcPr>
            <w:tcW w:w="9210" w:type="dxa"/>
            <w:gridSpan w:val="4"/>
          </w:tcPr>
          <w:p w14:paraId="389FC131" w14:textId="77777777" w:rsidR="00666778" w:rsidRPr="0095439D" w:rsidRDefault="00666778" w:rsidP="00EF3BD8">
            <w:pPr>
              <w:ind w:firstLine="0"/>
              <w:jc w:val="both"/>
              <w:rPr>
                <w:rFonts w:cs="Arial"/>
                <w:color w:val="000000" w:themeColor="text1"/>
              </w:rPr>
            </w:pPr>
            <w:r w:rsidRPr="0095439D">
              <w:rPr>
                <w:rFonts w:cs="Arial"/>
                <w:color w:val="000000" w:themeColor="text1"/>
              </w:rPr>
              <w:t>Zadavatel požaduje následující rozsah činností:</w:t>
            </w:r>
          </w:p>
        </w:tc>
      </w:tr>
      <w:tr w:rsidR="00666778" w:rsidRPr="0095439D" w14:paraId="665DBDDF" w14:textId="77777777" w:rsidTr="002205C3">
        <w:trPr>
          <w:trHeight w:val="237"/>
        </w:trPr>
        <w:tc>
          <w:tcPr>
            <w:tcW w:w="1677" w:type="dxa"/>
          </w:tcPr>
          <w:p w14:paraId="5484D414" w14:textId="77777777" w:rsidR="00666778" w:rsidRPr="0095439D" w:rsidRDefault="00666778" w:rsidP="00EF3BD8">
            <w:pPr>
              <w:ind w:firstLine="0"/>
              <w:jc w:val="both"/>
              <w:rPr>
                <w:rFonts w:cs="Arial"/>
                <w:color w:val="000000" w:themeColor="text1"/>
              </w:rPr>
            </w:pPr>
            <w:r w:rsidRPr="0095439D">
              <w:rPr>
                <w:rFonts w:cs="Arial"/>
                <w:color w:val="000000" w:themeColor="text1"/>
              </w:rPr>
              <w:t>Řešení požadavků uživatelů</w:t>
            </w:r>
          </w:p>
        </w:tc>
        <w:tc>
          <w:tcPr>
            <w:tcW w:w="7533" w:type="dxa"/>
            <w:gridSpan w:val="3"/>
          </w:tcPr>
          <w:p w14:paraId="06C8F4A3" w14:textId="77777777" w:rsidR="00666778" w:rsidRPr="0095439D" w:rsidRDefault="00666778" w:rsidP="00EF3BD8">
            <w:pPr>
              <w:ind w:firstLine="0"/>
              <w:jc w:val="both"/>
              <w:rPr>
                <w:rFonts w:cs="Arial"/>
                <w:color w:val="000000" w:themeColor="text1"/>
              </w:rPr>
            </w:pPr>
            <w:r w:rsidRPr="0095439D">
              <w:rPr>
                <w:rFonts w:cs="Arial"/>
                <w:color w:val="000000" w:themeColor="text1"/>
              </w:rPr>
              <w:t>Příjem a analýza požadavků a řešení incidentů jsou dány aktuální potřebou IS IPJIS a budou realizovány bez časového, věcného a množstevního omezení</w:t>
            </w:r>
          </w:p>
        </w:tc>
      </w:tr>
      <w:tr w:rsidR="00666778" w:rsidRPr="0095439D" w14:paraId="556ED89B" w14:textId="77777777" w:rsidTr="002205C3">
        <w:trPr>
          <w:trHeight w:val="300"/>
        </w:trPr>
        <w:tc>
          <w:tcPr>
            <w:tcW w:w="1677" w:type="dxa"/>
          </w:tcPr>
          <w:p w14:paraId="3549F7BE" w14:textId="77777777" w:rsidR="00666778" w:rsidRPr="0095439D" w:rsidRDefault="00666778" w:rsidP="00EF3BD8">
            <w:pPr>
              <w:ind w:firstLine="0"/>
              <w:jc w:val="both"/>
              <w:rPr>
                <w:rFonts w:cs="Arial"/>
                <w:color w:val="000000" w:themeColor="text1"/>
              </w:rPr>
            </w:pPr>
            <w:r w:rsidRPr="0095439D">
              <w:rPr>
                <w:rFonts w:cs="Arial"/>
                <w:color w:val="000000" w:themeColor="text1"/>
              </w:rPr>
              <w:t>Zvýšená uživatelská podpora</w:t>
            </w:r>
          </w:p>
        </w:tc>
        <w:tc>
          <w:tcPr>
            <w:tcW w:w="7533" w:type="dxa"/>
            <w:gridSpan w:val="3"/>
          </w:tcPr>
          <w:p w14:paraId="71B204CB" w14:textId="77777777" w:rsidR="00666778" w:rsidRPr="0095439D" w:rsidRDefault="00666778" w:rsidP="00EF3BD8">
            <w:pPr>
              <w:ind w:firstLine="0"/>
              <w:jc w:val="both"/>
              <w:rPr>
                <w:rFonts w:cs="Arial"/>
                <w:color w:val="000000" w:themeColor="text1"/>
              </w:rPr>
            </w:pPr>
            <w:r w:rsidRPr="0095439D">
              <w:rPr>
                <w:rFonts w:cs="Arial"/>
                <w:color w:val="000000" w:themeColor="text1"/>
              </w:rPr>
              <w:t>Zadavatel předpokládá využití v rozsahu maximálně 3MD měsíčně. Nevyčerpaná část bude převoditelná do dalšího období.</w:t>
            </w:r>
          </w:p>
        </w:tc>
      </w:tr>
      <w:tr w:rsidR="00666778" w:rsidRPr="0095439D" w14:paraId="63942040" w14:textId="77777777" w:rsidTr="002205C3">
        <w:trPr>
          <w:cantSplit/>
          <w:trHeight w:val="285"/>
        </w:trPr>
        <w:tc>
          <w:tcPr>
            <w:tcW w:w="9210" w:type="dxa"/>
            <w:gridSpan w:val="4"/>
          </w:tcPr>
          <w:p w14:paraId="18788BB3" w14:textId="77777777" w:rsidR="00666778" w:rsidRPr="0095439D" w:rsidRDefault="00666778" w:rsidP="00EF3BD8">
            <w:pPr>
              <w:ind w:firstLine="0"/>
              <w:jc w:val="both"/>
              <w:rPr>
                <w:rFonts w:cs="Arial"/>
                <w:color w:val="000000" w:themeColor="text1"/>
              </w:rPr>
            </w:pPr>
            <w:r w:rsidRPr="0095439D">
              <w:rPr>
                <w:rFonts w:cs="Arial"/>
                <w:color w:val="000000" w:themeColor="text1"/>
              </w:rPr>
              <w:lastRenderedPageBreak/>
              <w:t>„Uživatelská podpora IS IPJIS“ bude Uchazečem zajišťována jako paušální plnění, což znamená, že Uchazeč bude zajišťovat potřebné činnosti v takovém rozsahu, který bude nezbytný pro dosažení všech kvalitativních parametrů příslušné služby.</w:t>
            </w:r>
          </w:p>
        </w:tc>
      </w:tr>
      <w:tr w:rsidR="00666778" w:rsidRPr="0095439D" w14:paraId="358DC720" w14:textId="77777777" w:rsidTr="002205C3">
        <w:trPr>
          <w:cantSplit/>
        </w:trPr>
        <w:tc>
          <w:tcPr>
            <w:tcW w:w="9210" w:type="dxa"/>
            <w:gridSpan w:val="4"/>
            <w:shd w:val="clear" w:color="auto" w:fill="1F497D" w:themeFill="text2"/>
          </w:tcPr>
          <w:p w14:paraId="44A6295E" w14:textId="77777777" w:rsidR="00666778" w:rsidRPr="0095439D" w:rsidRDefault="00666778" w:rsidP="00EF3BD8">
            <w:pPr>
              <w:ind w:firstLine="0"/>
              <w:jc w:val="both"/>
              <w:rPr>
                <w:rFonts w:cs="Arial"/>
                <w:b/>
                <w:color w:val="000000" w:themeColor="text1"/>
              </w:rPr>
            </w:pPr>
            <w:r w:rsidRPr="0095439D">
              <w:rPr>
                <w:rFonts w:cs="Arial"/>
                <w:b/>
                <w:color w:val="FFFFFF" w:themeColor="background1"/>
              </w:rPr>
              <w:t>Provozní doba poskytování komponenty</w:t>
            </w:r>
          </w:p>
        </w:tc>
      </w:tr>
      <w:tr w:rsidR="00666778" w:rsidRPr="0095439D" w14:paraId="41500ABF" w14:textId="77777777" w:rsidTr="002205C3">
        <w:trPr>
          <w:cantSplit/>
        </w:trPr>
        <w:tc>
          <w:tcPr>
            <w:tcW w:w="9210" w:type="dxa"/>
            <w:gridSpan w:val="4"/>
          </w:tcPr>
          <w:p w14:paraId="1B1CF783" w14:textId="77777777" w:rsidR="00666778" w:rsidRPr="0095439D" w:rsidRDefault="00666778" w:rsidP="00EF3BD8">
            <w:pPr>
              <w:ind w:firstLine="0"/>
              <w:jc w:val="both"/>
              <w:rPr>
                <w:rFonts w:cs="Arial"/>
                <w:color w:val="000000" w:themeColor="text1"/>
              </w:rPr>
            </w:pPr>
            <w:r w:rsidRPr="0095439D">
              <w:rPr>
                <w:rFonts w:cs="Arial"/>
                <w:color w:val="000000" w:themeColor="text1"/>
              </w:rPr>
              <w:t>Komponenta “Uživatelská podpora IS IPJIS ” bude poskytována v režimu 5x12 (</w:t>
            </w:r>
            <w:r w:rsidRPr="0095439D">
              <w:rPr>
                <w:rFonts w:cs="Arial"/>
              </w:rPr>
              <w:t>Po-Pá, 06:00 – 18:00 hod, pracovní dny vyjma svátků</w:t>
            </w:r>
            <w:r w:rsidRPr="0095439D">
              <w:rPr>
                <w:rFonts w:cs="Arial"/>
                <w:color w:val="000000" w:themeColor="text1"/>
              </w:rPr>
              <w:t>).</w:t>
            </w:r>
          </w:p>
        </w:tc>
      </w:tr>
      <w:tr w:rsidR="00666778" w:rsidRPr="0095439D" w14:paraId="75B558FB" w14:textId="77777777" w:rsidTr="002205C3">
        <w:trPr>
          <w:cantSplit/>
        </w:trPr>
        <w:tc>
          <w:tcPr>
            <w:tcW w:w="9210" w:type="dxa"/>
            <w:gridSpan w:val="4"/>
            <w:shd w:val="clear" w:color="auto" w:fill="1F497D" w:themeFill="text2"/>
          </w:tcPr>
          <w:p w14:paraId="36B91708" w14:textId="77777777" w:rsidR="00666778" w:rsidRPr="0095439D" w:rsidRDefault="00666778" w:rsidP="00EF3BD8">
            <w:pPr>
              <w:ind w:firstLine="0"/>
              <w:jc w:val="both"/>
              <w:rPr>
                <w:rFonts w:cs="Arial"/>
                <w:b/>
                <w:color w:val="000000" w:themeColor="text1"/>
              </w:rPr>
            </w:pPr>
            <w:r w:rsidRPr="0095439D">
              <w:rPr>
                <w:rFonts w:cs="Arial"/>
                <w:b/>
                <w:color w:val="FFFFFF" w:themeColor="background1"/>
              </w:rPr>
              <w:t>Reakční lhůty pro poskytování služby</w:t>
            </w:r>
          </w:p>
        </w:tc>
      </w:tr>
      <w:tr w:rsidR="00666778" w:rsidRPr="0095439D" w14:paraId="4A0C88D4" w14:textId="77777777" w:rsidTr="002205C3">
        <w:trPr>
          <w:cantSplit/>
          <w:trHeight w:val="663"/>
        </w:trPr>
        <w:tc>
          <w:tcPr>
            <w:tcW w:w="5663" w:type="dxa"/>
            <w:gridSpan w:val="2"/>
            <w:tcBorders>
              <w:top w:val="single" w:sz="4" w:space="0" w:color="auto"/>
              <w:left w:val="single" w:sz="4" w:space="0" w:color="auto"/>
              <w:bottom w:val="nil"/>
            </w:tcBorders>
            <w:shd w:val="clear" w:color="auto" w:fill="DBE5F1" w:themeFill="accent1" w:themeFillTint="33"/>
            <w:vAlign w:val="center"/>
          </w:tcPr>
          <w:p w14:paraId="49239589" w14:textId="77777777" w:rsidR="00666778" w:rsidRPr="0095439D" w:rsidRDefault="00666778" w:rsidP="00EF3BD8">
            <w:pPr>
              <w:tabs>
                <w:tab w:val="left" w:pos="1996"/>
              </w:tabs>
              <w:ind w:firstLine="0"/>
              <w:jc w:val="both"/>
              <w:rPr>
                <w:rFonts w:cs="Arial"/>
                <w:color w:val="000000" w:themeColor="text1"/>
              </w:rPr>
            </w:pPr>
            <w:r w:rsidRPr="0095439D">
              <w:rPr>
                <w:rFonts w:cs="Arial"/>
                <w:color w:val="000000" w:themeColor="text1"/>
              </w:rPr>
              <w:t>Typ požadavku</w:t>
            </w:r>
          </w:p>
        </w:tc>
        <w:tc>
          <w:tcPr>
            <w:tcW w:w="1559" w:type="dxa"/>
            <w:tcBorders>
              <w:bottom w:val="nil"/>
            </w:tcBorders>
            <w:shd w:val="clear" w:color="auto" w:fill="DBE5F1" w:themeFill="accent1" w:themeFillTint="33"/>
          </w:tcPr>
          <w:p w14:paraId="752C8873" w14:textId="77777777" w:rsidR="00666778" w:rsidRPr="0095439D" w:rsidRDefault="00666778" w:rsidP="00EF3BD8">
            <w:pPr>
              <w:tabs>
                <w:tab w:val="left" w:pos="1996"/>
              </w:tabs>
              <w:ind w:firstLine="0"/>
              <w:jc w:val="both"/>
              <w:rPr>
                <w:rFonts w:cs="Arial"/>
                <w:color w:val="000000" w:themeColor="text1"/>
              </w:rPr>
            </w:pPr>
            <w:r w:rsidRPr="0095439D">
              <w:rPr>
                <w:rFonts w:cs="Arial"/>
                <w:color w:val="000000" w:themeColor="text1"/>
              </w:rPr>
              <w:t>Reakční doba v hodinách</w:t>
            </w:r>
          </w:p>
        </w:tc>
        <w:tc>
          <w:tcPr>
            <w:tcW w:w="1988" w:type="dxa"/>
            <w:tcBorders>
              <w:bottom w:val="nil"/>
            </w:tcBorders>
            <w:shd w:val="clear" w:color="auto" w:fill="DBE5F1" w:themeFill="accent1" w:themeFillTint="33"/>
          </w:tcPr>
          <w:p w14:paraId="487BA242" w14:textId="77777777" w:rsidR="00666778" w:rsidRPr="0095439D" w:rsidRDefault="00666778" w:rsidP="00EF3BD8">
            <w:pPr>
              <w:tabs>
                <w:tab w:val="left" w:pos="1996"/>
              </w:tabs>
              <w:ind w:firstLine="0"/>
              <w:jc w:val="both"/>
              <w:rPr>
                <w:rFonts w:cs="Arial"/>
                <w:color w:val="000000" w:themeColor="text1"/>
              </w:rPr>
            </w:pPr>
            <w:r w:rsidRPr="0095439D">
              <w:rPr>
                <w:rFonts w:cs="Arial"/>
                <w:color w:val="000000" w:themeColor="text1"/>
              </w:rPr>
              <w:t>Doba vyřešení v hodinách</w:t>
            </w:r>
          </w:p>
        </w:tc>
      </w:tr>
      <w:tr w:rsidR="00666778" w:rsidRPr="0095439D" w14:paraId="72A91586" w14:textId="77777777" w:rsidTr="002205C3">
        <w:trPr>
          <w:cantSplit/>
          <w:trHeight w:val="543"/>
        </w:trPr>
        <w:tc>
          <w:tcPr>
            <w:tcW w:w="5663" w:type="dxa"/>
            <w:gridSpan w:val="2"/>
            <w:tcBorders>
              <w:top w:val="nil"/>
              <w:left w:val="single" w:sz="4" w:space="0" w:color="auto"/>
              <w:bottom w:val="single" w:sz="4" w:space="0" w:color="auto"/>
            </w:tcBorders>
            <w:vAlign w:val="center"/>
          </w:tcPr>
          <w:p w14:paraId="5DEA1876" w14:textId="77777777" w:rsidR="00666778" w:rsidRPr="0095439D" w:rsidRDefault="00666778" w:rsidP="00EF3BD8">
            <w:pPr>
              <w:tabs>
                <w:tab w:val="left" w:pos="1996"/>
              </w:tabs>
              <w:ind w:firstLine="0"/>
              <w:jc w:val="both"/>
              <w:rPr>
                <w:rFonts w:cs="Arial"/>
                <w:color w:val="000000" w:themeColor="text1"/>
              </w:rPr>
            </w:pPr>
            <w:r w:rsidRPr="0095439D">
              <w:rPr>
                <w:rFonts w:cs="Arial"/>
                <w:color w:val="000000" w:themeColor="text1"/>
              </w:rPr>
              <w:t>Požadavek uživatele</w:t>
            </w:r>
          </w:p>
        </w:tc>
        <w:tc>
          <w:tcPr>
            <w:tcW w:w="1559" w:type="dxa"/>
            <w:tcBorders>
              <w:top w:val="nil"/>
              <w:bottom w:val="single" w:sz="4" w:space="0" w:color="auto"/>
            </w:tcBorders>
            <w:vAlign w:val="center"/>
          </w:tcPr>
          <w:p w14:paraId="78B952D6" w14:textId="77777777" w:rsidR="00666778" w:rsidRPr="0095439D" w:rsidRDefault="00666778" w:rsidP="00EF3BD8">
            <w:pPr>
              <w:tabs>
                <w:tab w:val="left" w:pos="1996"/>
              </w:tabs>
              <w:ind w:firstLine="0"/>
              <w:jc w:val="both"/>
              <w:rPr>
                <w:rFonts w:cs="Arial"/>
                <w:color w:val="000000" w:themeColor="text1"/>
              </w:rPr>
            </w:pPr>
            <w:r w:rsidRPr="0095439D">
              <w:rPr>
                <w:rFonts w:cs="Arial"/>
                <w:color w:val="000000" w:themeColor="text1"/>
              </w:rPr>
              <w:t>2</w:t>
            </w:r>
          </w:p>
        </w:tc>
        <w:tc>
          <w:tcPr>
            <w:tcW w:w="1988" w:type="dxa"/>
            <w:tcBorders>
              <w:top w:val="nil"/>
              <w:bottom w:val="single" w:sz="4" w:space="0" w:color="auto"/>
            </w:tcBorders>
            <w:vAlign w:val="center"/>
          </w:tcPr>
          <w:p w14:paraId="78ABD220" w14:textId="77777777" w:rsidR="00666778" w:rsidRPr="0095439D" w:rsidRDefault="00666778" w:rsidP="00EF3BD8">
            <w:pPr>
              <w:tabs>
                <w:tab w:val="left" w:pos="1996"/>
              </w:tabs>
              <w:ind w:firstLine="0"/>
              <w:jc w:val="both"/>
              <w:rPr>
                <w:rFonts w:cs="Arial"/>
                <w:color w:val="000000" w:themeColor="text1"/>
              </w:rPr>
            </w:pPr>
            <w:r w:rsidRPr="0095439D">
              <w:rPr>
                <w:rFonts w:cs="Arial"/>
                <w:color w:val="000000" w:themeColor="text1"/>
              </w:rPr>
              <w:t>Dle dohody, maximálně však do 14 kalendářních dnů.</w:t>
            </w:r>
          </w:p>
        </w:tc>
      </w:tr>
      <w:tr w:rsidR="00666778" w:rsidRPr="0095439D" w14:paraId="65C96CB5" w14:textId="77777777" w:rsidTr="002205C3">
        <w:trPr>
          <w:cantSplit/>
        </w:trPr>
        <w:tc>
          <w:tcPr>
            <w:tcW w:w="9210" w:type="dxa"/>
            <w:gridSpan w:val="4"/>
          </w:tcPr>
          <w:p w14:paraId="5BABB847" w14:textId="77777777" w:rsidR="00666778" w:rsidRPr="0095439D" w:rsidRDefault="00666778" w:rsidP="00EF3BD8">
            <w:pPr>
              <w:tabs>
                <w:tab w:val="left" w:pos="1996"/>
              </w:tabs>
              <w:ind w:firstLine="0"/>
              <w:jc w:val="both"/>
              <w:rPr>
                <w:rFonts w:cs="Arial"/>
                <w:i/>
                <w:iCs/>
                <w:color w:val="000000" w:themeColor="text1"/>
              </w:rPr>
            </w:pPr>
            <w:r w:rsidRPr="0095439D">
              <w:rPr>
                <w:rFonts w:cs="Arial"/>
                <w:color w:val="000000" w:themeColor="text1"/>
              </w:rPr>
              <w:t xml:space="preserve">Reakční lhůta běží v provozní dobu poskytování komponenty a začíná od okamžiku zapsání požadavku oprávněnou osobou do </w:t>
            </w:r>
            <w:proofErr w:type="spellStart"/>
            <w:r w:rsidRPr="0095439D">
              <w:rPr>
                <w:rFonts w:cs="Arial"/>
                <w:color w:val="000000" w:themeColor="text1"/>
              </w:rPr>
              <w:t>Service</w:t>
            </w:r>
            <w:proofErr w:type="spellEnd"/>
            <w:r w:rsidRPr="0095439D">
              <w:rPr>
                <w:rFonts w:cs="Arial"/>
                <w:color w:val="000000" w:themeColor="text1"/>
              </w:rPr>
              <w:t xml:space="preserve"> Desku IS IPJIS. Reakční lhůta na vyřešení požadavku se vztahuje na všechny činnosti nutné pro vyřešení požadavku v provozním prostředí, pokud Zadavatel v daném případě nestanovil jinak.</w:t>
            </w:r>
          </w:p>
        </w:tc>
      </w:tr>
    </w:tbl>
    <w:p w14:paraId="7B5C51B0" w14:textId="77777777" w:rsidR="00666778" w:rsidRPr="0095439D" w:rsidRDefault="00666778" w:rsidP="00EF3BD8">
      <w:pPr>
        <w:jc w:val="both"/>
        <w:rPr>
          <w:rFonts w:cs="Arial"/>
          <w:color w:val="000000" w:themeColor="text1"/>
        </w:rPr>
      </w:pPr>
    </w:p>
    <w:p w14:paraId="1FB6C965" w14:textId="77777777" w:rsidR="00666778" w:rsidRPr="0095439D" w:rsidRDefault="00666778" w:rsidP="00EF3BD8">
      <w:pPr>
        <w:jc w:val="both"/>
        <w:rPr>
          <w:rFonts w:cs="Arial"/>
          <w:color w:val="000000" w:themeColor="text1"/>
        </w:rPr>
      </w:pPr>
    </w:p>
    <w:p w14:paraId="4258F64B" w14:textId="77777777" w:rsidR="00666778" w:rsidRPr="0095439D" w:rsidRDefault="00666778" w:rsidP="00EF3BD8">
      <w:pPr>
        <w:pStyle w:val="Nadpis6"/>
        <w:keepNext/>
        <w:keepLines/>
        <w:spacing w:before="200" w:after="0"/>
        <w:jc w:val="both"/>
        <w:rPr>
          <w:rFonts w:ascii="Arial" w:hAnsi="Arial" w:cs="Arial"/>
        </w:rPr>
      </w:pPr>
      <w:r w:rsidRPr="0095439D">
        <w:rPr>
          <w:rFonts w:ascii="Arial" w:hAnsi="Arial" w:cs="Arial"/>
        </w:rPr>
        <w:t>Komponenta služby „KS1.3 Technická a metodická podpora IS IPJIS“</w:t>
      </w:r>
    </w:p>
    <w:p w14:paraId="69ED637A" w14:textId="77777777" w:rsidR="00666778" w:rsidRPr="0095439D" w:rsidRDefault="00666778" w:rsidP="00EF3BD8">
      <w:pPr>
        <w:jc w:val="both"/>
        <w:rPr>
          <w:rFonts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70"/>
        <w:gridCol w:w="2731"/>
        <w:gridCol w:w="4885"/>
      </w:tblGrid>
      <w:tr w:rsidR="00666778" w:rsidRPr="0095439D" w14:paraId="6D5E1561" w14:textId="77777777" w:rsidTr="006B7537">
        <w:trPr>
          <w:cantSplit/>
        </w:trPr>
        <w:tc>
          <w:tcPr>
            <w:tcW w:w="0" w:type="auto"/>
            <w:shd w:val="clear" w:color="auto" w:fill="1F497D" w:themeFill="text2"/>
          </w:tcPr>
          <w:p w14:paraId="530E1D0E" w14:textId="77777777" w:rsidR="00666778" w:rsidRPr="0095439D" w:rsidRDefault="00666778" w:rsidP="00EF3BD8">
            <w:pPr>
              <w:ind w:firstLine="0"/>
              <w:jc w:val="both"/>
              <w:rPr>
                <w:rFonts w:cs="Arial"/>
                <w:b/>
                <w:color w:val="FFFFFF" w:themeColor="background1"/>
              </w:rPr>
            </w:pPr>
            <w:r w:rsidRPr="0095439D">
              <w:rPr>
                <w:rFonts w:cs="Arial"/>
                <w:b/>
                <w:color w:val="FFFFFF" w:themeColor="background1"/>
              </w:rPr>
              <w:t>Označení</w:t>
            </w:r>
          </w:p>
        </w:tc>
        <w:tc>
          <w:tcPr>
            <w:tcW w:w="0" w:type="auto"/>
            <w:gridSpan w:val="2"/>
            <w:shd w:val="clear" w:color="auto" w:fill="1F497D" w:themeFill="text2"/>
          </w:tcPr>
          <w:p w14:paraId="5F7D84D7" w14:textId="77777777" w:rsidR="00666778" w:rsidRPr="0095439D" w:rsidRDefault="00666778" w:rsidP="00EF3BD8">
            <w:pPr>
              <w:ind w:firstLine="0"/>
              <w:jc w:val="both"/>
              <w:rPr>
                <w:rFonts w:cs="Arial"/>
                <w:b/>
                <w:color w:val="FFFFFF" w:themeColor="background1"/>
              </w:rPr>
            </w:pPr>
            <w:r w:rsidRPr="0095439D">
              <w:rPr>
                <w:rFonts w:cs="Arial"/>
                <w:b/>
                <w:color w:val="FFFFFF" w:themeColor="background1"/>
              </w:rPr>
              <w:t>Název komponenty</w:t>
            </w:r>
          </w:p>
        </w:tc>
      </w:tr>
      <w:tr w:rsidR="00666778" w:rsidRPr="0095439D" w14:paraId="5386F319" w14:textId="77777777" w:rsidTr="006B7537">
        <w:trPr>
          <w:cantSplit/>
        </w:trPr>
        <w:tc>
          <w:tcPr>
            <w:tcW w:w="0" w:type="auto"/>
          </w:tcPr>
          <w:p w14:paraId="4D670BF2" w14:textId="77777777" w:rsidR="00666778" w:rsidRPr="0095439D" w:rsidRDefault="00666778" w:rsidP="00EF3BD8">
            <w:pPr>
              <w:ind w:firstLine="0"/>
              <w:jc w:val="both"/>
              <w:rPr>
                <w:rFonts w:cs="Arial"/>
                <w:b/>
                <w:color w:val="000000" w:themeColor="text1"/>
              </w:rPr>
            </w:pPr>
            <w:r w:rsidRPr="0095439D">
              <w:rPr>
                <w:rFonts w:cs="Arial"/>
                <w:b/>
                <w:color w:val="000000" w:themeColor="text1"/>
              </w:rPr>
              <w:t>KS1.3</w:t>
            </w:r>
          </w:p>
        </w:tc>
        <w:tc>
          <w:tcPr>
            <w:tcW w:w="0" w:type="auto"/>
            <w:gridSpan w:val="2"/>
          </w:tcPr>
          <w:p w14:paraId="0542175D" w14:textId="77777777" w:rsidR="00666778" w:rsidRPr="0095439D" w:rsidRDefault="00666778" w:rsidP="00EF3BD8">
            <w:pPr>
              <w:ind w:firstLine="0"/>
              <w:jc w:val="both"/>
              <w:rPr>
                <w:rFonts w:cs="Arial"/>
                <w:b/>
                <w:color w:val="000000" w:themeColor="text1"/>
              </w:rPr>
            </w:pPr>
            <w:r w:rsidRPr="0095439D">
              <w:rPr>
                <w:rFonts w:cs="Arial"/>
                <w:b/>
                <w:color w:val="000000" w:themeColor="text1"/>
              </w:rPr>
              <w:t>Technická a metodická podpora IS IPJIS</w:t>
            </w:r>
          </w:p>
        </w:tc>
      </w:tr>
      <w:tr w:rsidR="00666778" w:rsidRPr="0095439D" w14:paraId="688B04C5" w14:textId="77777777" w:rsidTr="006B7537">
        <w:trPr>
          <w:cantSplit/>
        </w:trPr>
        <w:tc>
          <w:tcPr>
            <w:tcW w:w="0" w:type="auto"/>
            <w:gridSpan w:val="3"/>
            <w:shd w:val="clear" w:color="auto" w:fill="1F497D" w:themeFill="text2"/>
          </w:tcPr>
          <w:p w14:paraId="7B28D547" w14:textId="77777777" w:rsidR="00666778" w:rsidRPr="0095439D" w:rsidRDefault="00666778" w:rsidP="00EF3BD8">
            <w:pPr>
              <w:ind w:firstLine="0"/>
              <w:jc w:val="both"/>
              <w:rPr>
                <w:rFonts w:cs="Arial"/>
                <w:b/>
                <w:color w:val="000000" w:themeColor="text1"/>
              </w:rPr>
            </w:pPr>
            <w:r w:rsidRPr="0095439D">
              <w:rPr>
                <w:rFonts w:cs="Arial"/>
                <w:b/>
                <w:color w:val="FFFFFF" w:themeColor="background1"/>
              </w:rPr>
              <w:t>Seznam činností</w:t>
            </w:r>
          </w:p>
        </w:tc>
      </w:tr>
      <w:tr w:rsidR="00666778" w:rsidRPr="0095439D" w14:paraId="05139BFA" w14:textId="77777777" w:rsidTr="006B7537">
        <w:trPr>
          <w:trHeight w:val="226"/>
        </w:trPr>
        <w:tc>
          <w:tcPr>
            <w:tcW w:w="0" w:type="auto"/>
          </w:tcPr>
          <w:p w14:paraId="3842DCB3" w14:textId="77777777" w:rsidR="00666778" w:rsidRPr="0095439D" w:rsidRDefault="00666778" w:rsidP="00EF3BD8">
            <w:pPr>
              <w:ind w:firstLine="0"/>
              <w:jc w:val="both"/>
              <w:rPr>
                <w:rFonts w:cs="Arial"/>
                <w:color w:val="000000" w:themeColor="text1"/>
              </w:rPr>
            </w:pPr>
            <w:r w:rsidRPr="0095439D">
              <w:rPr>
                <w:rFonts w:cs="Arial"/>
                <w:color w:val="000000" w:themeColor="text1"/>
              </w:rPr>
              <w:t>Provozní konzultace</w:t>
            </w:r>
          </w:p>
        </w:tc>
        <w:tc>
          <w:tcPr>
            <w:tcW w:w="0" w:type="auto"/>
            <w:gridSpan w:val="2"/>
          </w:tcPr>
          <w:p w14:paraId="78197E6A" w14:textId="0A8359C6" w:rsidR="00666778" w:rsidRPr="0095439D" w:rsidRDefault="00666778" w:rsidP="00EF3BD8">
            <w:pPr>
              <w:ind w:firstLine="0"/>
              <w:jc w:val="both"/>
              <w:rPr>
                <w:rFonts w:cs="Arial"/>
                <w:color w:val="000000" w:themeColor="text1"/>
              </w:rPr>
            </w:pPr>
            <w:r w:rsidRPr="0095439D">
              <w:rPr>
                <w:rFonts w:cs="Arial"/>
                <w:color w:val="000000" w:themeColor="text1"/>
              </w:rPr>
              <w:t xml:space="preserve">„Provozní konzultace“ zahrnuje činnosti související s poradenstvím provozních činností příslušné logické části IS IPJIS. Jedná se zejména o konzultace v oblasti </w:t>
            </w:r>
            <w:r w:rsidR="0095439D" w:rsidRPr="0095439D">
              <w:rPr>
                <w:rFonts w:cs="Arial"/>
                <w:color w:val="000000" w:themeColor="text1"/>
              </w:rPr>
              <w:t xml:space="preserve">administrace, </w:t>
            </w:r>
            <w:r w:rsidRPr="0095439D">
              <w:rPr>
                <w:rFonts w:cs="Arial"/>
                <w:color w:val="000000" w:themeColor="text1"/>
              </w:rPr>
              <w:t xml:space="preserve">správy </w:t>
            </w:r>
            <w:r w:rsidR="0095439D" w:rsidRPr="0095439D">
              <w:rPr>
                <w:rFonts w:cs="Arial"/>
                <w:color w:val="000000" w:themeColor="text1"/>
              </w:rPr>
              <w:t xml:space="preserve">aplikace, správy systémů, správy </w:t>
            </w:r>
            <w:r w:rsidRPr="0095439D">
              <w:rPr>
                <w:rFonts w:cs="Arial"/>
                <w:color w:val="000000" w:themeColor="text1"/>
              </w:rPr>
              <w:t>uživatelů, nastavení práv, audity, zálohování, obnova apod.</w:t>
            </w:r>
          </w:p>
        </w:tc>
      </w:tr>
      <w:tr w:rsidR="00666778" w:rsidRPr="0095439D" w14:paraId="1EF8DE94" w14:textId="77777777" w:rsidTr="006B7537">
        <w:trPr>
          <w:trHeight w:val="295"/>
        </w:trPr>
        <w:tc>
          <w:tcPr>
            <w:tcW w:w="0" w:type="auto"/>
          </w:tcPr>
          <w:p w14:paraId="5C5375D9" w14:textId="77777777" w:rsidR="00666778" w:rsidRPr="0095439D" w:rsidRDefault="00666778" w:rsidP="00EF3BD8">
            <w:pPr>
              <w:ind w:firstLine="0"/>
              <w:jc w:val="both"/>
              <w:rPr>
                <w:rFonts w:cs="Arial"/>
                <w:color w:val="000000" w:themeColor="text1"/>
              </w:rPr>
            </w:pPr>
            <w:r w:rsidRPr="0095439D">
              <w:rPr>
                <w:rFonts w:cs="Arial"/>
                <w:color w:val="000000" w:themeColor="text1"/>
              </w:rPr>
              <w:t>Organizační konzultace</w:t>
            </w:r>
          </w:p>
        </w:tc>
        <w:tc>
          <w:tcPr>
            <w:tcW w:w="0" w:type="auto"/>
            <w:gridSpan w:val="2"/>
          </w:tcPr>
          <w:p w14:paraId="08DCF03C" w14:textId="77777777" w:rsidR="00666778" w:rsidRPr="0095439D" w:rsidRDefault="00666778" w:rsidP="00EF3BD8">
            <w:pPr>
              <w:ind w:firstLine="0"/>
              <w:jc w:val="both"/>
              <w:rPr>
                <w:rFonts w:cs="Arial"/>
                <w:color w:val="000000" w:themeColor="text1"/>
              </w:rPr>
            </w:pPr>
            <w:r w:rsidRPr="0095439D">
              <w:rPr>
                <w:rFonts w:cs="Arial"/>
                <w:color w:val="000000" w:themeColor="text1"/>
              </w:rPr>
              <w:t>„Organizační konzultace“ zahrnuje činnosti související s organizační stránkou zajištění dodávky služby a provozu IS IPJIS. Jedná se zejména, nikoliv však výlučně, o účast Uchazeče na pracovních jednáních, seminářích, prezentacích, zpracování výkazů, poskytnutí součinnosti pro certifikaci atd.</w:t>
            </w:r>
          </w:p>
        </w:tc>
      </w:tr>
      <w:tr w:rsidR="00666778" w:rsidRPr="0095439D" w14:paraId="5EFF0AAB" w14:textId="77777777" w:rsidTr="006B7537">
        <w:trPr>
          <w:trHeight w:val="295"/>
        </w:trPr>
        <w:tc>
          <w:tcPr>
            <w:tcW w:w="0" w:type="auto"/>
          </w:tcPr>
          <w:p w14:paraId="4C7F90C2" w14:textId="77777777" w:rsidR="00666778" w:rsidRPr="0095439D" w:rsidRDefault="00666778" w:rsidP="00EF3BD8">
            <w:pPr>
              <w:ind w:firstLine="0"/>
              <w:jc w:val="both"/>
              <w:rPr>
                <w:rFonts w:cs="Arial"/>
                <w:color w:val="000000" w:themeColor="text1"/>
              </w:rPr>
            </w:pPr>
            <w:r w:rsidRPr="0095439D">
              <w:rPr>
                <w:rFonts w:cs="Arial"/>
                <w:color w:val="000000" w:themeColor="text1"/>
              </w:rPr>
              <w:t>Analytická konzultace</w:t>
            </w:r>
          </w:p>
        </w:tc>
        <w:tc>
          <w:tcPr>
            <w:tcW w:w="0" w:type="auto"/>
            <w:gridSpan w:val="2"/>
          </w:tcPr>
          <w:p w14:paraId="54E136C5" w14:textId="77777777" w:rsidR="00666778" w:rsidRPr="0095439D" w:rsidRDefault="00666778" w:rsidP="00EF3BD8">
            <w:pPr>
              <w:ind w:firstLine="0"/>
              <w:jc w:val="both"/>
              <w:rPr>
                <w:rFonts w:cs="Arial"/>
                <w:color w:val="000000" w:themeColor="text1"/>
              </w:rPr>
            </w:pPr>
            <w:r w:rsidRPr="0095439D">
              <w:rPr>
                <w:rFonts w:cs="Arial"/>
                <w:color w:val="000000" w:themeColor="text1"/>
              </w:rPr>
              <w:t>„Analytická konzultace“ zahrnuje činnosti související s rozvojem funkcionality příslušné logické části IS IPJIS. Jedná se např. o činnosti zpracování návrhu, oponentura záměrů, poradenství v oblasti fungování dané logické části, konzultace k nabídkám, atd.</w:t>
            </w:r>
          </w:p>
        </w:tc>
      </w:tr>
      <w:tr w:rsidR="00666778" w:rsidRPr="0095439D" w14:paraId="6B9CE2AB" w14:textId="77777777" w:rsidTr="006B7537">
        <w:trPr>
          <w:trHeight w:val="399"/>
        </w:trPr>
        <w:tc>
          <w:tcPr>
            <w:tcW w:w="0" w:type="auto"/>
          </w:tcPr>
          <w:p w14:paraId="7949198F" w14:textId="77777777" w:rsidR="00666778" w:rsidRPr="0095439D" w:rsidRDefault="00666778" w:rsidP="00EF3BD8">
            <w:pPr>
              <w:ind w:firstLine="0"/>
              <w:jc w:val="both"/>
              <w:rPr>
                <w:rFonts w:cs="Arial"/>
                <w:color w:val="000000" w:themeColor="text1"/>
              </w:rPr>
            </w:pPr>
            <w:r w:rsidRPr="0095439D">
              <w:rPr>
                <w:rFonts w:cs="Arial"/>
                <w:color w:val="000000" w:themeColor="text1"/>
              </w:rPr>
              <w:t>Metodická konzultace</w:t>
            </w:r>
          </w:p>
        </w:tc>
        <w:tc>
          <w:tcPr>
            <w:tcW w:w="0" w:type="auto"/>
            <w:gridSpan w:val="2"/>
          </w:tcPr>
          <w:p w14:paraId="0466822E" w14:textId="77777777" w:rsidR="00666778" w:rsidRPr="0095439D" w:rsidRDefault="00666778" w:rsidP="00EF3BD8">
            <w:pPr>
              <w:ind w:firstLine="0"/>
              <w:jc w:val="both"/>
              <w:rPr>
                <w:rFonts w:cs="Arial"/>
                <w:color w:val="000000" w:themeColor="text1"/>
              </w:rPr>
            </w:pPr>
            <w:r w:rsidRPr="0095439D">
              <w:rPr>
                <w:rFonts w:cs="Arial"/>
                <w:color w:val="000000" w:themeColor="text1"/>
              </w:rPr>
              <w:t xml:space="preserve">„Metodická konzultace zahrnuje činnosti související s metodickou stránkou fungování příslušné logické části IS IPJIS. Jedná se tedy o IT konzultace v oblasti metodiky monitorování, </w:t>
            </w:r>
            <w:proofErr w:type="spellStart"/>
            <w:r w:rsidRPr="0095439D">
              <w:rPr>
                <w:rFonts w:cs="Arial"/>
                <w:color w:val="000000" w:themeColor="text1"/>
              </w:rPr>
              <w:t>ITILu</w:t>
            </w:r>
            <w:proofErr w:type="spellEnd"/>
            <w:r w:rsidRPr="0095439D">
              <w:rPr>
                <w:rFonts w:cs="Arial"/>
                <w:color w:val="000000" w:themeColor="text1"/>
              </w:rPr>
              <w:t xml:space="preserve"> a konzultace k práci se systémem ve vztahu k problematice metodiky a legislativy.</w:t>
            </w:r>
          </w:p>
        </w:tc>
      </w:tr>
      <w:tr w:rsidR="00666778" w:rsidRPr="0095439D" w14:paraId="479D82F6" w14:textId="77777777" w:rsidTr="006B7537">
        <w:trPr>
          <w:trHeight w:val="399"/>
        </w:trPr>
        <w:tc>
          <w:tcPr>
            <w:tcW w:w="0" w:type="auto"/>
          </w:tcPr>
          <w:p w14:paraId="7CB0B0A7" w14:textId="77777777" w:rsidR="00666778" w:rsidRPr="0095439D" w:rsidRDefault="00666778" w:rsidP="00EF3BD8">
            <w:pPr>
              <w:ind w:firstLine="0"/>
              <w:jc w:val="both"/>
              <w:rPr>
                <w:rFonts w:cs="Arial"/>
                <w:color w:val="000000" w:themeColor="text1"/>
              </w:rPr>
            </w:pPr>
            <w:r w:rsidRPr="0095439D">
              <w:rPr>
                <w:rFonts w:cs="Arial"/>
                <w:color w:val="000000" w:themeColor="text1"/>
              </w:rPr>
              <w:t>Ostatní provozní konzultace</w:t>
            </w:r>
          </w:p>
        </w:tc>
        <w:tc>
          <w:tcPr>
            <w:tcW w:w="0" w:type="auto"/>
            <w:gridSpan w:val="2"/>
          </w:tcPr>
          <w:p w14:paraId="217604A9" w14:textId="77777777" w:rsidR="00666778" w:rsidRPr="0095439D" w:rsidRDefault="00666778" w:rsidP="00EF3BD8">
            <w:pPr>
              <w:ind w:firstLine="0"/>
              <w:jc w:val="both"/>
              <w:rPr>
                <w:rFonts w:cs="Arial"/>
                <w:color w:val="000000" w:themeColor="text1"/>
              </w:rPr>
            </w:pPr>
            <w:r w:rsidRPr="0095439D">
              <w:rPr>
                <w:rFonts w:cs="Arial"/>
                <w:color w:val="000000" w:themeColor="text1"/>
              </w:rPr>
              <w:t xml:space="preserve">„Ostatní provozní konzultace“ zahrnují činnosti spojené s poskytování součinnosti k přípravě, testování, realizaci změn systémů s úzkou vazbou na IS IPJIS. Jedná se o konzultace odborných specialistů v rozsahu technologií IS IPJIS. Činnosti a jejich náročnosti bude Uchazeč v </w:t>
            </w:r>
            <w:proofErr w:type="spellStart"/>
            <w:r w:rsidRPr="0095439D">
              <w:rPr>
                <w:rFonts w:cs="Arial"/>
                <w:color w:val="000000" w:themeColor="text1"/>
              </w:rPr>
              <w:t>granularitě</w:t>
            </w:r>
            <w:proofErr w:type="spellEnd"/>
            <w:r w:rsidRPr="0095439D">
              <w:rPr>
                <w:rFonts w:cs="Arial"/>
                <w:color w:val="000000" w:themeColor="text1"/>
              </w:rPr>
              <w:t xml:space="preserve"> 0,25MD a budou samostatně uvedeny v měsíčním reportu. Činnosti budou realizovány až a základě schválení oprávněnou osobou Zadavatele.</w:t>
            </w:r>
          </w:p>
        </w:tc>
      </w:tr>
      <w:tr w:rsidR="00666778" w:rsidRPr="0095439D" w14:paraId="61465527" w14:textId="77777777" w:rsidTr="006B7537">
        <w:trPr>
          <w:cantSplit/>
        </w:trPr>
        <w:tc>
          <w:tcPr>
            <w:tcW w:w="0" w:type="auto"/>
            <w:gridSpan w:val="3"/>
            <w:shd w:val="clear" w:color="auto" w:fill="1F497D" w:themeFill="text2"/>
          </w:tcPr>
          <w:p w14:paraId="00B600B8" w14:textId="77777777" w:rsidR="00666778" w:rsidRPr="0095439D" w:rsidRDefault="00666778" w:rsidP="00EF3BD8">
            <w:pPr>
              <w:ind w:firstLine="0"/>
              <w:jc w:val="both"/>
              <w:rPr>
                <w:rFonts w:cs="Arial"/>
                <w:b/>
                <w:color w:val="000000" w:themeColor="text1"/>
              </w:rPr>
            </w:pPr>
            <w:r w:rsidRPr="0095439D">
              <w:rPr>
                <w:rFonts w:cs="Arial"/>
                <w:b/>
                <w:color w:val="FFFFFF" w:themeColor="background1"/>
              </w:rPr>
              <w:t>Podmínky provádění činností</w:t>
            </w:r>
          </w:p>
        </w:tc>
      </w:tr>
      <w:tr w:rsidR="00666778" w:rsidRPr="0095439D" w14:paraId="7CBA920C" w14:textId="77777777" w:rsidTr="006B7537">
        <w:trPr>
          <w:cantSplit/>
        </w:trPr>
        <w:tc>
          <w:tcPr>
            <w:tcW w:w="0" w:type="auto"/>
            <w:gridSpan w:val="3"/>
          </w:tcPr>
          <w:p w14:paraId="623DAFDB" w14:textId="77777777" w:rsidR="00666778" w:rsidRPr="0095439D" w:rsidRDefault="00666778" w:rsidP="00EF3BD8">
            <w:pPr>
              <w:ind w:firstLine="0"/>
              <w:jc w:val="both"/>
              <w:rPr>
                <w:rFonts w:cs="Arial"/>
                <w:color w:val="000000" w:themeColor="text1"/>
              </w:rPr>
            </w:pPr>
            <w:r w:rsidRPr="0095439D">
              <w:rPr>
                <w:rFonts w:cs="Arial"/>
                <w:color w:val="000000" w:themeColor="text1"/>
              </w:rPr>
              <w:lastRenderedPageBreak/>
              <w:t>V rámci technické a metodické podpory zajistí Uchazeč pro pověřené pracovníky Zadavatele (administrátoři systému, metodici, klíčový uživatelé) konzultace související s provozem a rozvojem příslušné logické části IS IPJIS na L2 a L3 úrovni. Komunikace bude probíhat prioritně ve stanovených projektových týmech. Jako komunikační kanál bude zvolen email nebo telefon v rámci kontaktů uvedených v projektových týmech, nebo Uchazeč zajistí příslušný kontakt v případě přesahu tématu do jiné tematické oblasti.</w:t>
            </w:r>
          </w:p>
          <w:p w14:paraId="73903F12" w14:textId="77777777" w:rsidR="00666778" w:rsidRPr="0095439D" w:rsidRDefault="00666778" w:rsidP="00EF3BD8">
            <w:pPr>
              <w:ind w:firstLine="0"/>
              <w:jc w:val="both"/>
              <w:rPr>
                <w:rFonts w:cs="Arial"/>
                <w:color w:val="000000" w:themeColor="text1"/>
              </w:rPr>
            </w:pPr>
            <w:r w:rsidRPr="0095439D">
              <w:rPr>
                <w:rFonts w:cs="Arial"/>
                <w:color w:val="000000" w:themeColor="text1"/>
              </w:rPr>
              <w:t xml:space="preserve">Zadavatel i Uchazeč jsou povinni zaznamenávat všechny požadavky na konzultace do </w:t>
            </w:r>
            <w:proofErr w:type="spellStart"/>
            <w:r w:rsidRPr="0095439D">
              <w:rPr>
                <w:rFonts w:cs="Arial"/>
                <w:color w:val="000000" w:themeColor="text1"/>
              </w:rPr>
              <w:t>Service</w:t>
            </w:r>
            <w:proofErr w:type="spellEnd"/>
            <w:r w:rsidRPr="0095439D">
              <w:rPr>
                <w:rFonts w:cs="Arial"/>
                <w:color w:val="000000" w:themeColor="text1"/>
              </w:rPr>
              <w:t xml:space="preserve"> Desku tak, aby bylo možné vyhodnotit jednotlivé parametry hodnocení služeb. Uchazeč je povinen zaznamenat (a to i v případě konzultace po telefonu) příslušnou informaci do </w:t>
            </w:r>
            <w:proofErr w:type="spellStart"/>
            <w:r w:rsidRPr="0095439D">
              <w:rPr>
                <w:rFonts w:cs="Arial"/>
                <w:color w:val="000000" w:themeColor="text1"/>
              </w:rPr>
              <w:t>Service</w:t>
            </w:r>
            <w:proofErr w:type="spellEnd"/>
            <w:r w:rsidRPr="0095439D">
              <w:rPr>
                <w:rFonts w:cs="Arial"/>
                <w:color w:val="000000" w:themeColor="text1"/>
              </w:rPr>
              <w:t xml:space="preserve"> Desku nejpozději do 2 hodin od jejího výskytu a průběžně aktualizovat její stav vzhledem k jejímu vývoji. </w:t>
            </w:r>
          </w:p>
          <w:p w14:paraId="7FD07F8F" w14:textId="77777777" w:rsidR="00666778" w:rsidRPr="0095439D" w:rsidRDefault="00666778" w:rsidP="00EF3BD8">
            <w:pPr>
              <w:ind w:firstLine="0"/>
              <w:jc w:val="both"/>
              <w:rPr>
                <w:rFonts w:cs="Arial"/>
                <w:color w:val="000000" w:themeColor="text1"/>
              </w:rPr>
            </w:pPr>
            <w:proofErr w:type="spellStart"/>
            <w:r w:rsidRPr="0095439D">
              <w:rPr>
                <w:rFonts w:cs="Arial"/>
                <w:color w:val="000000" w:themeColor="text1"/>
              </w:rPr>
              <w:t>Granularita</w:t>
            </w:r>
            <w:proofErr w:type="spellEnd"/>
            <w:r w:rsidRPr="0095439D">
              <w:rPr>
                <w:rFonts w:cs="Arial"/>
                <w:color w:val="000000" w:themeColor="text1"/>
              </w:rPr>
              <w:t xml:space="preserve"> vykazování komponenty je 0,25 MD.</w:t>
            </w:r>
          </w:p>
        </w:tc>
      </w:tr>
      <w:tr w:rsidR="00666778" w:rsidRPr="0095439D" w14:paraId="3BE32621" w14:textId="77777777" w:rsidTr="006B7537">
        <w:trPr>
          <w:cantSplit/>
        </w:trPr>
        <w:tc>
          <w:tcPr>
            <w:tcW w:w="0" w:type="auto"/>
            <w:gridSpan w:val="3"/>
            <w:shd w:val="clear" w:color="auto" w:fill="1F497D" w:themeFill="text2"/>
          </w:tcPr>
          <w:p w14:paraId="1C81D55E" w14:textId="77777777" w:rsidR="00666778" w:rsidRPr="0095439D" w:rsidRDefault="00666778" w:rsidP="00EF3BD8">
            <w:pPr>
              <w:ind w:firstLine="0"/>
              <w:jc w:val="both"/>
              <w:rPr>
                <w:rFonts w:cs="Arial"/>
                <w:b/>
                <w:color w:val="000000" w:themeColor="text1"/>
              </w:rPr>
            </w:pPr>
            <w:r w:rsidRPr="0095439D">
              <w:rPr>
                <w:rFonts w:cs="Arial"/>
                <w:b/>
                <w:color w:val="FFFFFF" w:themeColor="background1"/>
              </w:rPr>
              <w:t>Obsah plnění</w:t>
            </w:r>
          </w:p>
        </w:tc>
      </w:tr>
      <w:tr w:rsidR="00666778" w:rsidRPr="0095439D" w14:paraId="42C03CBE" w14:textId="77777777" w:rsidTr="006B7537">
        <w:trPr>
          <w:cantSplit/>
        </w:trPr>
        <w:tc>
          <w:tcPr>
            <w:tcW w:w="0" w:type="auto"/>
            <w:gridSpan w:val="3"/>
          </w:tcPr>
          <w:p w14:paraId="143A958F" w14:textId="77777777" w:rsidR="00666778" w:rsidRPr="0095439D" w:rsidRDefault="00666778" w:rsidP="00EF3BD8">
            <w:pPr>
              <w:ind w:firstLine="0"/>
              <w:jc w:val="both"/>
              <w:rPr>
                <w:rFonts w:cs="Arial"/>
                <w:color w:val="000000" w:themeColor="text1"/>
              </w:rPr>
            </w:pPr>
            <w:r w:rsidRPr="0095439D">
              <w:rPr>
                <w:rFonts w:cs="Arial"/>
                <w:color w:val="000000" w:themeColor="text1"/>
              </w:rPr>
              <w:t>Rozsah plnění ze strany Uchazeče bude zahrnovat:</w:t>
            </w:r>
          </w:p>
          <w:p w14:paraId="26885310" w14:textId="77777777" w:rsidR="00666778" w:rsidRPr="0095439D" w:rsidRDefault="00666778" w:rsidP="0022722D">
            <w:pPr>
              <w:pStyle w:val="Odstavecseseznamem"/>
              <w:numPr>
                <w:ilvl w:val="0"/>
                <w:numId w:val="29"/>
              </w:numPr>
              <w:jc w:val="both"/>
              <w:rPr>
                <w:rFonts w:cs="Arial"/>
                <w:color w:val="000000" w:themeColor="text1"/>
              </w:rPr>
            </w:pPr>
            <w:r w:rsidRPr="0095439D">
              <w:rPr>
                <w:rFonts w:cs="Arial"/>
                <w:color w:val="000000" w:themeColor="text1"/>
              </w:rPr>
              <w:t>Náklady na technické a materiální vybavení související s poskytováním konzultací včetně licenčních nákladů na autorská díla, pokud jsou tyto díla nezbytná pro poskytování dané konzultace</w:t>
            </w:r>
          </w:p>
          <w:p w14:paraId="56E7448F" w14:textId="77777777" w:rsidR="00666778" w:rsidRPr="0095439D" w:rsidRDefault="00666778" w:rsidP="0022722D">
            <w:pPr>
              <w:pStyle w:val="Odstavecseseznamem"/>
              <w:numPr>
                <w:ilvl w:val="0"/>
                <w:numId w:val="29"/>
              </w:numPr>
              <w:jc w:val="both"/>
              <w:rPr>
                <w:rFonts w:cs="Arial"/>
                <w:color w:val="000000" w:themeColor="text1"/>
              </w:rPr>
            </w:pPr>
            <w:r w:rsidRPr="0095439D">
              <w:rPr>
                <w:rFonts w:cs="Arial"/>
                <w:color w:val="000000" w:themeColor="text1"/>
              </w:rPr>
              <w:t>Personální náklady na pracovníky Uchazeče, kteří budou zajišťovat požadované činnosti</w:t>
            </w:r>
          </w:p>
          <w:p w14:paraId="013E0130" w14:textId="77777777" w:rsidR="00666778" w:rsidRPr="0095439D" w:rsidRDefault="00666778" w:rsidP="0022722D">
            <w:pPr>
              <w:pStyle w:val="Odstavecseseznamem"/>
              <w:numPr>
                <w:ilvl w:val="0"/>
                <w:numId w:val="29"/>
              </w:numPr>
              <w:jc w:val="both"/>
              <w:rPr>
                <w:rFonts w:cs="Arial"/>
                <w:color w:val="000000" w:themeColor="text1"/>
              </w:rPr>
            </w:pPr>
            <w:r w:rsidRPr="0095439D">
              <w:rPr>
                <w:rFonts w:cs="Arial"/>
                <w:color w:val="000000" w:themeColor="text1"/>
              </w:rPr>
              <w:t>Dopravní a cestovní náklady související s přepravou pracovníků Uchazeče do místa konzultace.</w:t>
            </w:r>
          </w:p>
        </w:tc>
      </w:tr>
      <w:tr w:rsidR="00666778" w:rsidRPr="0095439D" w14:paraId="360D909C" w14:textId="77777777" w:rsidTr="006B7537">
        <w:trPr>
          <w:cantSplit/>
        </w:trPr>
        <w:tc>
          <w:tcPr>
            <w:tcW w:w="0" w:type="auto"/>
            <w:gridSpan w:val="3"/>
            <w:shd w:val="clear" w:color="auto" w:fill="1F497D" w:themeFill="text2"/>
          </w:tcPr>
          <w:p w14:paraId="63E7289A" w14:textId="77777777" w:rsidR="00666778" w:rsidRPr="0095439D" w:rsidRDefault="00666778" w:rsidP="00EF3BD8">
            <w:pPr>
              <w:ind w:firstLine="0"/>
              <w:jc w:val="both"/>
              <w:rPr>
                <w:rFonts w:cs="Arial"/>
                <w:b/>
                <w:color w:val="000000" w:themeColor="text1"/>
              </w:rPr>
            </w:pPr>
            <w:r w:rsidRPr="0095439D">
              <w:rPr>
                <w:rFonts w:cs="Arial"/>
                <w:b/>
                <w:color w:val="FFFFFF" w:themeColor="background1"/>
              </w:rPr>
              <w:t>Rozsah činností</w:t>
            </w:r>
          </w:p>
        </w:tc>
      </w:tr>
      <w:tr w:rsidR="00666778" w:rsidRPr="0095439D" w14:paraId="3ACA818C" w14:textId="77777777" w:rsidTr="006B7537">
        <w:trPr>
          <w:cantSplit/>
          <w:trHeight w:val="285"/>
        </w:trPr>
        <w:tc>
          <w:tcPr>
            <w:tcW w:w="0" w:type="auto"/>
            <w:gridSpan w:val="3"/>
          </w:tcPr>
          <w:p w14:paraId="41718365" w14:textId="77777777" w:rsidR="00666778" w:rsidRPr="0095439D" w:rsidRDefault="00666778" w:rsidP="00EF3BD8">
            <w:pPr>
              <w:ind w:firstLine="0"/>
              <w:jc w:val="both"/>
              <w:rPr>
                <w:rFonts w:cs="Arial"/>
                <w:color w:val="000000" w:themeColor="text1"/>
              </w:rPr>
            </w:pPr>
            <w:r w:rsidRPr="0095439D">
              <w:rPr>
                <w:rFonts w:cs="Arial"/>
                <w:color w:val="000000" w:themeColor="text1"/>
              </w:rPr>
              <w:t>Zadavatel požaduje následující rozsah činností:</w:t>
            </w:r>
          </w:p>
        </w:tc>
      </w:tr>
      <w:tr w:rsidR="00666778" w:rsidRPr="0095439D" w14:paraId="20F12C98" w14:textId="77777777" w:rsidTr="006B7537">
        <w:trPr>
          <w:cantSplit/>
          <w:trHeight w:val="237"/>
        </w:trPr>
        <w:tc>
          <w:tcPr>
            <w:tcW w:w="0" w:type="auto"/>
          </w:tcPr>
          <w:p w14:paraId="05D8B91F" w14:textId="77777777" w:rsidR="00666778" w:rsidRPr="0095439D" w:rsidRDefault="00666778" w:rsidP="00EF3BD8">
            <w:pPr>
              <w:ind w:firstLine="0"/>
              <w:jc w:val="both"/>
              <w:rPr>
                <w:rFonts w:cs="Arial"/>
                <w:color w:val="000000" w:themeColor="text1"/>
              </w:rPr>
            </w:pPr>
            <w:r w:rsidRPr="0095439D">
              <w:rPr>
                <w:rFonts w:cs="Arial"/>
                <w:color w:val="000000" w:themeColor="text1"/>
              </w:rPr>
              <w:t>Provozní konzultace</w:t>
            </w:r>
          </w:p>
        </w:tc>
        <w:tc>
          <w:tcPr>
            <w:tcW w:w="0" w:type="auto"/>
            <w:gridSpan w:val="2"/>
          </w:tcPr>
          <w:p w14:paraId="664284E5" w14:textId="77777777" w:rsidR="00666778" w:rsidRPr="0095439D" w:rsidRDefault="00666778" w:rsidP="00EF3BD8">
            <w:pPr>
              <w:ind w:firstLine="0"/>
              <w:jc w:val="both"/>
              <w:rPr>
                <w:rFonts w:cs="Arial"/>
                <w:color w:val="000000" w:themeColor="text1"/>
              </w:rPr>
            </w:pPr>
            <w:r w:rsidRPr="0095439D">
              <w:rPr>
                <w:rFonts w:cs="Arial"/>
                <w:color w:val="000000" w:themeColor="text1"/>
              </w:rPr>
              <w:t>Zadavatel předpokládá rozsah 5 MD za 1 kalendářní měsíc.</w:t>
            </w:r>
          </w:p>
        </w:tc>
      </w:tr>
      <w:tr w:rsidR="00666778" w:rsidRPr="0095439D" w14:paraId="23ADCB76" w14:textId="77777777" w:rsidTr="006B7537">
        <w:trPr>
          <w:cantSplit/>
          <w:trHeight w:val="210"/>
        </w:trPr>
        <w:tc>
          <w:tcPr>
            <w:tcW w:w="0" w:type="auto"/>
          </w:tcPr>
          <w:p w14:paraId="5F48902B" w14:textId="77777777" w:rsidR="00666778" w:rsidRPr="0095439D" w:rsidRDefault="00666778" w:rsidP="00EF3BD8">
            <w:pPr>
              <w:ind w:firstLine="0"/>
              <w:jc w:val="both"/>
              <w:rPr>
                <w:rFonts w:cs="Arial"/>
                <w:color w:val="000000" w:themeColor="text1"/>
              </w:rPr>
            </w:pPr>
            <w:r w:rsidRPr="0095439D">
              <w:rPr>
                <w:rFonts w:cs="Arial"/>
                <w:color w:val="000000" w:themeColor="text1"/>
              </w:rPr>
              <w:t>Organizační konzultace</w:t>
            </w:r>
          </w:p>
        </w:tc>
        <w:tc>
          <w:tcPr>
            <w:tcW w:w="0" w:type="auto"/>
            <w:gridSpan w:val="2"/>
          </w:tcPr>
          <w:p w14:paraId="7DCFB05D" w14:textId="77777777" w:rsidR="00666778" w:rsidRPr="0095439D" w:rsidRDefault="00666778" w:rsidP="00EF3BD8">
            <w:pPr>
              <w:ind w:firstLine="0"/>
              <w:jc w:val="both"/>
              <w:rPr>
                <w:rFonts w:cs="Arial"/>
                <w:color w:val="000000" w:themeColor="text1"/>
              </w:rPr>
            </w:pPr>
            <w:r w:rsidRPr="0095439D">
              <w:rPr>
                <w:rFonts w:cs="Arial"/>
                <w:color w:val="000000" w:themeColor="text1"/>
              </w:rPr>
              <w:t>Zadavatel předpokládá rozsah 1 MD za 1 kalendářní měsíc.</w:t>
            </w:r>
          </w:p>
        </w:tc>
      </w:tr>
      <w:tr w:rsidR="00666778" w:rsidRPr="00145F4B" w14:paraId="3FAFD5E0" w14:textId="77777777" w:rsidTr="006B7537">
        <w:trPr>
          <w:cantSplit/>
          <w:trHeight w:val="210"/>
        </w:trPr>
        <w:tc>
          <w:tcPr>
            <w:tcW w:w="0" w:type="auto"/>
          </w:tcPr>
          <w:p w14:paraId="5D632217" w14:textId="77777777" w:rsidR="00666778" w:rsidRPr="00145F4B" w:rsidRDefault="00666778" w:rsidP="00EF3BD8">
            <w:pPr>
              <w:ind w:firstLine="0"/>
              <w:jc w:val="both"/>
              <w:rPr>
                <w:rFonts w:cs="Arial"/>
                <w:color w:val="000000" w:themeColor="text1"/>
              </w:rPr>
            </w:pPr>
            <w:r w:rsidRPr="00145F4B">
              <w:rPr>
                <w:rFonts w:cs="Arial"/>
                <w:color w:val="000000" w:themeColor="text1"/>
              </w:rPr>
              <w:t>Analytická konzultace</w:t>
            </w:r>
          </w:p>
        </w:tc>
        <w:tc>
          <w:tcPr>
            <w:tcW w:w="0" w:type="auto"/>
            <w:gridSpan w:val="2"/>
          </w:tcPr>
          <w:p w14:paraId="3F1FBD59" w14:textId="77777777" w:rsidR="00666778" w:rsidRPr="00145F4B" w:rsidRDefault="00666778" w:rsidP="00EF3BD8">
            <w:pPr>
              <w:ind w:firstLine="0"/>
              <w:jc w:val="both"/>
              <w:rPr>
                <w:rFonts w:cs="Arial"/>
                <w:color w:val="000000" w:themeColor="text1"/>
              </w:rPr>
            </w:pPr>
            <w:r w:rsidRPr="00145F4B">
              <w:rPr>
                <w:rFonts w:cs="Arial"/>
                <w:color w:val="000000" w:themeColor="text1"/>
              </w:rPr>
              <w:t>Zadavatel předpokládá rozsah 2 MD za 1 kalendářní měsíc.</w:t>
            </w:r>
          </w:p>
        </w:tc>
      </w:tr>
      <w:tr w:rsidR="00666778" w:rsidRPr="00145F4B" w14:paraId="746D1089" w14:textId="77777777" w:rsidTr="006B7537">
        <w:trPr>
          <w:cantSplit/>
          <w:trHeight w:val="300"/>
        </w:trPr>
        <w:tc>
          <w:tcPr>
            <w:tcW w:w="0" w:type="auto"/>
          </w:tcPr>
          <w:p w14:paraId="57ACC458" w14:textId="77777777" w:rsidR="00666778" w:rsidRPr="00145F4B" w:rsidRDefault="00666778" w:rsidP="00EF3BD8">
            <w:pPr>
              <w:ind w:firstLine="0"/>
              <w:jc w:val="both"/>
              <w:rPr>
                <w:rFonts w:cs="Arial"/>
                <w:color w:val="000000" w:themeColor="text1"/>
              </w:rPr>
            </w:pPr>
            <w:r w:rsidRPr="00145F4B">
              <w:rPr>
                <w:rFonts w:cs="Arial"/>
                <w:color w:val="000000" w:themeColor="text1"/>
              </w:rPr>
              <w:t>Metodická konzultace</w:t>
            </w:r>
          </w:p>
        </w:tc>
        <w:tc>
          <w:tcPr>
            <w:tcW w:w="0" w:type="auto"/>
            <w:gridSpan w:val="2"/>
          </w:tcPr>
          <w:p w14:paraId="19F5593C" w14:textId="77777777" w:rsidR="00666778" w:rsidRPr="00145F4B" w:rsidRDefault="00666778" w:rsidP="00EF3BD8">
            <w:pPr>
              <w:ind w:firstLine="0"/>
              <w:jc w:val="both"/>
              <w:rPr>
                <w:rFonts w:cs="Arial"/>
                <w:color w:val="000000" w:themeColor="text1"/>
              </w:rPr>
            </w:pPr>
            <w:r w:rsidRPr="00145F4B">
              <w:rPr>
                <w:rFonts w:cs="Arial"/>
                <w:color w:val="000000" w:themeColor="text1"/>
              </w:rPr>
              <w:t>Zadavatel předpokládá rozsah 3 MD za 1 kalendářní měsíc.</w:t>
            </w:r>
          </w:p>
        </w:tc>
      </w:tr>
      <w:tr w:rsidR="00666778" w:rsidRPr="00145F4B" w14:paraId="00C0D69F" w14:textId="77777777" w:rsidTr="006B7537">
        <w:trPr>
          <w:cantSplit/>
          <w:trHeight w:val="300"/>
        </w:trPr>
        <w:tc>
          <w:tcPr>
            <w:tcW w:w="0" w:type="auto"/>
          </w:tcPr>
          <w:p w14:paraId="17204B63" w14:textId="77777777" w:rsidR="00666778" w:rsidRPr="00145F4B" w:rsidRDefault="00666778" w:rsidP="00EF3BD8">
            <w:pPr>
              <w:ind w:firstLine="0"/>
              <w:jc w:val="both"/>
              <w:rPr>
                <w:rFonts w:cs="Arial"/>
                <w:color w:val="000000" w:themeColor="text1"/>
              </w:rPr>
            </w:pPr>
            <w:r w:rsidRPr="00145F4B">
              <w:rPr>
                <w:rFonts w:cs="Arial"/>
                <w:color w:val="000000" w:themeColor="text1"/>
              </w:rPr>
              <w:t>Ostatní provozní konzultace</w:t>
            </w:r>
          </w:p>
        </w:tc>
        <w:tc>
          <w:tcPr>
            <w:tcW w:w="0" w:type="auto"/>
            <w:gridSpan w:val="2"/>
          </w:tcPr>
          <w:p w14:paraId="4CF8D2EE" w14:textId="77777777" w:rsidR="00666778" w:rsidRPr="00145F4B" w:rsidRDefault="00666778" w:rsidP="00EF3BD8">
            <w:pPr>
              <w:ind w:firstLine="0"/>
              <w:jc w:val="both"/>
              <w:rPr>
                <w:rFonts w:cs="Arial"/>
                <w:color w:val="000000" w:themeColor="text1"/>
              </w:rPr>
            </w:pPr>
            <w:r w:rsidRPr="00145F4B">
              <w:rPr>
                <w:rFonts w:cs="Arial"/>
                <w:color w:val="000000" w:themeColor="text1"/>
              </w:rPr>
              <w:t>Zadavatel předpokládá rozsah 6 MD za 1 kalendářní měsíc.</w:t>
            </w:r>
          </w:p>
        </w:tc>
      </w:tr>
      <w:tr w:rsidR="00666778" w:rsidRPr="00145F4B" w14:paraId="02804A33" w14:textId="77777777" w:rsidTr="006B7537">
        <w:trPr>
          <w:cantSplit/>
          <w:trHeight w:val="285"/>
        </w:trPr>
        <w:tc>
          <w:tcPr>
            <w:tcW w:w="0" w:type="auto"/>
            <w:gridSpan w:val="3"/>
          </w:tcPr>
          <w:p w14:paraId="00F6434B" w14:textId="77777777" w:rsidR="00666778" w:rsidRPr="00145F4B" w:rsidRDefault="00666778" w:rsidP="00EF3BD8">
            <w:pPr>
              <w:ind w:firstLine="0"/>
              <w:jc w:val="both"/>
              <w:rPr>
                <w:rFonts w:cs="Arial"/>
                <w:color w:val="000000" w:themeColor="text1"/>
              </w:rPr>
            </w:pPr>
            <w:r w:rsidRPr="00145F4B">
              <w:rPr>
                <w:rFonts w:cs="Arial"/>
                <w:color w:val="000000" w:themeColor="text1"/>
              </w:rPr>
              <w:t>Komponenta „Technická a metodická podpora IS IPJIS“ bude Uchazečem zajišťována jako paušální plnění, což znamená, že Uchazeč bude zajišťovat potřebné činnosti v takovém rozsahu, který bude nezbytný pro dosažení všech kvalitativních parametrů příslušné služby. Rozsah plnění ze strany Uchazeče bude omezen požadovaným rozsahem činností. Nevyčerpané MD technické a metodické podpory budou převedeny do dalšího období.</w:t>
            </w:r>
          </w:p>
        </w:tc>
      </w:tr>
      <w:tr w:rsidR="00666778" w:rsidRPr="00145F4B" w14:paraId="5A543DAC" w14:textId="77777777" w:rsidTr="006B7537">
        <w:trPr>
          <w:cantSplit/>
        </w:trPr>
        <w:tc>
          <w:tcPr>
            <w:tcW w:w="0" w:type="auto"/>
            <w:gridSpan w:val="3"/>
            <w:shd w:val="clear" w:color="auto" w:fill="1F497D" w:themeFill="text2"/>
          </w:tcPr>
          <w:p w14:paraId="0EAB3D1D"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Provozní doba poskytování komponenty</w:t>
            </w:r>
          </w:p>
        </w:tc>
      </w:tr>
      <w:tr w:rsidR="00666778" w:rsidRPr="00145F4B" w14:paraId="57DF9ADA" w14:textId="77777777" w:rsidTr="006B7537">
        <w:trPr>
          <w:cantSplit/>
        </w:trPr>
        <w:tc>
          <w:tcPr>
            <w:tcW w:w="0" w:type="auto"/>
            <w:gridSpan w:val="3"/>
          </w:tcPr>
          <w:p w14:paraId="6CCEE2CC" w14:textId="77777777" w:rsidR="00666778" w:rsidRPr="00145F4B" w:rsidRDefault="00666778" w:rsidP="00EF3BD8">
            <w:pPr>
              <w:ind w:firstLine="0"/>
              <w:jc w:val="both"/>
              <w:rPr>
                <w:rFonts w:cs="Arial"/>
                <w:color w:val="000000" w:themeColor="text1"/>
              </w:rPr>
            </w:pPr>
            <w:r w:rsidRPr="00145F4B">
              <w:rPr>
                <w:rFonts w:cs="Arial"/>
                <w:color w:val="000000" w:themeColor="text1"/>
              </w:rPr>
              <w:t>Komponenta “Technická a metodická podpora IS IPJIS” bude poskytována v režimu 5x12 (pracovní dny mimo státní svátky a dny pracovního volna od 6:00 do 18:00).</w:t>
            </w:r>
          </w:p>
        </w:tc>
      </w:tr>
      <w:tr w:rsidR="00666778" w:rsidRPr="00145F4B" w14:paraId="384946E7" w14:textId="77777777" w:rsidTr="006B7537">
        <w:trPr>
          <w:cantSplit/>
        </w:trPr>
        <w:tc>
          <w:tcPr>
            <w:tcW w:w="0" w:type="auto"/>
            <w:gridSpan w:val="3"/>
            <w:shd w:val="clear" w:color="auto" w:fill="1F497D" w:themeFill="text2"/>
          </w:tcPr>
          <w:p w14:paraId="38448905"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Reakční lhůty pro poskytování služby</w:t>
            </w:r>
          </w:p>
        </w:tc>
      </w:tr>
      <w:tr w:rsidR="00666778" w:rsidRPr="00145F4B" w14:paraId="4D257DE2" w14:textId="77777777" w:rsidTr="006B7537">
        <w:trPr>
          <w:cantSplit/>
          <w:trHeight w:val="663"/>
        </w:trPr>
        <w:tc>
          <w:tcPr>
            <w:tcW w:w="0" w:type="auto"/>
            <w:tcBorders>
              <w:top w:val="single" w:sz="4" w:space="0" w:color="auto"/>
              <w:left w:val="single" w:sz="4" w:space="0" w:color="auto"/>
              <w:bottom w:val="nil"/>
            </w:tcBorders>
            <w:shd w:val="clear" w:color="auto" w:fill="DBE5F1" w:themeFill="accent1" w:themeFillTint="33"/>
            <w:vAlign w:val="center"/>
          </w:tcPr>
          <w:p w14:paraId="6E31EDB2"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Typ požadavku</w:t>
            </w:r>
          </w:p>
        </w:tc>
        <w:tc>
          <w:tcPr>
            <w:tcW w:w="0" w:type="auto"/>
            <w:tcBorders>
              <w:top w:val="single" w:sz="4" w:space="0" w:color="auto"/>
              <w:bottom w:val="nil"/>
            </w:tcBorders>
            <w:shd w:val="clear" w:color="auto" w:fill="DBE5F1" w:themeFill="accent1" w:themeFillTint="33"/>
          </w:tcPr>
          <w:p w14:paraId="0C78C771"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Reakční doba v hodinách</w:t>
            </w:r>
          </w:p>
        </w:tc>
        <w:tc>
          <w:tcPr>
            <w:tcW w:w="0" w:type="auto"/>
            <w:tcBorders>
              <w:top w:val="single" w:sz="4" w:space="0" w:color="auto"/>
              <w:bottom w:val="nil"/>
            </w:tcBorders>
            <w:shd w:val="clear" w:color="auto" w:fill="DBE5F1" w:themeFill="accent1" w:themeFillTint="33"/>
          </w:tcPr>
          <w:p w14:paraId="1088049C"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Doba vyřešení v hodinách</w:t>
            </w:r>
          </w:p>
        </w:tc>
      </w:tr>
      <w:tr w:rsidR="00666778" w:rsidRPr="00145F4B" w14:paraId="516C7E3E" w14:textId="77777777" w:rsidTr="006B7537">
        <w:trPr>
          <w:cantSplit/>
          <w:trHeight w:val="543"/>
        </w:trPr>
        <w:tc>
          <w:tcPr>
            <w:tcW w:w="0" w:type="auto"/>
            <w:tcBorders>
              <w:top w:val="nil"/>
              <w:left w:val="single" w:sz="4" w:space="0" w:color="auto"/>
              <w:bottom w:val="single" w:sz="4" w:space="0" w:color="auto"/>
            </w:tcBorders>
            <w:vAlign w:val="center"/>
          </w:tcPr>
          <w:p w14:paraId="325B1D32"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Požadavek uživatele</w:t>
            </w:r>
          </w:p>
        </w:tc>
        <w:tc>
          <w:tcPr>
            <w:tcW w:w="0" w:type="auto"/>
            <w:tcBorders>
              <w:top w:val="nil"/>
              <w:bottom w:val="single" w:sz="4" w:space="0" w:color="auto"/>
            </w:tcBorders>
            <w:vAlign w:val="center"/>
          </w:tcPr>
          <w:p w14:paraId="6C7BD5B0"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2</w:t>
            </w:r>
          </w:p>
        </w:tc>
        <w:tc>
          <w:tcPr>
            <w:tcW w:w="0" w:type="auto"/>
            <w:tcBorders>
              <w:top w:val="nil"/>
              <w:bottom w:val="single" w:sz="4" w:space="0" w:color="auto"/>
            </w:tcBorders>
            <w:vAlign w:val="center"/>
          </w:tcPr>
          <w:p w14:paraId="65C1A890"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Dle dohody, maximálně však do 14 kalendářních dnů.</w:t>
            </w:r>
          </w:p>
        </w:tc>
      </w:tr>
      <w:tr w:rsidR="00666778" w:rsidRPr="00145F4B" w14:paraId="4705C8B0" w14:textId="77777777" w:rsidTr="006B7537">
        <w:trPr>
          <w:cantSplit/>
        </w:trPr>
        <w:tc>
          <w:tcPr>
            <w:tcW w:w="0" w:type="auto"/>
            <w:gridSpan w:val="3"/>
          </w:tcPr>
          <w:p w14:paraId="4A33F9DF"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 xml:space="preserve">Reakční lhůta běží v provozní dobu poskytování komponenty a začíná od okamžiku zapsání požadavku oprávněnou osobou do </w:t>
            </w:r>
            <w:proofErr w:type="spellStart"/>
            <w:r w:rsidRPr="00145F4B">
              <w:rPr>
                <w:rFonts w:cs="Arial"/>
                <w:color w:val="000000" w:themeColor="text1"/>
              </w:rPr>
              <w:t>Service</w:t>
            </w:r>
            <w:proofErr w:type="spellEnd"/>
            <w:r w:rsidRPr="00145F4B">
              <w:rPr>
                <w:rFonts w:cs="Arial"/>
                <w:color w:val="000000" w:themeColor="text1"/>
              </w:rPr>
              <w:t xml:space="preserve"> Desku IS IPJIS. Reakční lhůta na vyřešení požadavku se vztahuje na všechny činnosti nutné pro vyřešení požadavku v provozním prostředí, pokud Zadavatel v daném případě nestanovil jinak.</w:t>
            </w:r>
          </w:p>
        </w:tc>
      </w:tr>
    </w:tbl>
    <w:p w14:paraId="43F0D843" w14:textId="77777777" w:rsidR="00666778" w:rsidRPr="00145F4B" w:rsidRDefault="00666778" w:rsidP="00EF3BD8">
      <w:pPr>
        <w:ind w:firstLine="0"/>
        <w:jc w:val="both"/>
        <w:rPr>
          <w:rFonts w:cs="Arial"/>
          <w:color w:val="000000" w:themeColor="text1"/>
          <w:w w:val="99"/>
        </w:rPr>
      </w:pPr>
    </w:p>
    <w:p w14:paraId="1A288C13" w14:textId="77777777" w:rsidR="006B7537" w:rsidRPr="00145F4B" w:rsidRDefault="006B7537" w:rsidP="00EF3BD8">
      <w:pPr>
        <w:ind w:firstLine="0"/>
        <w:jc w:val="both"/>
        <w:rPr>
          <w:rFonts w:cs="Arial"/>
          <w:color w:val="000000" w:themeColor="text1"/>
          <w:w w:val="99"/>
        </w:rPr>
      </w:pPr>
    </w:p>
    <w:p w14:paraId="20927AD0" w14:textId="77777777" w:rsidR="006B7537" w:rsidRPr="00145F4B" w:rsidRDefault="006B7537" w:rsidP="00EF3BD8">
      <w:pPr>
        <w:ind w:firstLine="0"/>
        <w:jc w:val="both"/>
        <w:rPr>
          <w:rFonts w:cs="Arial"/>
          <w:color w:val="000000" w:themeColor="text1"/>
          <w:w w:val="99"/>
        </w:rPr>
      </w:pPr>
    </w:p>
    <w:p w14:paraId="2E7E4319" w14:textId="77777777" w:rsidR="006B7537" w:rsidRPr="00145F4B" w:rsidRDefault="006B7537" w:rsidP="00EF3BD8">
      <w:pPr>
        <w:ind w:firstLine="0"/>
        <w:jc w:val="both"/>
        <w:rPr>
          <w:rFonts w:cs="Arial"/>
          <w:color w:val="000000" w:themeColor="text1"/>
          <w:w w:val="99"/>
        </w:rPr>
      </w:pPr>
    </w:p>
    <w:p w14:paraId="09A55165" w14:textId="77777777" w:rsidR="00666778" w:rsidRPr="00145F4B" w:rsidRDefault="00666778" w:rsidP="00EF3BD8">
      <w:pPr>
        <w:pStyle w:val="Nadpis6"/>
        <w:keepNext/>
        <w:keepLines/>
        <w:spacing w:before="200" w:after="0"/>
        <w:jc w:val="both"/>
        <w:rPr>
          <w:rFonts w:ascii="Arial" w:hAnsi="Arial" w:cs="Arial"/>
        </w:rPr>
      </w:pPr>
      <w:r w:rsidRPr="00145F4B">
        <w:rPr>
          <w:rFonts w:ascii="Arial" w:hAnsi="Arial" w:cs="Arial"/>
        </w:rPr>
        <w:t>Komponenta služby “KS1.4 Bezpečnostní dohled IS IPJIS“</w:t>
      </w:r>
    </w:p>
    <w:p w14:paraId="26303502" w14:textId="77777777" w:rsidR="00666778" w:rsidRPr="00145F4B" w:rsidRDefault="00666778" w:rsidP="00EF3BD8">
      <w:pPr>
        <w:jc w:val="both"/>
        <w:rPr>
          <w:rFonts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33"/>
        <w:gridCol w:w="2711"/>
        <w:gridCol w:w="4842"/>
      </w:tblGrid>
      <w:tr w:rsidR="00666778" w:rsidRPr="00145F4B" w14:paraId="3AB1ED1E" w14:textId="77777777" w:rsidTr="006B7537">
        <w:trPr>
          <w:cantSplit/>
        </w:trPr>
        <w:tc>
          <w:tcPr>
            <w:tcW w:w="0" w:type="auto"/>
            <w:shd w:val="clear" w:color="auto" w:fill="1F497D" w:themeFill="text2"/>
          </w:tcPr>
          <w:p w14:paraId="226E52BD" w14:textId="77777777" w:rsidR="00666778" w:rsidRPr="00145F4B" w:rsidRDefault="00666778" w:rsidP="00EF3BD8">
            <w:pPr>
              <w:ind w:firstLine="0"/>
              <w:jc w:val="both"/>
              <w:rPr>
                <w:rFonts w:cs="Arial"/>
                <w:b/>
                <w:color w:val="FFFFFF" w:themeColor="background1"/>
              </w:rPr>
            </w:pPr>
            <w:r w:rsidRPr="00145F4B">
              <w:rPr>
                <w:rFonts w:cs="Arial"/>
                <w:b/>
                <w:color w:val="FFFFFF" w:themeColor="background1"/>
              </w:rPr>
              <w:t>Označení</w:t>
            </w:r>
          </w:p>
        </w:tc>
        <w:tc>
          <w:tcPr>
            <w:tcW w:w="0" w:type="auto"/>
            <w:gridSpan w:val="2"/>
            <w:shd w:val="clear" w:color="auto" w:fill="1F497D" w:themeFill="text2"/>
          </w:tcPr>
          <w:p w14:paraId="7D68DB4C" w14:textId="77777777" w:rsidR="00666778" w:rsidRPr="00145F4B" w:rsidRDefault="00666778" w:rsidP="00EF3BD8">
            <w:pPr>
              <w:ind w:firstLine="0"/>
              <w:jc w:val="both"/>
              <w:rPr>
                <w:rFonts w:cs="Arial"/>
                <w:b/>
                <w:color w:val="FFFFFF" w:themeColor="background1"/>
              </w:rPr>
            </w:pPr>
            <w:r w:rsidRPr="00145F4B">
              <w:rPr>
                <w:rFonts w:cs="Arial"/>
                <w:b/>
                <w:color w:val="FFFFFF" w:themeColor="background1"/>
              </w:rPr>
              <w:t>Název komponenty</w:t>
            </w:r>
          </w:p>
        </w:tc>
      </w:tr>
      <w:tr w:rsidR="00666778" w:rsidRPr="00145F4B" w14:paraId="56681424" w14:textId="77777777" w:rsidTr="006B7537">
        <w:trPr>
          <w:cantSplit/>
        </w:trPr>
        <w:tc>
          <w:tcPr>
            <w:tcW w:w="0" w:type="auto"/>
          </w:tcPr>
          <w:p w14:paraId="56E27123" w14:textId="77777777" w:rsidR="00666778" w:rsidRPr="00145F4B" w:rsidRDefault="00666778" w:rsidP="00EF3BD8">
            <w:pPr>
              <w:ind w:firstLine="0"/>
              <w:jc w:val="both"/>
              <w:rPr>
                <w:rFonts w:cs="Arial"/>
                <w:b/>
                <w:color w:val="000000" w:themeColor="text1"/>
              </w:rPr>
            </w:pPr>
            <w:r w:rsidRPr="00145F4B">
              <w:rPr>
                <w:rFonts w:cs="Arial"/>
                <w:b/>
                <w:color w:val="000000" w:themeColor="text1"/>
              </w:rPr>
              <w:t>KS1.4</w:t>
            </w:r>
          </w:p>
        </w:tc>
        <w:tc>
          <w:tcPr>
            <w:tcW w:w="0" w:type="auto"/>
            <w:gridSpan w:val="2"/>
          </w:tcPr>
          <w:p w14:paraId="481B325E" w14:textId="77777777" w:rsidR="00666778" w:rsidRPr="00145F4B" w:rsidRDefault="00666778" w:rsidP="00EF3BD8">
            <w:pPr>
              <w:ind w:firstLine="0"/>
              <w:jc w:val="both"/>
              <w:rPr>
                <w:rFonts w:cs="Arial"/>
                <w:b/>
                <w:color w:val="000000" w:themeColor="text1"/>
              </w:rPr>
            </w:pPr>
            <w:r w:rsidRPr="00145F4B">
              <w:rPr>
                <w:rFonts w:cs="Arial"/>
                <w:b/>
                <w:color w:val="000000" w:themeColor="text1"/>
              </w:rPr>
              <w:t>Bezpečnostní dohled IS IPJIS</w:t>
            </w:r>
          </w:p>
        </w:tc>
      </w:tr>
      <w:tr w:rsidR="00666778" w:rsidRPr="00145F4B" w14:paraId="440F7A0C" w14:textId="77777777" w:rsidTr="006B7537">
        <w:trPr>
          <w:cantSplit/>
        </w:trPr>
        <w:tc>
          <w:tcPr>
            <w:tcW w:w="0" w:type="auto"/>
            <w:gridSpan w:val="3"/>
            <w:shd w:val="clear" w:color="auto" w:fill="1F497D" w:themeFill="text2"/>
          </w:tcPr>
          <w:p w14:paraId="71D99AAB"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Seznam činností</w:t>
            </w:r>
          </w:p>
        </w:tc>
      </w:tr>
      <w:tr w:rsidR="00666778" w:rsidRPr="00145F4B" w14:paraId="14E5D76B" w14:textId="77777777" w:rsidTr="006B7537">
        <w:trPr>
          <w:cantSplit/>
          <w:trHeight w:val="226"/>
        </w:trPr>
        <w:tc>
          <w:tcPr>
            <w:tcW w:w="0" w:type="auto"/>
          </w:tcPr>
          <w:p w14:paraId="20C9F5CE" w14:textId="77777777" w:rsidR="00666778" w:rsidRPr="00145F4B" w:rsidRDefault="00666778" w:rsidP="00EF3BD8">
            <w:pPr>
              <w:ind w:firstLine="0"/>
              <w:jc w:val="both"/>
              <w:rPr>
                <w:rFonts w:cs="Arial"/>
                <w:color w:val="000000" w:themeColor="text1"/>
              </w:rPr>
            </w:pPr>
            <w:r w:rsidRPr="00145F4B">
              <w:rPr>
                <w:rFonts w:cs="Arial"/>
                <w:color w:val="000000" w:themeColor="text1"/>
              </w:rPr>
              <w:t>Součinnost</w:t>
            </w:r>
          </w:p>
        </w:tc>
        <w:tc>
          <w:tcPr>
            <w:tcW w:w="0" w:type="auto"/>
            <w:gridSpan w:val="2"/>
          </w:tcPr>
          <w:p w14:paraId="7EE79256" w14:textId="77777777" w:rsidR="00666778" w:rsidRPr="00145F4B" w:rsidRDefault="00666778" w:rsidP="00EF3BD8">
            <w:pPr>
              <w:ind w:firstLine="0"/>
              <w:jc w:val="both"/>
              <w:rPr>
                <w:rFonts w:cs="Arial"/>
                <w:color w:val="000000" w:themeColor="text1"/>
              </w:rPr>
            </w:pPr>
            <w:r w:rsidRPr="00145F4B">
              <w:rPr>
                <w:rFonts w:cs="Arial"/>
                <w:color w:val="000000" w:themeColor="text1"/>
              </w:rPr>
              <w:t>Poskytnutí součinnosti pracovníkům dodavatele, kteří realizují bezpečnostní audit a dohled. Jedná se například o zpřístupnění všech logů, umožnění penetračních testů, zpřístupnění dokumentace a apod.</w:t>
            </w:r>
          </w:p>
        </w:tc>
      </w:tr>
      <w:tr w:rsidR="00666778" w:rsidRPr="00145F4B" w14:paraId="11C43D1B" w14:textId="77777777" w:rsidTr="006B7537">
        <w:trPr>
          <w:cantSplit/>
          <w:trHeight w:val="295"/>
        </w:trPr>
        <w:tc>
          <w:tcPr>
            <w:tcW w:w="0" w:type="auto"/>
          </w:tcPr>
          <w:p w14:paraId="5085E62F" w14:textId="77777777" w:rsidR="00666778" w:rsidRPr="00145F4B" w:rsidRDefault="00666778" w:rsidP="00EF3BD8">
            <w:pPr>
              <w:ind w:firstLine="0"/>
              <w:jc w:val="both"/>
              <w:rPr>
                <w:rFonts w:cs="Arial"/>
                <w:color w:val="000000" w:themeColor="text1"/>
              </w:rPr>
            </w:pPr>
            <w:r w:rsidRPr="00145F4B">
              <w:rPr>
                <w:rFonts w:cs="Arial"/>
                <w:color w:val="000000" w:themeColor="text1"/>
              </w:rPr>
              <w:t>Zpracování auditní stopy</w:t>
            </w:r>
          </w:p>
        </w:tc>
        <w:tc>
          <w:tcPr>
            <w:tcW w:w="0" w:type="auto"/>
            <w:gridSpan w:val="2"/>
          </w:tcPr>
          <w:p w14:paraId="3BDC6966" w14:textId="77777777" w:rsidR="00666778" w:rsidRPr="00145F4B" w:rsidRDefault="00666778" w:rsidP="00EF3BD8">
            <w:pPr>
              <w:ind w:firstLine="0"/>
              <w:jc w:val="both"/>
              <w:rPr>
                <w:rFonts w:cs="Arial"/>
                <w:color w:val="000000" w:themeColor="text1"/>
              </w:rPr>
            </w:pPr>
            <w:r w:rsidRPr="00145F4B">
              <w:rPr>
                <w:rFonts w:cs="Arial"/>
                <w:color w:val="000000" w:themeColor="text1"/>
              </w:rPr>
              <w:t>„Zpracování auditní stopy“ zahrnují dílčí činnosti související s identifikací a rozborem datových informací auditních logů, s cílem interpretovat auditní stopu prováděných činností uživatelů a administrátorů systému.</w:t>
            </w:r>
          </w:p>
        </w:tc>
      </w:tr>
      <w:tr w:rsidR="00666778" w:rsidRPr="00145F4B" w14:paraId="29FF6DE0" w14:textId="77777777" w:rsidTr="006B7537">
        <w:trPr>
          <w:cantSplit/>
          <w:trHeight w:val="295"/>
        </w:trPr>
        <w:tc>
          <w:tcPr>
            <w:tcW w:w="0" w:type="auto"/>
          </w:tcPr>
          <w:p w14:paraId="3069007D" w14:textId="77777777" w:rsidR="00666778" w:rsidRPr="00145F4B" w:rsidRDefault="00666778" w:rsidP="00EF3BD8">
            <w:pPr>
              <w:ind w:firstLine="0"/>
              <w:jc w:val="both"/>
              <w:rPr>
                <w:rFonts w:cs="Arial"/>
                <w:color w:val="000000" w:themeColor="text1"/>
              </w:rPr>
            </w:pPr>
            <w:r w:rsidRPr="00145F4B">
              <w:rPr>
                <w:rFonts w:cs="Arial"/>
                <w:color w:val="000000" w:themeColor="text1"/>
              </w:rPr>
              <w:t>Bezpečnostní dohled</w:t>
            </w:r>
          </w:p>
        </w:tc>
        <w:tc>
          <w:tcPr>
            <w:tcW w:w="0" w:type="auto"/>
            <w:gridSpan w:val="2"/>
          </w:tcPr>
          <w:p w14:paraId="4744806B" w14:textId="77777777" w:rsidR="00666778" w:rsidRPr="00145F4B" w:rsidRDefault="00666778" w:rsidP="00EF3BD8">
            <w:pPr>
              <w:ind w:firstLine="0"/>
              <w:jc w:val="both"/>
              <w:rPr>
                <w:rFonts w:cs="Arial"/>
                <w:color w:val="000000" w:themeColor="text1"/>
              </w:rPr>
            </w:pPr>
            <w:r w:rsidRPr="00145F4B">
              <w:rPr>
                <w:rFonts w:cs="Arial"/>
                <w:color w:val="000000" w:themeColor="text1"/>
              </w:rPr>
              <w:t>Realizace bezpečnostních opatření identifikovaných ve výstupech z bezpečnostních dohledů a auditů na základě pravidel definovaných v analytické fázi při definici bezpečnostního konceptu. Bezpečnostní dohled se vztahuje na realizaci všech dílčích činností, které jsou nezbytné pro bližší identifikaci bezpečnostního incidentu a návrhu vhodných protiopatření.</w:t>
            </w:r>
          </w:p>
        </w:tc>
      </w:tr>
      <w:tr w:rsidR="00666778" w:rsidRPr="00145F4B" w14:paraId="3DFF0D7B" w14:textId="77777777" w:rsidTr="006B7537">
        <w:trPr>
          <w:cantSplit/>
        </w:trPr>
        <w:tc>
          <w:tcPr>
            <w:tcW w:w="0" w:type="auto"/>
            <w:gridSpan w:val="3"/>
            <w:shd w:val="clear" w:color="auto" w:fill="1F497D" w:themeFill="text2"/>
          </w:tcPr>
          <w:p w14:paraId="4726FE85"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Podmínky provádění činností</w:t>
            </w:r>
          </w:p>
        </w:tc>
      </w:tr>
      <w:tr w:rsidR="00666778" w:rsidRPr="00145F4B" w14:paraId="39996309" w14:textId="77777777" w:rsidTr="006B7537">
        <w:trPr>
          <w:cantSplit/>
        </w:trPr>
        <w:tc>
          <w:tcPr>
            <w:tcW w:w="0" w:type="auto"/>
            <w:gridSpan w:val="3"/>
          </w:tcPr>
          <w:p w14:paraId="7CB5075D" w14:textId="77777777" w:rsidR="00666778" w:rsidRPr="00145F4B" w:rsidRDefault="00666778" w:rsidP="00EF3BD8">
            <w:pPr>
              <w:ind w:firstLine="0"/>
              <w:jc w:val="both"/>
              <w:rPr>
                <w:rFonts w:cs="Arial"/>
                <w:color w:val="000000" w:themeColor="text1"/>
              </w:rPr>
            </w:pPr>
            <w:r w:rsidRPr="00145F4B">
              <w:rPr>
                <w:rFonts w:cs="Arial"/>
                <w:color w:val="000000" w:themeColor="text1"/>
              </w:rPr>
              <w:t>Uchazeč je povinen sledovat a upozorňovat na bezpečnostní incidenty identifikované v rámci provozu IS IPJIS z pohledu vnější bezpečnosti, vnitřní bezpečnosti i ochraně citlivých a osobních dat.</w:t>
            </w:r>
          </w:p>
          <w:p w14:paraId="47E87944" w14:textId="77777777" w:rsidR="00666778" w:rsidRPr="00145F4B" w:rsidRDefault="00666778" w:rsidP="00EF3BD8">
            <w:pPr>
              <w:ind w:firstLine="0"/>
              <w:jc w:val="both"/>
              <w:rPr>
                <w:rFonts w:cs="Arial"/>
                <w:color w:val="000000" w:themeColor="text1"/>
              </w:rPr>
            </w:pPr>
            <w:r w:rsidRPr="00145F4B">
              <w:rPr>
                <w:rFonts w:cs="Arial"/>
                <w:color w:val="000000" w:themeColor="text1"/>
              </w:rPr>
              <w:t xml:space="preserve">Zadavatel (resp. jím určený subjekt) i Uchazeč jsou povinni zaznamenávat veškeré aktivity (události, incidenty, požadavky, komentáře, atd.) související s komponentou služeb „Bezpečnostní dohled“ do </w:t>
            </w:r>
            <w:proofErr w:type="spellStart"/>
            <w:r w:rsidRPr="00145F4B">
              <w:rPr>
                <w:rFonts w:cs="Arial"/>
                <w:color w:val="000000" w:themeColor="text1"/>
              </w:rPr>
              <w:t>Service</w:t>
            </w:r>
            <w:proofErr w:type="spellEnd"/>
            <w:r w:rsidRPr="00145F4B">
              <w:rPr>
                <w:rFonts w:cs="Arial"/>
                <w:color w:val="000000" w:themeColor="text1"/>
              </w:rPr>
              <w:t xml:space="preserve"> Desku tak, aby bylo možné na jedné straně vyhodnotit jednotlivé parametry hodnocení služeb. Uchazeč bude aktualizovat dokumentaci v oblasti bezpečnosti s ohledem na identifikované bezpečností incidenty, jejich nápravě nebo protiopatření k jejich zmírnění. Uchazeč je povinen zaznamenat příslušnou informaci do </w:t>
            </w:r>
            <w:proofErr w:type="spellStart"/>
            <w:r w:rsidRPr="00145F4B">
              <w:rPr>
                <w:rFonts w:cs="Arial"/>
                <w:color w:val="000000" w:themeColor="text1"/>
              </w:rPr>
              <w:t>Service</w:t>
            </w:r>
            <w:proofErr w:type="spellEnd"/>
            <w:r w:rsidRPr="00145F4B">
              <w:rPr>
                <w:rFonts w:cs="Arial"/>
                <w:color w:val="000000" w:themeColor="text1"/>
              </w:rPr>
              <w:t xml:space="preserve"> Desku nejpozději do 2 hodin od jejího výskytu a průběžně aktualizovat její stav vzhledem k jejímu vývoji.</w:t>
            </w:r>
          </w:p>
          <w:p w14:paraId="3C80F08F" w14:textId="77777777" w:rsidR="00666778" w:rsidRPr="00145F4B" w:rsidRDefault="00666778" w:rsidP="00EF3BD8">
            <w:pPr>
              <w:ind w:firstLine="0"/>
              <w:jc w:val="both"/>
              <w:rPr>
                <w:rFonts w:cs="Arial"/>
                <w:color w:val="000000" w:themeColor="text1"/>
              </w:rPr>
            </w:pPr>
            <w:r w:rsidRPr="00145F4B">
              <w:rPr>
                <w:rFonts w:cs="Arial"/>
                <w:color w:val="000000" w:themeColor="text1"/>
              </w:rPr>
              <w:t xml:space="preserve">Mechanizmy automatického vyhodnocování pravidel pro identifikaci možných bezpečnostních rizik budou provozovány v režimu komponenty </w:t>
            </w:r>
            <w:r w:rsidRPr="00145F4B">
              <w:rPr>
                <w:rFonts w:cs="Arial"/>
              </w:rPr>
              <w:t>„KS1.1 Podpora provozu IS IPJIS“.</w:t>
            </w:r>
          </w:p>
        </w:tc>
      </w:tr>
      <w:tr w:rsidR="00666778" w:rsidRPr="00145F4B" w14:paraId="5C4928C3" w14:textId="77777777" w:rsidTr="006B7537">
        <w:trPr>
          <w:cantSplit/>
        </w:trPr>
        <w:tc>
          <w:tcPr>
            <w:tcW w:w="0" w:type="auto"/>
            <w:gridSpan w:val="3"/>
            <w:shd w:val="clear" w:color="auto" w:fill="1F497D" w:themeFill="text2"/>
          </w:tcPr>
          <w:p w14:paraId="4C7915E1"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Obsah plnění</w:t>
            </w:r>
          </w:p>
        </w:tc>
      </w:tr>
      <w:tr w:rsidR="00666778" w:rsidRPr="00145F4B" w14:paraId="69EF84DE" w14:textId="77777777" w:rsidTr="006B7537">
        <w:trPr>
          <w:cantSplit/>
        </w:trPr>
        <w:tc>
          <w:tcPr>
            <w:tcW w:w="0" w:type="auto"/>
            <w:gridSpan w:val="3"/>
          </w:tcPr>
          <w:p w14:paraId="7DAD9A60" w14:textId="77777777" w:rsidR="00666778" w:rsidRPr="00145F4B" w:rsidRDefault="00666778" w:rsidP="00EF3BD8">
            <w:pPr>
              <w:ind w:firstLine="0"/>
              <w:jc w:val="both"/>
              <w:rPr>
                <w:rFonts w:cs="Arial"/>
                <w:color w:val="000000" w:themeColor="text1"/>
              </w:rPr>
            </w:pPr>
            <w:r w:rsidRPr="00145F4B">
              <w:rPr>
                <w:rFonts w:cs="Arial"/>
                <w:color w:val="000000" w:themeColor="text1"/>
              </w:rPr>
              <w:t>Rozsah plnění ze strany Uchazeče bude zahrnovat:</w:t>
            </w:r>
          </w:p>
          <w:p w14:paraId="08085767" w14:textId="77777777" w:rsidR="00666778" w:rsidRPr="00145F4B" w:rsidRDefault="00666778" w:rsidP="00EF3BD8">
            <w:pPr>
              <w:pStyle w:val="Odstavecseseznamem"/>
              <w:numPr>
                <w:ilvl w:val="0"/>
                <w:numId w:val="8"/>
              </w:numPr>
              <w:jc w:val="both"/>
              <w:rPr>
                <w:rFonts w:cs="Arial"/>
                <w:color w:val="000000" w:themeColor="text1"/>
              </w:rPr>
            </w:pPr>
            <w:r w:rsidRPr="00145F4B">
              <w:rPr>
                <w:rFonts w:cs="Arial"/>
                <w:color w:val="000000" w:themeColor="text1"/>
              </w:rPr>
              <w:t xml:space="preserve">Náklady na technické a materiální vybavení související s poskytováním součinnosti a realizaci bezpečnostních opatření </w:t>
            </w:r>
          </w:p>
          <w:p w14:paraId="430DCE14" w14:textId="77777777" w:rsidR="00666778" w:rsidRPr="00145F4B" w:rsidRDefault="00666778" w:rsidP="00EF3BD8">
            <w:pPr>
              <w:pStyle w:val="Odstavecseseznamem"/>
              <w:numPr>
                <w:ilvl w:val="0"/>
                <w:numId w:val="8"/>
              </w:numPr>
              <w:jc w:val="both"/>
              <w:rPr>
                <w:rFonts w:cs="Arial"/>
                <w:color w:val="000000" w:themeColor="text1"/>
              </w:rPr>
            </w:pPr>
            <w:r w:rsidRPr="00145F4B">
              <w:rPr>
                <w:rFonts w:cs="Arial"/>
                <w:color w:val="000000" w:themeColor="text1"/>
              </w:rPr>
              <w:t>Náklady na licenční a servisní poplatky třetím stranám, které vyplývají z nasazení a použití SW třetích stran v rámci IS IPJIS.</w:t>
            </w:r>
          </w:p>
          <w:p w14:paraId="03A7AFEF" w14:textId="77777777" w:rsidR="00666778" w:rsidRPr="00145F4B" w:rsidRDefault="00666778" w:rsidP="00EF3BD8">
            <w:pPr>
              <w:pStyle w:val="Odstavecseseznamem"/>
              <w:numPr>
                <w:ilvl w:val="0"/>
                <w:numId w:val="8"/>
              </w:numPr>
              <w:jc w:val="both"/>
              <w:rPr>
                <w:rFonts w:cs="Arial"/>
                <w:color w:val="000000" w:themeColor="text1"/>
              </w:rPr>
            </w:pPr>
            <w:r w:rsidRPr="00145F4B">
              <w:rPr>
                <w:rFonts w:cs="Arial"/>
                <w:color w:val="000000" w:themeColor="text1"/>
              </w:rPr>
              <w:t>Personální náklady na pracovníky Uchazeče, kteří budou zajišťovat požadované činnosti</w:t>
            </w:r>
          </w:p>
          <w:p w14:paraId="53150F0F" w14:textId="77777777" w:rsidR="00666778" w:rsidRPr="00145F4B" w:rsidRDefault="00666778" w:rsidP="00EF3BD8">
            <w:pPr>
              <w:pStyle w:val="Odstavecseseznamem"/>
              <w:numPr>
                <w:ilvl w:val="0"/>
                <w:numId w:val="8"/>
              </w:numPr>
              <w:jc w:val="both"/>
              <w:rPr>
                <w:rFonts w:cs="Arial"/>
                <w:color w:val="000000" w:themeColor="text1"/>
              </w:rPr>
            </w:pPr>
            <w:r w:rsidRPr="00145F4B">
              <w:rPr>
                <w:rFonts w:cs="Arial"/>
                <w:color w:val="000000" w:themeColor="text1"/>
              </w:rPr>
              <w:t>Dopravní a cestovní náklady související s přepravou pracovníků Uchazeče do místa konzultace, pokud se toto místo nachází na území ČR.</w:t>
            </w:r>
          </w:p>
        </w:tc>
      </w:tr>
      <w:tr w:rsidR="00666778" w:rsidRPr="00145F4B" w14:paraId="557761CC" w14:textId="77777777" w:rsidTr="006B7537">
        <w:trPr>
          <w:cantSplit/>
        </w:trPr>
        <w:tc>
          <w:tcPr>
            <w:tcW w:w="0" w:type="auto"/>
            <w:gridSpan w:val="3"/>
            <w:shd w:val="clear" w:color="auto" w:fill="1F497D" w:themeFill="text2"/>
          </w:tcPr>
          <w:p w14:paraId="24C9315C"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Rozsah činností</w:t>
            </w:r>
          </w:p>
        </w:tc>
      </w:tr>
      <w:tr w:rsidR="00666778" w:rsidRPr="00145F4B" w14:paraId="0C645396" w14:textId="77777777" w:rsidTr="006B7537">
        <w:trPr>
          <w:cantSplit/>
          <w:trHeight w:val="285"/>
        </w:trPr>
        <w:tc>
          <w:tcPr>
            <w:tcW w:w="0" w:type="auto"/>
            <w:gridSpan w:val="3"/>
          </w:tcPr>
          <w:p w14:paraId="5FEFC4F8" w14:textId="77777777" w:rsidR="00666778" w:rsidRPr="00145F4B" w:rsidRDefault="00666778" w:rsidP="00EF3BD8">
            <w:pPr>
              <w:ind w:firstLine="0"/>
              <w:jc w:val="both"/>
              <w:rPr>
                <w:rFonts w:cs="Arial"/>
                <w:color w:val="000000" w:themeColor="text1"/>
              </w:rPr>
            </w:pPr>
            <w:r w:rsidRPr="00145F4B">
              <w:rPr>
                <w:rFonts w:cs="Arial"/>
                <w:color w:val="000000" w:themeColor="text1"/>
              </w:rPr>
              <w:t>Zadavatel požaduje následující rozsah činností:</w:t>
            </w:r>
          </w:p>
        </w:tc>
      </w:tr>
      <w:tr w:rsidR="00666778" w:rsidRPr="00145F4B" w14:paraId="6ED1A63C" w14:textId="77777777" w:rsidTr="006B7537">
        <w:trPr>
          <w:cantSplit/>
          <w:trHeight w:val="237"/>
        </w:trPr>
        <w:tc>
          <w:tcPr>
            <w:tcW w:w="0" w:type="auto"/>
          </w:tcPr>
          <w:p w14:paraId="7FE74DC5" w14:textId="77777777" w:rsidR="00666778" w:rsidRPr="00145F4B" w:rsidRDefault="00666778" w:rsidP="00EF3BD8">
            <w:pPr>
              <w:ind w:firstLine="0"/>
              <w:jc w:val="both"/>
              <w:rPr>
                <w:rFonts w:cs="Arial"/>
                <w:color w:val="000000" w:themeColor="text1"/>
              </w:rPr>
            </w:pPr>
            <w:r w:rsidRPr="00145F4B">
              <w:rPr>
                <w:rFonts w:cs="Arial"/>
                <w:color w:val="000000" w:themeColor="text1"/>
              </w:rPr>
              <w:t>Součinnost</w:t>
            </w:r>
          </w:p>
        </w:tc>
        <w:tc>
          <w:tcPr>
            <w:tcW w:w="0" w:type="auto"/>
            <w:gridSpan w:val="2"/>
          </w:tcPr>
          <w:p w14:paraId="679F8C2E" w14:textId="77777777" w:rsidR="00666778" w:rsidRPr="00145F4B" w:rsidRDefault="00666778" w:rsidP="00EF3BD8">
            <w:pPr>
              <w:ind w:firstLine="0"/>
              <w:jc w:val="both"/>
              <w:rPr>
                <w:rFonts w:cs="Arial"/>
                <w:color w:val="000000" w:themeColor="text1"/>
              </w:rPr>
            </w:pPr>
            <w:r w:rsidRPr="00145F4B">
              <w:rPr>
                <w:rFonts w:cs="Arial"/>
                <w:color w:val="000000" w:themeColor="text1"/>
              </w:rPr>
              <w:t xml:space="preserve">Zadavatel předpokládá poskytnutí součinnosti v rozsahu 2 MD za jeden kalendářní měsíc. </w:t>
            </w:r>
          </w:p>
        </w:tc>
      </w:tr>
      <w:tr w:rsidR="00666778" w:rsidRPr="00145F4B" w14:paraId="41C107CD" w14:textId="77777777" w:rsidTr="006B7537">
        <w:trPr>
          <w:cantSplit/>
          <w:trHeight w:val="300"/>
        </w:trPr>
        <w:tc>
          <w:tcPr>
            <w:tcW w:w="0" w:type="auto"/>
          </w:tcPr>
          <w:p w14:paraId="7BE350B7" w14:textId="77777777" w:rsidR="00666778" w:rsidRPr="00145F4B" w:rsidRDefault="00666778" w:rsidP="00EF3BD8">
            <w:pPr>
              <w:ind w:firstLine="0"/>
              <w:jc w:val="both"/>
              <w:rPr>
                <w:rFonts w:cs="Arial"/>
                <w:color w:val="000000" w:themeColor="text1"/>
              </w:rPr>
            </w:pPr>
            <w:r w:rsidRPr="00145F4B">
              <w:rPr>
                <w:rFonts w:cs="Arial"/>
                <w:color w:val="000000" w:themeColor="text1"/>
              </w:rPr>
              <w:t>Zpracování auditní stopy</w:t>
            </w:r>
          </w:p>
        </w:tc>
        <w:tc>
          <w:tcPr>
            <w:tcW w:w="0" w:type="auto"/>
            <w:gridSpan w:val="2"/>
          </w:tcPr>
          <w:p w14:paraId="5A9C85AC" w14:textId="77777777" w:rsidR="00666778" w:rsidRPr="00145F4B" w:rsidRDefault="00666778" w:rsidP="00EF3BD8">
            <w:pPr>
              <w:ind w:firstLine="0"/>
              <w:jc w:val="both"/>
              <w:rPr>
                <w:rFonts w:cs="Arial"/>
                <w:color w:val="000000" w:themeColor="text1"/>
              </w:rPr>
            </w:pPr>
            <w:r w:rsidRPr="00145F4B">
              <w:rPr>
                <w:rFonts w:cs="Arial"/>
                <w:color w:val="000000" w:themeColor="text1"/>
              </w:rPr>
              <w:t>Součinnost při zpracování auditní stopy v min. rozsahu 10 auditních stop za 1 kalendářní měsíc</w:t>
            </w:r>
          </w:p>
        </w:tc>
      </w:tr>
      <w:tr w:rsidR="00666778" w:rsidRPr="00145F4B" w14:paraId="0451C70E" w14:textId="77777777" w:rsidTr="006B7537">
        <w:trPr>
          <w:cantSplit/>
          <w:trHeight w:val="210"/>
        </w:trPr>
        <w:tc>
          <w:tcPr>
            <w:tcW w:w="0" w:type="auto"/>
          </w:tcPr>
          <w:p w14:paraId="25552807" w14:textId="77777777" w:rsidR="00666778" w:rsidRPr="00145F4B" w:rsidRDefault="00666778" w:rsidP="00EF3BD8">
            <w:pPr>
              <w:ind w:firstLine="0"/>
              <w:jc w:val="both"/>
              <w:rPr>
                <w:rFonts w:cs="Arial"/>
                <w:color w:val="000000" w:themeColor="text1"/>
              </w:rPr>
            </w:pPr>
            <w:r w:rsidRPr="00145F4B">
              <w:rPr>
                <w:rFonts w:cs="Arial"/>
                <w:color w:val="000000" w:themeColor="text1"/>
              </w:rPr>
              <w:t>Bezpečnostní dohled</w:t>
            </w:r>
          </w:p>
        </w:tc>
        <w:tc>
          <w:tcPr>
            <w:tcW w:w="0" w:type="auto"/>
            <w:gridSpan w:val="2"/>
          </w:tcPr>
          <w:p w14:paraId="4EED653D" w14:textId="77777777" w:rsidR="00666778" w:rsidRPr="00145F4B" w:rsidRDefault="00666778" w:rsidP="00EF3BD8">
            <w:pPr>
              <w:ind w:firstLine="0"/>
              <w:jc w:val="both"/>
              <w:rPr>
                <w:rFonts w:cs="Arial"/>
                <w:color w:val="000000" w:themeColor="text1"/>
              </w:rPr>
            </w:pPr>
            <w:r w:rsidRPr="00145F4B">
              <w:rPr>
                <w:rFonts w:cs="Arial"/>
                <w:color w:val="000000" w:themeColor="text1"/>
              </w:rPr>
              <w:t>Zadavatel předpokládá rozsah 5 MD za 1 kalendářní měsíc. Nevyčerpaná část bude převoditelná do dalšího období.</w:t>
            </w:r>
          </w:p>
        </w:tc>
      </w:tr>
      <w:tr w:rsidR="00666778" w:rsidRPr="00145F4B" w14:paraId="5F74BAC6" w14:textId="77777777" w:rsidTr="006B7537">
        <w:trPr>
          <w:cantSplit/>
          <w:trHeight w:val="285"/>
        </w:trPr>
        <w:tc>
          <w:tcPr>
            <w:tcW w:w="0" w:type="auto"/>
            <w:gridSpan w:val="3"/>
          </w:tcPr>
          <w:p w14:paraId="504E1B28" w14:textId="77777777" w:rsidR="00666778" w:rsidRPr="00145F4B" w:rsidRDefault="00666778" w:rsidP="00EF3BD8">
            <w:pPr>
              <w:ind w:firstLine="0"/>
              <w:jc w:val="both"/>
              <w:rPr>
                <w:rFonts w:cs="Arial"/>
                <w:color w:val="000000" w:themeColor="text1"/>
              </w:rPr>
            </w:pPr>
            <w:r w:rsidRPr="00145F4B">
              <w:rPr>
                <w:rFonts w:cs="Arial"/>
                <w:color w:val="000000" w:themeColor="text1"/>
              </w:rPr>
              <w:lastRenderedPageBreak/>
              <w:t>Komponenta “Bezpečnostní dohled IS IPJIS“ bude Uchazečem zajišťována jako paušální plnění, což znamená, že Uchazeč bude zajišťovat potřebné činnosti v takovém rozsahu, který bude nezbytný pro dosažení všech kvalitativních parametrů příslušné služby. Rozsah plnění ze strany Uchazeče bude omezen požadovaným rozsahem činností. Nevyčerpané MD budou převedeny do dalšího období.</w:t>
            </w:r>
          </w:p>
        </w:tc>
      </w:tr>
      <w:tr w:rsidR="00666778" w:rsidRPr="00145F4B" w14:paraId="341B3B25" w14:textId="77777777" w:rsidTr="006B7537">
        <w:trPr>
          <w:cantSplit/>
        </w:trPr>
        <w:tc>
          <w:tcPr>
            <w:tcW w:w="0" w:type="auto"/>
            <w:gridSpan w:val="3"/>
            <w:shd w:val="clear" w:color="auto" w:fill="1F497D" w:themeFill="text2"/>
          </w:tcPr>
          <w:p w14:paraId="1C2E37B1"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Provozní doba poskytování komponenty</w:t>
            </w:r>
          </w:p>
        </w:tc>
      </w:tr>
      <w:tr w:rsidR="00666778" w:rsidRPr="00145F4B" w14:paraId="360210D4" w14:textId="77777777" w:rsidTr="006B7537">
        <w:trPr>
          <w:cantSplit/>
        </w:trPr>
        <w:tc>
          <w:tcPr>
            <w:tcW w:w="0" w:type="auto"/>
            <w:gridSpan w:val="3"/>
          </w:tcPr>
          <w:p w14:paraId="13B8DCFA" w14:textId="77777777" w:rsidR="00666778" w:rsidRPr="00145F4B" w:rsidRDefault="00666778" w:rsidP="00EF3BD8">
            <w:pPr>
              <w:ind w:firstLine="0"/>
              <w:jc w:val="both"/>
              <w:rPr>
                <w:rFonts w:cs="Arial"/>
                <w:color w:val="000000" w:themeColor="text1"/>
              </w:rPr>
            </w:pPr>
            <w:r w:rsidRPr="00145F4B">
              <w:rPr>
                <w:rFonts w:cs="Arial"/>
                <w:color w:val="000000" w:themeColor="text1"/>
              </w:rPr>
              <w:t xml:space="preserve">Komponenta “Bezpečnostní dohled IS IPJIS” bude poskytována v režimu 5x12 (pracovní dny mimo státní svátky a dny pracovního volna od 6:00 do 18:00). </w:t>
            </w:r>
          </w:p>
        </w:tc>
      </w:tr>
      <w:tr w:rsidR="00666778" w:rsidRPr="00145F4B" w14:paraId="748DF886" w14:textId="77777777" w:rsidTr="006B7537">
        <w:trPr>
          <w:cantSplit/>
        </w:trPr>
        <w:tc>
          <w:tcPr>
            <w:tcW w:w="0" w:type="auto"/>
            <w:gridSpan w:val="3"/>
            <w:shd w:val="clear" w:color="auto" w:fill="1F497D" w:themeFill="text2"/>
          </w:tcPr>
          <w:p w14:paraId="084C5CBA"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Reakční lhůty pro poskytování služby</w:t>
            </w:r>
          </w:p>
        </w:tc>
      </w:tr>
      <w:tr w:rsidR="00666778" w:rsidRPr="00145F4B" w14:paraId="1EFC9449" w14:textId="77777777" w:rsidTr="006B7537">
        <w:trPr>
          <w:cantSplit/>
          <w:trHeight w:val="663"/>
        </w:trPr>
        <w:tc>
          <w:tcPr>
            <w:tcW w:w="0" w:type="auto"/>
            <w:tcBorders>
              <w:top w:val="single" w:sz="4" w:space="0" w:color="auto"/>
              <w:left w:val="single" w:sz="4" w:space="0" w:color="auto"/>
              <w:bottom w:val="nil"/>
            </w:tcBorders>
            <w:shd w:val="clear" w:color="auto" w:fill="DBE5F1" w:themeFill="accent1" w:themeFillTint="33"/>
            <w:vAlign w:val="center"/>
          </w:tcPr>
          <w:p w14:paraId="05842C49"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Typ požadavku</w:t>
            </w:r>
          </w:p>
        </w:tc>
        <w:tc>
          <w:tcPr>
            <w:tcW w:w="0" w:type="auto"/>
            <w:tcBorders>
              <w:top w:val="single" w:sz="4" w:space="0" w:color="auto"/>
              <w:bottom w:val="nil"/>
            </w:tcBorders>
            <w:shd w:val="clear" w:color="auto" w:fill="DBE5F1" w:themeFill="accent1" w:themeFillTint="33"/>
          </w:tcPr>
          <w:p w14:paraId="3AA3ACE2"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Reakční doba v hodinách</w:t>
            </w:r>
          </w:p>
        </w:tc>
        <w:tc>
          <w:tcPr>
            <w:tcW w:w="0" w:type="auto"/>
            <w:tcBorders>
              <w:top w:val="single" w:sz="4" w:space="0" w:color="auto"/>
              <w:bottom w:val="nil"/>
            </w:tcBorders>
            <w:shd w:val="clear" w:color="auto" w:fill="DBE5F1" w:themeFill="accent1" w:themeFillTint="33"/>
          </w:tcPr>
          <w:p w14:paraId="342C3511"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Doba vyřešení v hodinách</w:t>
            </w:r>
          </w:p>
        </w:tc>
      </w:tr>
      <w:tr w:rsidR="00666778" w:rsidRPr="00145F4B" w14:paraId="5D38F2B7" w14:textId="77777777" w:rsidTr="006B7537">
        <w:trPr>
          <w:cantSplit/>
          <w:trHeight w:val="543"/>
        </w:trPr>
        <w:tc>
          <w:tcPr>
            <w:tcW w:w="0" w:type="auto"/>
            <w:tcBorders>
              <w:top w:val="nil"/>
              <w:left w:val="single" w:sz="4" w:space="0" w:color="auto"/>
              <w:bottom w:val="single" w:sz="4" w:space="0" w:color="auto"/>
            </w:tcBorders>
            <w:vAlign w:val="center"/>
          </w:tcPr>
          <w:p w14:paraId="5AD17675"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Požadavek uživatele</w:t>
            </w:r>
          </w:p>
        </w:tc>
        <w:tc>
          <w:tcPr>
            <w:tcW w:w="0" w:type="auto"/>
            <w:tcBorders>
              <w:top w:val="nil"/>
              <w:bottom w:val="single" w:sz="4" w:space="0" w:color="auto"/>
            </w:tcBorders>
            <w:vAlign w:val="center"/>
          </w:tcPr>
          <w:p w14:paraId="30BA3A5A"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2</w:t>
            </w:r>
          </w:p>
        </w:tc>
        <w:tc>
          <w:tcPr>
            <w:tcW w:w="0" w:type="auto"/>
            <w:tcBorders>
              <w:top w:val="nil"/>
              <w:bottom w:val="single" w:sz="4" w:space="0" w:color="auto"/>
            </w:tcBorders>
            <w:vAlign w:val="center"/>
          </w:tcPr>
          <w:p w14:paraId="735D4BFC"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Dle dohody, maximálně však do 14 kalendářních dnů.</w:t>
            </w:r>
          </w:p>
        </w:tc>
      </w:tr>
      <w:tr w:rsidR="00666778" w:rsidRPr="00145F4B" w14:paraId="3D05D0E5" w14:textId="77777777" w:rsidTr="006B7537">
        <w:trPr>
          <w:cantSplit/>
        </w:trPr>
        <w:tc>
          <w:tcPr>
            <w:tcW w:w="0" w:type="auto"/>
            <w:gridSpan w:val="3"/>
          </w:tcPr>
          <w:p w14:paraId="6CC42D2C"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 xml:space="preserve">Reakční lhůta běží v provozní dobu poskytování komponenty a začíná od okamžiku zapsání požadavku oprávněnou osobou do </w:t>
            </w:r>
            <w:proofErr w:type="spellStart"/>
            <w:r w:rsidRPr="00145F4B">
              <w:rPr>
                <w:rFonts w:cs="Arial"/>
                <w:color w:val="000000" w:themeColor="text1"/>
              </w:rPr>
              <w:t>Service</w:t>
            </w:r>
            <w:proofErr w:type="spellEnd"/>
            <w:r w:rsidRPr="00145F4B">
              <w:rPr>
                <w:rFonts w:cs="Arial"/>
                <w:color w:val="000000" w:themeColor="text1"/>
              </w:rPr>
              <w:t xml:space="preserve"> Desku IS IPJIS. Reakční lhůta na vyřešení požadavku se vztahuje na všechny činnosti nutné pro vyřešení požadavku v provozním prostředí, pokud Zadavatel v daném případě nestanovil jinak. </w:t>
            </w:r>
          </w:p>
        </w:tc>
      </w:tr>
    </w:tbl>
    <w:p w14:paraId="232BA7DA" w14:textId="77777777" w:rsidR="00666778" w:rsidRPr="00145F4B" w:rsidRDefault="00666778" w:rsidP="00EF3BD8">
      <w:pPr>
        <w:ind w:firstLine="0"/>
        <w:jc w:val="both"/>
        <w:rPr>
          <w:rFonts w:cs="Arial"/>
          <w:color w:val="000000" w:themeColor="text1"/>
        </w:rPr>
      </w:pPr>
    </w:p>
    <w:p w14:paraId="5CD314AF" w14:textId="77777777" w:rsidR="00666778" w:rsidRPr="00145F4B" w:rsidRDefault="00666778" w:rsidP="00EF3BD8">
      <w:pPr>
        <w:pStyle w:val="Nadpis6"/>
        <w:keepNext/>
        <w:keepLines/>
        <w:spacing w:before="200" w:after="0"/>
        <w:jc w:val="both"/>
        <w:rPr>
          <w:rFonts w:ascii="Arial" w:hAnsi="Arial" w:cs="Arial"/>
        </w:rPr>
      </w:pPr>
      <w:r w:rsidRPr="00145F4B">
        <w:rPr>
          <w:rFonts w:ascii="Arial" w:hAnsi="Arial" w:cs="Arial"/>
        </w:rPr>
        <w:t>Komponenta služby “KS1.5 Technologický update IS IPJIS“</w:t>
      </w:r>
    </w:p>
    <w:p w14:paraId="28CD6A26" w14:textId="77777777" w:rsidR="00666778" w:rsidRPr="00145F4B" w:rsidRDefault="00666778" w:rsidP="00EF3BD8">
      <w:pPr>
        <w:jc w:val="both"/>
        <w:rPr>
          <w:rFonts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23"/>
        <w:gridCol w:w="4067"/>
        <w:gridCol w:w="1547"/>
        <w:gridCol w:w="2049"/>
      </w:tblGrid>
      <w:tr w:rsidR="00666778" w:rsidRPr="00145F4B" w14:paraId="4B5F1370" w14:textId="77777777" w:rsidTr="002205C3">
        <w:trPr>
          <w:cantSplit/>
        </w:trPr>
        <w:tc>
          <w:tcPr>
            <w:tcW w:w="1488" w:type="dxa"/>
            <w:shd w:val="clear" w:color="auto" w:fill="1F497D" w:themeFill="text2"/>
          </w:tcPr>
          <w:p w14:paraId="6B6DEED9" w14:textId="77777777" w:rsidR="00666778" w:rsidRPr="00145F4B" w:rsidRDefault="00666778" w:rsidP="00EF3BD8">
            <w:pPr>
              <w:ind w:firstLine="0"/>
              <w:jc w:val="both"/>
              <w:rPr>
                <w:rFonts w:cs="Arial"/>
                <w:b/>
                <w:color w:val="FFFFFF" w:themeColor="background1"/>
              </w:rPr>
            </w:pPr>
            <w:r w:rsidRPr="00145F4B">
              <w:rPr>
                <w:rFonts w:cs="Arial"/>
                <w:b/>
                <w:color w:val="FFFFFF" w:themeColor="background1"/>
              </w:rPr>
              <w:t>Označení</w:t>
            </w:r>
          </w:p>
        </w:tc>
        <w:tc>
          <w:tcPr>
            <w:tcW w:w="7798" w:type="dxa"/>
            <w:gridSpan w:val="3"/>
            <w:shd w:val="clear" w:color="auto" w:fill="1F497D" w:themeFill="text2"/>
          </w:tcPr>
          <w:p w14:paraId="7370D9C3" w14:textId="77777777" w:rsidR="00666778" w:rsidRPr="00145F4B" w:rsidRDefault="00666778" w:rsidP="00EF3BD8">
            <w:pPr>
              <w:ind w:firstLine="0"/>
              <w:jc w:val="both"/>
              <w:rPr>
                <w:rFonts w:cs="Arial"/>
                <w:b/>
                <w:color w:val="FFFFFF" w:themeColor="background1"/>
              </w:rPr>
            </w:pPr>
            <w:r w:rsidRPr="00145F4B">
              <w:rPr>
                <w:rFonts w:cs="Arial"/>
                <w:b/>
                <w:color w:val="FFFFFF" w:themeColor="background1"/>
              </w:rPr>
              <w:t>Název komponenty</w:t>
            </w:r>
          </w:p>
        </w:tc>
      </w:tr>
      <w:tr w:rsidR="00666778" w:rsidRPr="00145F4B" w14:paraId="04CF124F" w14:textId="77777777" w:rsidTr="002205C3">
        <w:trPr>
          <w:cantSplit/>
        </w:trPr>
        <w:tc>
          <w:tcPr>
            <w:tcW w:w="1488" w:type="dxa"/>
          </w:tcPr>
          <w:p w14:paraId="1979846F" w14:textId="77777777" w:rsidR="00666778" w:rsidRPr="00145F4B" w:rsidRDefault="00666778" w:rsidP="00EF3BD8">
            <w:pPr>
              <w:ind w:firstLine="0"/>
              <w:jc w:val="both"/>
              <w:rPr>
                <w:rFonts w:cs="Arial"/>
                <w:b/>
                <w:color w:val="000000" w:themeColor="text1"/>
              </w:rPr>
            </w:pPr>
            <w:r w:rsidRPr="00145F4B">
              <w:rPr>
                <w:rFonts w:cs="Arial"/>
                <w:b/>
                <w:color w:val="000000" w:themeColor="text1"/>
              </w:rPr>
              <w:t>KS1.5</w:t>
            </w:r>
          </w:p>
        </w:tc>
        <w:tc>
          <w:tcPr>
            <w:tcW w:w="7798" w:type="dxa"/>
            <w:gridSpan w:val="3"/>
          </w:tcPr>
          <w:p w14:paraId="65DA5A82" w14:textId="77777777" w:rsidR="00666778" w:rsidRPr="00145F4B" w:rsidRDefault="00666778" w:rsidP="00EF3BD8">
            <w:pPr>
              <w:ind w:firstLine="0"/>
              <w:jc w:val="both"/>
              <w:rPr>
                <w:rFonts w:cs="Arial"/>
                <w:b/>
                <w:color w:val="000000" w:themeColor="text1"/>
              </w:rPr>
            </w:pPr>
            <w:r w:rsidRPr="00145F4B">
              <w:rPr>
                <w:rFonts w:cs="Arial"/>
                <w:b/>
                <w:color w:val="000000" w:themeColor="text1"/>
              </w:rPr>
              <w:t>Technologický update IS IPJIS</w:t>
            </w:r>
          </w:p>
        </w:tc>
      </w:tr>
      <w:tr w:rsidR="00666778" w:rsidRPr="00145F4B" w14:paraId="2C89B1D3" w14:textId="77777777" w:rsidTr="002205C3">
        <w:trPr>
          <w:cantSplit/>
        </w:trPr>
        <w:tc>
          <w:tcPr>
            <w:tcW w:w="9286" w:type="dxa"/>
            <w:gridSpan w:val="4"/>
            <w:shd w:val="clear" w:color="auto" w:fill="1F497D" w:themeFill="text2"/>
          </w:tcPr>
          <w:p w14:paraId="16FE1574"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Seznam činností</w:t>
            </w:r>
          </w:p>
        </w:tc>
      </w:tr>
      <w:tr w:rsidR="00666778" w:rsidRPr="00145F4B" w14:paraId="64AF2FB5" w14:textId="77777777" w:rsidTr="002205C3">
        <w:trPr>
          <w:cantSplit/>
          <w:trHeight w:val="295"/>
        </w:trPr>
        <w:tc>
          <w:tcPr>
            <w:tcW w:w="1488" w:type="dxa"/>
          </w:tcPr>
          <w:p w14:paraId="3977A559" w14:textId="77777777" w:rsidR="00666778" w:rsidRPr="00145F4B" w:rsidRDefault="00666778" w:rsidP="00EF3BD8">
            <w:pPr>
              <w:ind w:firstLine="0"/>
              <w:jc w:val="both"/>
              <w:rPr>
                <w:rFonts w:cs="Arial"/>
                <w:color w:val="000000" w:themeColor="text1"/>
              </w:rPr>
            </w:pPr>
            <w:r w:rsidRPr="00145F4B">
              <w:rPr>
                <w:rFonts w:cs="Arial"/>
                <w:color w:val="000000" w:themeColor="text1"/>
              </w:rPr>
              <w:t>Monitoring</w:t>
            </w:r>
          </w:p>
        </w:tc>
        <w:tc>
          <w:tcPr>
            <w:tcW w:w="7798" w:type="dxa"/>
            <w:gridSpan w:val="3"/>
          </w:tcPr>
          <w:p w14:paraId="3E0F1BED" w14:textId="77777777" w:rsidR="00666778" w:rsidRPr="00145F4B" w:rsidRDefault="00666778" w:rsidP="00EF3BD8">
            <w:pPr>
              <w:ind w:firstLine="0"/>
              <w:jc w:val="both"/>
              <w:rPr>
                <w:rFonts w:cs="Arial"/>
                <w:color w:val="000000" w:themeColor="text1"/>
              </w:rPr>
            </w:pPr>
            <w:r w:rsidRPr="00145F4B">
              <w:rPr>
                <w:rFonts w:cs="Arial"/>
                <w:color w:val="000000" w:themeColor="text1"/>
              </w:rPr>
              <w:t>V rámci monitoringu musí Uchazeč celého systému neustále sledovat nové verze podpůrných a aplikačních systémů tak, aby postupnou implementaci těchto nových verzí do IS IPJIS byla celá IS IPJIS provozována v aktuálních verzích po celou dobu servisního kontraktu.</w:t>
            </w:r>
          </w:p>
        </w:tc>
      </w:tr>
      <w:tr w:rsidR="00666778" w:rsidRPr="00145F4B" w14:paraId="6C8C33CA" w14:textId="77777777" w:rsidTr="002205C3">
        <w:trPr>
          <w:cantSplit/>
          <w:trHeight w:val="295"/>
        </w:trPr>
        <w:tc>
          <w:tcPr>
            <w:tcW w:w="1488" w:type="dxa"/>
          </w:tcPr>
          <w:p w14:paraId="2FC62013" w14:textId="77777777" w:rsidR="00666778" w:rsidRPr="00145F4B" w:rsidRDefault="00666778" w:rsidP="00EF3BD8">
            <w:pPr>
              <w:ind w:firstLine="0"/>
              <w:jc w:val="both"/>
              <w:rPr>
                <w:rFonts w:cs="Arial"/>
                <w:color w:val="000000" w:themeColor="text1"/>
              </w:rPr>
            </w:pPr>
            <w:r w:rsidRPr="00145F4B">
              <w:rPr>
                <w:rFonts w:cs="Arial"/>
                <w:color w:val="000000" w:themeColor="text1"/>
              </w:rPr>
              <w:t>Součinnost</w:t>
            </w:r>
          </w:p>
        </w:tc>
        <w:tc>
          <w:tcPr>
            <w:tcW w:w="7798" w:type="dxa"/>
            <w:gridSpan w:val="3"/>
          </w:tcPr>
          <w:p w14:paraId="5EC95344" w14:textId="77777777" w:rsidR="00666778" w:rsidRPr="00145F4B" w:rsidRDefault="00666778" w:rsidP="00EF3BD8">
            <w:pPr>
              <w:ind w:firstLine="0"/>
              <w:jc w:val="both"/>
              <w:rPr>
                <w:rFonts w:cs="Arial"/>
                <w:color w:val="000000" w:themeColor="text1"/>
              </w:rPr>
            </w:pPr>
            <w:r w:rsidRPr="00145F4B">
              <w:rPr>
                <w:rFonts w:cs="Arial"/>
                <w:color w:val="000000" w:themeColor="text1"/>
              </w:rPr>
              <w:t xml:space="preserve">V rámci poskytování součinnosti zajistí Uchazeč vzájemnou spolupráci (komunikaci, poskytování informací, účast na jednáních, atd.) s Uchazečem a provozovatelem HW platformy a Uchazečem a provozovatelem Infrastruktury </w:t>
            </w:r>
            <w:proofErr w:type="spellStart"/>
            <w:r w:rsidRPr="00145F4B">
              <w:rPr>
                <w:rFonts w:cs="Arial"/>
                <w:color w:val="000000" w:themeColor="text1"/>
              </w:rPr>
              <w:t>serverovny</w:t>
            </w:r>
            <w:proofErr w:type="spellEnd"/>
            <w:r w:rsidRPr="00145F4B">
              <w:rPr>
                <w:rFonts w:cs="Arial"/>
                <w:color w:val="000000" w:themeColor="text1"/>
              </w:rPr>
              <w:t xml:space="preserve"> k dosažení a udržení vzájemné vnitřní kompatibility celé Aplikace IS IPJIS a dále „vnější“ kompatibility s programovým vybavením koncových uživatelských stanic.</w:t>
            </w:r>
          </w:p>
        </w:tc>
      </w:tr>
      <w:tr w:rsidR="00666778" w:rsidRPr="00145F4B" w14:paraId="38213166" w14:textId="77777777" w:rsidTr="002205C3">
        <w:trPr>
          <w:cantSplit/>
          <w:trHeight w:val="295"/>
        </w:trPr>
        <w:tc>
          <w:tcPr>
            <w:tcW w:w="1488" w:type="dxa"/>
          </w:tcPr>
          <w:p w14:paraId="59ABAF49" w14:textId="77777777" w:rsidR="00666778" w:rsidRPr="00145F4B" w:rsidRDefault="00666778" w:rsidP="00EF3BD8">
            <w:pPr>
              <w:ind w:firstLine="0"/>
              <w:jc w:val="both"/>
              <w:rPr>
                <w:rFonts w:cs="Arial"/>
                <w:color w:val="000000" w:themeColor="text1"/>
              </w:rPr>
            </w:pPr>
            <w:r w:rsidRPr="00145F4B">
              <w:rPr>
                <w:rFonts w:cs="Arial"/>
                <w:color w:val="000000" w:themeColor="text1"/>
              </w:rPr>
              <w:t>Technologický update</w:t>
            </w:r>
          </w:p>
        </w:tc>
        <w:tc>
          <w:tcPr>
            <w:tcW w:w="7798" w:type="dxa"/>
            <w:gridSpan w:val="3"/>
          </w:tcPr>
          <w:p w14:paraId="2A707ABB" w14:textId="18D71394" w:rsidR="00666778" w:rsidRPr="00145F4B" w:rsidRDefault="00666778" w:rsidP="00EF3BD8">
            <w:pPr>
              <w:ind w:firstLine="0"/>
              <w:jc w:val="both"/>
              <w:rPr>
                <w:rFonts w:cs="Arial"/>
                <w:color w:val="000000" w:themeColor="text1"/>
              </w:rPr>
            </w:pPr>
            <w:r w:rsidRPr="00145F4B">
              <w:rPr>
                <w:rFonts w:cs="Arial"/>
                <w:color w:val="000000" w:themeColor="text1"/>
              </w:rPr>
              <w:t>Realizace technologických opatření (testování a instalace oprav systémových SW provozovaných Uchazečem pro podporu provozu IS IPJ</w:t>
            </w:r>
            <w:r w:rsidR="0095439D" w:rsidRPr="00145F4B">
              <w:rPr>
                <w:rFonts w:cs="Arial"/>
                <w:color w:val="000000" w:themeColor="text1"/>
              </w:rPr>
              <w:t xml:space="preserve">IS) vyplývající z monitoringu a </w:t>
            </w:r>
            <w:r w:rsidRPr="00145F4B">
              <w:rPr>
                <w:rFonts w:cs="Arial"/>
                <w:color w:val="000000" w:themeColor="text1"/>
              </w:rPr>
              <w:t xml:space="preserve">poskytované součinnosti. Technologický update se </w:t>
            </w:r>
            <w:r w:rsidR="0095439D" w:rsidRPr="00145F4B">
              <w:rPr>
                <w:rFonts w:cs="Arial"/>
                <w:color w:val="000000" w:themeColor="text1"/>
              </w:rPr>
              <w:t xml:space="preserve">na vyžádání Zadavatelem </w:t>
            </w:r>
            <w:r w:rsidRPr="00145F4B">
              <w:rPr>
                <w:rFonts w:cs="Arial"/>
                <w:color w:val="000000" w:themeColor="text1"/>
              </w:rPr>
              <w:t xml:space="preserve">vztahuje na realizaci všech dílčích činností, které jsou nezbytné pro odstranění technologické nekonzistentnosti. Technologický update se vztahuje i na SW třetích stran, který je nedílnou součástí dané aplikační části (jedná se např. o komponenty ovládacích prvkům, </w:t>
            </w:r>
            <w:proofErr w:type="spellStart"/>
            <w:r w:rsidRPr="00145F4B">
              <w:rPr>
                <w:rFonts w:cs="Arial"/>
                <w:color w:val="000000" w:themeColor="text1"/>
              </w:rPr>
              <w:t>reportovací</w:t>
            </w:r>
            <w:proofErr w:type="spellEnd"/>
            <w:r w:rsidRPr="00145F4B">
              <w:rPr>
                <w:rFonts w:cs="Arial"/>
                <w:color w:val="000000" w:themeColor="text1"/>
              </w:rPr>
              <w:t xml:space="preserve"> nástroje, kryptografické knihovny apod.).</w:t>
            </w:r>
          </w:p>
        </w:tc>
      </w:tr>
      <w:tr w:rsidR="00666778" w:rsidRPr="00145F4B" w14:paraId="1B6A5375" w14:textId="77777777" w:rsidTr="002205C3">
        <w:trPr>
          <w:cantSplit/>
          <w:trHeight w:val="295"/>
        </w:trPr>
        <w:tc>
          <w:tcPr>
            <w:tcW w:w="1488" w:type="dxa"/>
          </w:tcPr>
          <w:p w14:paraId="6C70EB3F" w14:textId="77777777" w:rsidR="00666778" w:rsidRPr="00145F4B" w:rsidRDefault="00666778" w:rsidP="00EF3BD8">
            <w:pPr>
              <w:ind w:firstLine="0"/>
              <w:jc w:val="both"/>
              <w:rPr>
                <w:rFonts w:cs="Arial"/>
                <w:color w:val="000000" w:themeColor="text1"/>
              </w:rPr>
            </w:pPr>
            <w:r w:rsidRPr="00145F4B">
              <w:rPr>
                <w:rFonts w:cs="Arial"/>
                <w:color w:val="000000" w:themeColor="text1"/>
              </w:rPr>
              <w:t>Zvýšená podpora pro technologický update</w:t>
            </w:r>
          </w:p>
        </w:tc>
        <w:tc>
          <w:tcPr>
            <w:tcW w:w="7798" w:type="dxa"/>
            <w:gridSpan w:val="3"/>
          </w:tcPr>
          <w:p w14:paraId="42FDBDE2" w14:textId="77777777" w:rsidR="00666778" w:rsidRPr="00145F4B" w:rsidRDefault="00666778" w:rsidP="00EF3BD8">
            <w:pPr>
              <w:ind w:firstLine="0"/>
              <w:jc w:val="both"/>
              <w:rPr>
                <w:rFonts w:cs="Arial"/>
                <w:color w:val="000000" w:themeColor="text1"/>
              </w:rPr>
            </w:pPr>
            <w:r w:rsidRPr="00145F4B">
              <w:rPr>
                <w:rFonts w:cs="Arial"/>
                <w:color w:val="000000" w:themeColor="text1"/>
              </w:rPr>
              <w:t xml:space="preserve">Činnosti nad rámec „Technologického update“. Jedná se zejména o poskytnutí součinnosti při realizaci změn v HW platformě Zadavatele nebo pro instalace nových verzí systémového SW ve správě Uchazeče. Činnost bude realizována až na základě schválení oprávněnou osobou Zadavatele. </w:t>
            </w:r>
            <w:proofErr w:type="spellStart"/>
            <w:r w:rsidRPr="00145F4B">
              <w:rPr>
                <w:rFonts w:cs="Arial"/>
                <w:color w:val="000000" w:themeColor="text1"/>
              </w:rPr>
              <w:t>Granularita</w:t>
            </w:r>
            <w:proofErr w:type="spellEnd"/>
            <w:r w:rsidRPr="00145F4B">
              <w:rPr>
                <w:rFonts w:cs="Arial"/>
                <w:color w:val="000000" w:themeColor="text1"/>
              </w:rPr>
              <w:t xml:space="preserve"> vykazování komponenty je 0,25 MD.</w:t>
            </w:r>
          </w:p>
        </w:tc>
      </w:tr>
      <w:tr w:rsidR="00666778" w:rsidRPr="00145F4B" w14:paraId="653922C6" w14:textId="77777777" w:rsidTr="002205C3">
        <w:trPr>
          <w:cantSplit/>
        </w:trPr>
        <w:tc>
          <w:tcPr>
            <w:tcW w:w="9286" w:type="dxa"/>
            <w:gridSpan w:val="4"/>
            <w:shd w:val="clear" w:color="auto" w:fill="1F497D" w:themeFill="text2"/>
          </w:tcPr>
          <w:p w14:paraId="59106680"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Podmínky provádění činností</w:t>
            </w:r>
          </w:p>
        </w:tc>
      </w:tr>
      <w:tr w:rsidR="00666778" w:rsidRPr="00145F4B" w14:paraId="269833FB" w14:textId="77777777" w:rsidTr="002205C3">
        <w:trPr>
          <w:cantSplit/>
        </w:trPr>
        <w:tc>
          <w:tcPr>
            <w:tcW w:w="9286" w:type="dxa"/>
            <w:gridSpan w:val="4"/>
          </w:tcPr>
          <w:p w14:paraId="5BF803CF" w14:textId="77777777" w:rsidR="00666778" w:rsidRPr="00145F4B" w:rsidRDefault="00666778" w:rsidP="00EF3BD8">
            <w:pPr>
              <w:ind w:firstLine="0"/>
              <w:jc w:val="both"/>
              <w:rPr>
                <w:rFonts w:cs="Arial"/>
                <w:color w:val="000000" w:themeColor="text1"/>
              </w:rPr>
            </w:pPr>
            <w:r w:rsidRPr="00145F4B">
              <w:rPr>
                <w:rFonts w:cs="Arial"/>
                <w:color w:val="000000" w:themeColor="text1"/>
              </w:rPr>
              <w:lastRenderedPageBreak/>
              <w:t xml:space="preserve">Zadavatel i Uchazeč jsou povinni zaznamenávat veškeré aktivity (události, incidenty, požadavky, komentáře, atd.) související s komponentou služeb „Technologický update“ do </w:t>
            </w:r>
            <w:proofErr w:type="spellStart"/>
            <w:r w:rsidRPr="00145F4B">
              <w:rPr>
                <w:rFonts w:cs="Arial"/>
                <w:color w:val="000000" w:themeColor="text1"/>
              </w:rPr>
              <w:t>Service</w:t>
            </w:r>
            <w:proofErr w:type="spellEnd"/>
            <w:r w:rsidRPr="00145F4B">
              <w:rPr>
                <w:rFonts w:cs="Arial"/>
                <w:color w:val="000000" w:themeColor="text1"/>
              </w:rPr>
              <w:t xml:space="preserve">. Uchazeč je povinen zaznamenat příslušnou informaci do </w:t>
            </w:r>
            <w:proofErr w:type="spellStart"/>
            <w:r w:rsidRPr="00145F4B">
              <w:rPr>
                <w:rFonts w:cs="Arial"/>
                <w:color w:val="000000" w:themeColor="text1"/>
              </w:rPr>
              <w:t>Service</w:t>
            </w:r>
            <w:proofErr w:type="spellEnd"/>
            <w:r w:rsidRPr="00145F4B">
              <w:rPr>
                <w:rFonts w:cs="Arial"/>
                <w:color w:val="000000" w:themeColor="text1"/>
              </w:rPr>
              <w:t xml:space="preserve"> Desku nejpozději do 2 hodin od jejího výskytu a průběžně aktualizovat její stav vzhledem k jejímu vývoji.</w:t>
            </w:r>
          </w:p>
          <w:p w14:paraId="54B6FC08" w14:textId="77777777" w:rsidR="00666778" w:rsidRPr="00145F4B" w:rsidRDefault="00666778" w:rsidP="00EF3BD8">
            <w:pPr>
              <w:ind w:firstLine="0"/>
              <w:jc w:val="both"/>
              <w:rPr>
                <w:rFonts w:cs="Arial"/>
                <w:color w:val="000000" w:themeColor="text1"/>
              </w:rPr>
            </w:pPr>
            <w:r w:rsidRPr="00145F4B">
              <w:rPr>
                <w:rFonts w:cs="Arial"/>
                <w:color w:val="000000" w:themeColor="text1"/>
              </w:rPr>
              <w:t xml:space="preserve">Realizaci technologického updatu jakékoliv části IS IPJIS bude schvalovat odpovědný pracovník Zadavatele na základě návrhu Uchazeče. Každý návrh bude obsahovat výčet činností a možných dopadů na IS IPJIS a okolní systémy. </w:t>
            </w:r>
          </w:p>
          <w:p w14:paraId="0AEFA4F6" w14:textId="77777777" w:rsidR="00666778" w:rsidRPr="00145F4B" w:rsidRDefault="00666778" w:rsidP="00EF3BD8">
            <w:pPr>
              <w:ind w:firstLine="0"/>
              <w:jc w:val="both"/>
              <w:rPr>
                <w:rFonts w:cs="Arial"/>
                <w:color w:val="000000" w:themeColor="text1"/>
              </w:rPr>
            </w:pPr>
            <w:r w:rsidRPr="00145F4B">
              <w:rPr>
                <w:rFonts w:cs="Arial"/>
                <w:color w:val="000000" w:themeColor="text1"/>
              </w:rPr>
              <w:t>Kontrolu prováděných akcí bude provádět Zadavatel nebo jím najatá konzultační firma. Součástí realizace změn je bezodkladná aktualizace provozní dokumentace IS IPJIS.</w:t>
            </w:r>
          </w:p>
        </w:tc>
      </w:tr>
      <w:tr w:rsidR="00666778" w:rsidRPr="00145F4B" w14:paraId="2F348062" w14:textId="77777777" w:rsidTr="002205C3">
        <w:trPr>
          <w:cantSplit/>
        </w:trPr>
        <w:tc>
          <w:tcPr>
            <w:tcW w:w="9286" w:type="dxa"/>
            <w:gridSpan w:val="4"/>
            <w:shd w:val="clear" w:color="auto" w:fill="1F497D" w:themeFill="text2"/>
          </w:tcPr>
          <w:p w14:paraId="380EEA04"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Obsah plnění</w:t>
            </w:r>
          </w:p>
        </w:tc>
      </w:tr>
      <w:tr w:rsidR="00666778" w:rsidRPr="00145F4B" w14:paraId="43358394" w14:textId="77777777" w:rsidTr="002205C3">
        <w:trPr>
          <w:cantSplit/>
        </w:trPr>
        <w:tc>
          <w:tcPr>
            <w:tcW w:w="9286" w:type="dxa"/>
            <w:gridSpan w:val="4"/>
          </w:tcPr>
          <w:p w14:paraId="0C2DFCC8" w14:textId="77777777" w:rsidR="00666778" w:rsidRPr="00145F4B" w:rsidRDefault="00666778" w:rsidP="00EF3BD8">
            <w:pPr>
              <w:ind w:firstLine="0"/>
              <w:jc w:val="both"/>
              <w:rPr>
                <w:rFonts w:cs="Arial"/>
                <w:color w:val="000000" w:themeColor="text1"/>
              </w:rPr>
            </w:pPr>
            <w:r w:rsidRPr="00145F4B">
              <w:rPr>
                <w:rFonts w:cs="Arial"/>
                <w:color w:val="000000" w:themeColor="text1"/>
              </w:rPr>
              <w:t>Rozsah plnění ze strany Uchazeče bude zahrnovat:</w:t>
            </w:r>
          </w:p>
          <w:p w14:paraId="5B473B94" w14:textId="77777777" w:rsidR="00666778" w:rsidRPr="00145F4B" w:rsidRDefault="00666778" w:rsidP="00EF3BD8">
            <w:pPr>
              <w:pStyle w:val="Odstavecseseznamem"/>
              <w:numPr>
                <w:ilvl w:val="0"/>
                <w:numId w:val="9"/>
              </w:numPr>
              <w:jc w:val="both"/>
              <w:rPr>
                <w:rFonts w:cs="Arial"/>
                <w:color w:val="000000" w:themeColor="text1"/>
              </w:rPr>
            </w:pPr>
            <w:r w:rsidRPr="00145F4B">
              <w:rPr>
                <w:rFonts w:cs="Arial"/>
                <w:color w:val="000000" w:themeColor="text1"/>
              </w:rPr>
              <w:t>Náklady na technické a materiální vybavení související s poskytováním součinnosti, monitoringu a realizaci technologických opatření</w:t>
            </w:r>
          </w:p>
          <w:p w14:paraId="56C57C13" w14:textId="77777777" w:rsidR="00666778" w:rsidRPr="00145F4B" w:rsidRDefault="00666778" w:rsidP="00EF3BD8">
            <w:pPr>
              <w:pStyle w:val="Odstavecseseznamem"/>
              <w:numPr>
                <w:ilvl w:val="0"/>
                <w:numId w:val="9"/>
              </w:numPr>
              <w:jc w:val="both"/>
              <w:rPr>
                <w:rFonts w:cs="Arial"/>
                <w:color w:val="000000" w:themeColor="text1"/>
              </w:rPr>
            </w:pPr>
            <w:r w:rsidRPr="00145F4B">
              <w:rPr>
                <w:rFonts w:cs="Arial"/>
                <w:color w:val="000000" w:themeColor="text1"/>
              </w:rPr>
              <w:t>Náklady na licenční a servisní poplatky třetím stranám, které vyplývají z nasazení a použití SW třetích stran v rámci IS IPJIS.</w:t>
            </w:r>
          </w:p>
          <w:p w14:paraId="7135C089" w14:textId="77777777" w:rsidR="00666778" w:rsidRPr="00145F4B" w:rsidRDefault="00666778" w:rsidP="00EF3BD8">
            <w:pPr>
              <w:pStyle w:val="Odstavecseseznamem"/>
              <w:numPr>
                <w:ilvl w:val="0"/>
                <w:numId w:val="9"/>
              </w:numPr>
              <w:jc w:val="both"/>
              <w:rPr>
                <w:rFonts w:cs="Arial"/>
                <w:color w:val="000000" w:themeColor="text1"/>
              </w:rPr>
            </w:pPr>
            <w:r w:rsidRPr="00145F4B">
              <w:rPr>
                <w:rFonts w:cs="Arial"/>
                <w:color w:val="000000" w:themeColor="text1"/>
              </w:rPr>
              <w:t>Personální náklady na pracovníky Uchazeče, kteří budou zajišťovat požadované činnosti</w:t>
            </w:r>
          </w:p>
          <w:p w14:paraId="36284D98" w14:textId="77777777" w:rsidR="00666778" w:rsidRPr="00145F4B" w:rsidRDefault="00666778" w:rsidP="00EF3BD8">
            <w:pPr>
              <w:pStyle w:val="Odstavecseseznamem"/>
              <w:numPr>
                <w:ilvl w:val="0"/>
                <w:numId w:val="9"/>
              </w:numPr>
              <w:jc w:val="both"/>
              <w:rPr>
                <w:rFonts w:cs="Arial"/>
                <w:color w:val="000000" w:themeColor="text1"/>
              </w:rPr>
            </w:pPr>
            <w:r w:rsidRPr="00145F4B">
              <w:rPr>
                <w:rFonts w:cs="Arial"/>
                <w:color w:val="000000" w:themeColor="text1"/>
              </w:rPr>
              <w:t>Dopravní a cestovní náklady související s přepravou pracovníků Uchazeče do místa konzultace, pokud se toto místo nachází na území ČR.</w:t>
            </w:r>
          </w:p>
        </w:tc>
      </w:tr>
      <w:tr w:rsidR="00666778" w:rsidRPr="00145F4B" w14:paraId="2F547E74" w14:textId="77777777" w:rsidTr="002205C3">
        <w:trPr>
          <w:cantSplit/>
        </w:trPr>
        <w:tc>
          <w:tcPr>
            <w:tcW w:w="9286" w:type="dxa"/>
            <w:gridSpan w:val="4"/>
            <w:shd w:val="clear" w:color="auto" w:fill="1F497D" w:themeFill="text2"/>
          </w:tcPr>
          <w:p w14:paraId="7705A9EA"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Rozsah činností</w:t>
            </w:r>
          </w:p>
        </w:tc>
      </w:tr>
      <w:tr w:rsidR="00666778" w:rsidRPr="00145F4B" w14:paraId="7CF99B1D" w14:textId="77777777" w:rsidTr="002205C3">
        <w:trPr>
          <w:cantSplit/>
          <w:trHeight w:val="285"/>
        </w:trPr>
        <w:tc>
          <w:tcPr>
            <w:tcW w:w="9286" w:type="dxa"/>
            <w:gridSpan w:val="4"/>
          </w:tcPr>
          <w:p w14:paraId="5783F923" w14:textId="77777777" w:rsidR="00666778" w:rsidRPr="00145F4B" w:rsidRDefault="00666778" w:rsidP="00EF3BD8">
            <w:pPr>
              <w:ind w:firstLine="0"/>
              <w:jc w:val="both"/>
              <w:rPr>
                <w:rFonts w:cs="Arial"/>
                <w:color w:val="000000" w:themeColor="text1"/>
              </w:rPr>
            </w:pPr>
            <w:r w:rsidRPr="00145F4B">
              <w:rPr>
                <w:rFonts w:cs="Arial"/>
                <w:color w:val="000000" w:themeColor="text1"/>
              </w:rPr>
              <w:t>Zadavatel požaduje následující rozsah činností:</w:t>
            </w:r>
          </w:p>
        </w:tc>
      </w:tr>
      <w:tr w:rsidR="00666778" w:rsidRPr="00145F4B" w14:paraId="66A583F1" w14:textId="77777777" w:rsidTr="002205C3">
        <w:trPr>
          <w:cantSplit/>
          <w:trHeight w:val="237"/>
        </w:trPr>
        <w:tc>
          <w:tcPr>
            <w:tcW w:w="1488" w:type="dxa"/>
          </w:tcPr>
          <w:p w14:paraId="0EC09ADA" w14:textId="77777777" w:rsidR="00666778" w:rsidRPr="00145F4B" w:rsidRDefault="00666778" w:rsidP="00EF3BD8">
            <w:pPr>
              <w:ind w:firstLine="0"/>
              <w:jc w:val="both"/>
              <w:rPr>
                <w:rFonts w:cs="Arial"/>
                <w:color w:val="000000" w:themeColor="text1"/>
              </w:rPr>
            </w:pPr>
            <w:r w:rsidRPr="00145F4B">
              <w:rPr>
                <w:rFonts w:cs="Arial"/>
                <w:color w:val="000000" w:themeColor="text1"/>
              </w:rPr>
              <w:t>Součinnost</w:t>
            </w:r>
          </w:p>
        </w:tc>
        <w:tc>
          <w:tcPr>
            <w:tcW w:w="7798" w:type="dxa"/>
            <w:gridSpan w:val="3"/>
          </w:tcPr>
          <w:p w14:paraId="0E0165A8" w14:textId="77777777" w:rsidR="00666778" w:rsidRPr="00145F4B" w:rsidRDefault="00666778" w:rsidP="00EF3BD8">
            <w:pPr>
              <w:ind w:firstLine="0"/>
              <w:jc w:val="both"/>
              <w:rPr>
                <w:rFonts w:cs="Arial"/>
                <w:color w:val="000000" w:themeColor="text1"/>
              </w:rPr>
            </w:pPr>
            <w:r w:rsidRPr="00145F4B">
              <w:rPr>
                <w:rFonts w:cs="Arial"/>
                <w:color w:val="000000" w:themeColor="text1"/>
              </w:rPr>
              <w:t>Zadavatel předpokládá poskytnutí součinnosti v minimálním rozsahu 2 MD za jeden kalendářní rok za každou logickou část IS IPJIS</w:t>
            </w:r>
          </w:p>
        </w:tc>
      </w:tr>
      <w:tr w:rsidR="00666778" w:rsidRPr="00145F4B" w14:paraId="6247EE70" w14:textId="77777777" w:rsidTr="002205C3">
        <w:trPr>
          <w:cantSplit/>
          <w:trHeight w:val="237"/>
        </w:trPr>
        <w:tc>
          <w:tcPr>
            <w:tcW w:w="1488" w:type="dxa"/>
          </w:tcPr>
          <w:p w14:paraId="76C3B14E" w14:textId="77777777" w:rsidR="00666778" w:rsidRPr="00145F4B" w:rsidRDefault="00666778" w:rsidP="00EF3BD8">
            <w:pPr>
              <w:ind w:firstLine="0"/>
              <w:jc w:val="both"/>
              <w:rPr>
                <w:rFonts w:cs="Arial"/>
                <w:color w:val="000000" w:themeColor="text1"/>
              </w:rPr>
            </w:pPr>
            <w:r w:rsidRPr="00145F4B">
              <w:rPr>
                <w:rFonts w:cs="Arial"/>
                <w:color w:val="000000" w:themeColor="text1"/>
              </w:rPr>
              <w:t>Monitoring</w:t>
            </w:r>
          </w:p>
        </w:tc>
        <w:tc>
          <w:tcPr>
            <w:tcW w:w="7798" w:type="dxa"/>
            <w:gridSpan w:val="3"/>
          </w:tcPr>
          <w:p w14:paraId="4C75E7BC" w14:textId="77777777" w:rsidR="00666778" w:rsidRPr="00145F4B" w:rsidRDefault="00666778" w:rsidP="00EF3BD8">
            <w:pPr>
              <w:ind w:firstLine="0"/>
              <w:jc w:val="both"/>
              <w:rPr>
                <w:rFonts w:cs="Arial"/>
                <w:color w:val="000000" w:themeColor="text1"/>
              </w:rPr>
            </w:pPr>
            <w:r w:rsidRPr="00145F4B">
              <w:rPr>
                <w:rFonts w:cs="Arial"/>
                <w:color w:val="000000" w:themeColor="text1"/>
              </w:rPr>
              <w:t>Průběžný monitoring updatů SW prostředků v minimálním rozsahu 4x měsíčně.</w:t>
            </w:r>
          </w:p>
        </w:tc>
      </w:tr>
      <w:tr w:rsidR="00666778" w:rsidRPr="00145F4B" w14:paraId="6316020F" w14:textId="77777777" w:rsidTr="002205C3">
        <w:trPr>
          <w:cantSplit/>
          <w:trHeight w:val="210"/>
        </w:trPr>
        <w:tc>
          <w:tcPr>
            <w:tcW w:w="1488" w:type="dxa"/>
          </w:tcPr>
          <w:p w14:paraId="7C93220A" w14:textId="77777777" w:rsidR="00666778" w:rsidRPr="00145F4B" w:rsidRDefault="00666778" w:rsidP="00EF3BD8">
            <w:pPr>
              <w:ind w:firstLine="0"/>
              <w:jc w:val="both"/>
              <w:rPr>
                <w:rFonts w:cs="Arial"/>
                <w:color w:val="000000" w:themeColor="text1"/>
              </w:rPr>
            </w:pPr>
            <w:r w:rsidRPr="00145F4B">
              <w:rPr>
                <w:rFonts w:cs="Arial"/>
                <w:color w:val="000000" w:themeColor="text1"/>
              </w:rPr>
              <w:t>Technologický update</w:t>
            </w:r>
          </w:p>
        </w:tc>
        <w:tc>
          <w:tcPr>
            <w:tcW w:w="7798" w:type="dxa"/>
            <w:gridSpan w:val="3"/>
          </w:tcPr>
          <w:p w14:paraId="338DD44B" w14:textId="77777777" w:rsidR="00666778" w:rsidRPr="00145F4B" w:rsidRDefault="00666778" w:rsidP="00EF3BD8">
            <w:pPr>
              <w:ind w:firstLine="0"/>
              <w:jc w:val="both"/>
              <w:rPr>
                <w:rFonts w:cs="Arial"/>
                <w:color w:val="000000" w:themeColor="text1"/>
              </w:rPr>
            </w:pPr>
            <w:r w:rsidRPr="00145F4B">
              <w:rPr>
                <w:rFonts w:cs="Arial"/>
                <w:color w:val="000000" w:themeColor="text1"/>
              </w:rPr>
              <w:t>Zadavatel předpokládá poskytnutí součinnosti v minimálním rozsahu 2 MD za jeden kalendářní rok za každou logickou část IS IPJIS</w:t>
            </w:r>
          </w:p>
        </w:tc>
      </w:tr>
      <w:tr w:rsidR="00666778" w:rsidRPr="00145F4B" w14:paraId="18564F4F" w14:textId="77777777" w:rsidTr="002205C3">
        <w:trPr>
          <w:cantSplit/>
          <w:trHeight w:val="210"/>
        </w:trPr>
        <w:tc>
          <w:tcPr>
            <w:tcW w:w="1488" w:type="dxa"/>
          </w:tcPr>
          <w:p w14:paraId="5E59D7DB" w14:textId="77777777" w:rsidR="00666778" w:rsidRPr="00145F4B" w:rsidRDefault="00666778" w:rsidP="00EF3BD8">
            <w:pPr>
              <w:ind w:firstLine="0"/>
              <w:jc w:val="both"/>
              <w:rPr>
                <w:rFonts w:cs="Arial"/>
                <w:color w:val="000000" w:themeColor="text1"/>
              </w:rPr>
            </w:pPr>
            <w:r w:rsidRPr="00145F4B">
              <w:rPr>
                <w:rFonts w:cs="Arial"/>
                <w:color w:val="000000" w:themeColor="text1"/>
              </w:rPr>
              <w:t>Zvýšená podpora pro technologický update</w:t>
            </w:r>
          </w:p>
        </w:tc>
        <w:tc>
          <w:tcPr>
            <w:tcW w:w="7798" w:type="dxa"/>
            <w:gridSpan w:val="3"/>
          </w:tcPr>
          <w:p w14:paraId="37BAE7AB" w14:textId="77777777" w:rsidR="00666778" w:rsidRPr="00145F4B" w:rsidRDefault="00666778" w:rsidP="00EF3BD8">
            <w:pPr>
              <w:ind w:firstLine="0"/>
              <w:jc w:val="both"/>
              <w:rPr>
                <w:rFonts w:cs="Arial"/>
                <w:color w:val="000000" w:themeColor="text1"/>
              </w:rPr>
            </w:pPr>
            <w:r w:rsidRPr="00145F4B">
              <w:rPr>
                <w:rFonts w:cs="Arial"/>
                <w:color w:val="000000" w:themeColor="text1"/>
              </w:rPr>
              <w:t>Zadavatel předpokládá rozsah 2 MD za 1 kalendářní měsíc. Nevyčerpané MD technické a metodické podpory budou převedeny do dalšího období.</w:t>
            </w:r>
          </w:p>
        </w:tc>
      </w:tr>
      <w:tr w:rsidR="00666778" w:rsidRPr="00145F4B" w14:paraId="5E3FE59E" w14:textId="77777777" w:rsidTr="002205C3">
        <w:trPr>
          <w:cantSplit/>
          <w:trHeight w:val="285"/>
        </w:trPr>
        <w:tc>
          <w:tcPr>
            <w:tcW w:w="9286" w:type="dxa"/>
            <w:gridSpan w:val="4"/>
          </w:tcPr>
          <w:p w14:paraId="422D486A" w14:textId="77777777" w:rsidR="00666778" w:rsidRPr="00145F4B" w:rsidRDefault="00666778" w:rsidP="00EF3BD8">
            <w:pPr>
              <w:ind w:firstLine="0"/>
              <w:jc w:val="both"/>
              <w:rPr>
                <w:rFonts w:cs="Arial"/>
                <w:color w:val="000000" w:themeColor="text1"/>
              </w:rPr>
            </w:pPr>
            <w:r w:rsidRPr="00145F4B">
              <w:rPr>
                <w:rFonts w:cs="Arial"/>
                <w:color w:val="000000" w:themeColor="text1"/>
              </w:rPr>
              <w:t>Komponenta „Technologický update IS IPJIS“ bude Uchazečem zajišťována jako paušální plnění, což znamená, že Uchazeč bude zajišťovat potřebné činnosti v takovém rozsahu, který bude nezbytný pro dosažení všech kvalitativních parametrů příslušné služby. Rozsah plnění ze strany Uchazeče bude omezen požadovaným rozsahem činností. Nevyčerpané MD budou převedeny do dalšího období.</w:t>
            </w:r>
          </w:p>
        </w:tc>
      </w:tr>
      <w:tr w:rsidR="00666778" w:rsidRPr="00145F4B" w14:paraId="6FA893E4" w14:textId="77777777" w:rsidTr="002205C3">
        <w:trPr>
          <w:cantSplit/>
        </w:trPr>
        <w:tc>
          <w:tcPr>
            <w:tcW w:w="9286" w:type="dxa"/>
            <w:gridSpan w:val="4"/>
            <w:shd w:val="clear" w:color="auto" w:fill="1F497D" w:themeFill="text2"/>
          </w:tcPr>
          <w:p w14:paraId="5458D9CE"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Provozní doba poskytování komponenty</w:t>
            </w:r>
          </w:p>
        </w:tc>
      </w:tr>
      <w:tr w:rsidR="00666778" w:rsidRPr="00145F4B" w14:paraId="47ABD7B5" w14:textId="77777777" w:rsidTr="002205C3">
        <w:trPr>
          <w:cantSplit/>
        </w:trPr>
        <w:tc>
          <w:tcPr>
            <w:tcW w:w="9286" w:type="dxa"/>
            <w:gridSpan w:val="4"/>
          </w:tcPr>
          <w:p w14:paraId="313E8CC9" w14:textId="77777777" w:rsidR="00666778" w:rsidRPr="00145F4B" w:rsidRDefault="00666778" w:rsidP="00EF3BD8">
            <w:pPr>
              <w:ind w:firstLine="0"/>
              <w:jc w:val="both"/>
              <w:rPr>
                <w:rFonts w:cs="Arial"/>
                <w:color w:val="000000" w:themeColor="text1"/>
              </w:rPr>
            </w:pPr>
            <w:r w:rsidRPr="00145F4B">
              <w:rPr>
                <w:rFonts w:cs="Arial"/>
                <w:color w:val="000000" w:themeColor="text1"/>
              </w:rPr>
              <w:t xml:space="preserve">Komponenta “Technologický update IS IPJIS” bude poskytována v režimu 5x12 (pracovní dny mimo státní svátky a dny pracovního volna od 6:00 do 18:00). </w:t>
            </w:r>
          </w:p>
        </w:tc>
      </w:tr>
      <w:tr w:rsidR="00666778" w:rsidRPr="00145F4B" w14:paraId="727CD173" w14:textId="77777777" w:rsidTr="002205C3">
        <w:trPr>
          <w:cantSplit/>
        </w:trPr>
        <w:tc>
          <w:tcPr>
            <w:tcW w:w="9286" w:type="dxa"/>
            <w:gridSpan w:val="4"/>
            <w:shd w:val="clear" w:color="auto" w:fill="1F497D" w:themeFill="text2"/>
          </w:tcPr>
          <w:p w14:paraId="267F08AE"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Reakční lhůty pro poskytování služby</w:t>
            </w:r>
          </w:p>
        </w:tc>
      </w:tr>
      <w:tr w:rsidR="00666778" w:rsidRPr="00145F4B" w14:paraId="507AEB88" w14:textId="77777777" w:rsidTr="002205C3">
        <w:trPr>
          <w:cantSplit/>
          <w:trHeight w:val="663"/>
        </w:trPr>
        <w:tc>
          <w:tcPr>
            <w:tcW w:w="5663" w:type="dxa"/>
            <w:gridSpan w:val="2"/>
            <w:tcBorders>
              <w:top w:val="single" w:sz="4" w:space="0" w:color="auto"/>
              <w:left w:val="single" w:sz="4" w:space="0" w:color="auto"/>
              <w:bottom w:val="nil"/>
            </w:tcBorders>
            <w:shd w:val="clear" w:color="auto" w:fill="DBE5F1" w:themeFill="accent1" w:themeFillTint="33"/>
            <w:vAlign w:val="center"/>
          </w:tcPr>
          <w:p w14:paraId="397C2B9A"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Typ požadavku</w:t>
            </w:r>
          </w:p>
        </w:tc>
        <w:tc>
          <w:tcPr>
            <w:tcW w:w="1559" w:type="dxa"/>
            <w:tcBorders>
              <w:top w:val="single" w:sz="4" w:space="0" w:color="auto"/>
              <w:bottom w:val="nil"/>
            </w:tcBorders>
            <w:shd w:val="clear" w:color="auto" w:fill="DBE5F1" w:themeFill="accent1" w:themeFillTint="33"/>
          </w:tcPr>
          <w:p w14:paraId="6BA1927A"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Reakční doba v hodinách</w:t>
            </w:r>
          </w:p>
        </w:tc>
        <w:tc>
          <w:tcPr>
            <w:tcW w:w="2064" w:type="dxa"/>
            <w:tcBorders>
              <w:top w:val="single" w:sz="4" w:space="0" w:color="auto"/>
              <w:bottom w:val="nil"/>
            </w:tcBorders>
            <w:shd w:val="clear" w:color="auto" w:fill="DBE5F1" w:themeFill="accent1" w:themeFillTint="33"/>
          </w:tcPr>
          <w:p w14:paraId="307D42DD"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Doba vyřešení v hodinách</w:t>
            </w:r>
          </w:p>
        </w:tc>
      </w:tr>
      <w:tr w:rsidR="00666778" w:rsidRPr="00145F4B" w14:paraId="58D4D25A" w14:textId="77777777" w:rsidTr="002205C3">
        <w:trPr>
          <w:cantSplit/>
          <w:trHeight w:val="543"/>
        </w:trPr>
        <w:tc>
          <w:tcPr>
            <w:tcW w:w="5663" w:type="dxa"/>
            <w:gridSpan w:val="2"/>
            <w:tcBorders>
              <w:top w:val="nil"/>
              <w:left w:val="single" w:sz="4" w:space="0" w:color="auto"/>
              <w:bottom w:val="single" w:sz="4" w:space="0" w:color="auto"/>
            </w:tcBorders>
            <w:vAlign w:val="center"/>
          </w:tcPr>
          <w:p w14:paraId="16AA92AE"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Požadavek uživatele</w:t>
            </w:r>
          </w:p>
        </w:tc>
        <w:tc>
          <w:tcPr>
            <w:tcW w:w="1559" w:type="dxa"/>
            <w:tcBorders>
              <w:top w:val="nil"/>
              <w:bottom w:val="single" w:sz="4" w:space="0" w:color="auto"/>
            </w:tcBorders>
            <w:vAlign w:val="center"/>
          </w:tcPr>
          <w:p w14:paraId="28C9E19F"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2</w:t>
            </w:r>
          </w:p>
        </w:tc>
        <w:tc>
          <w:tcPr>
            <w:tcW w:w="2064" w:type="dxa"/>
            <w:tcBorders>
              <w:top w:val="nil"/>
              <w:bottom w:val="single" w:sz="4" w:space="0" w:color="auto"/>
            </w:tcBorders>
            <w:vAlign w:val="center"/>
          </w:tcPr>
          <w:p w14:paraId="63E16461"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Dle dohody, maximálně však do 14 kalendářních dnů.</w:t>
            </w:r>
          </w:p>
        </w:tc>
      </w:tr>
      <w:tr w:rsidR="00666778" w:rsidRPr="00145F4B" w14:paraId="475A78DF" w14:textId="77777777" w:rsidTr="002205C3">
        <w:trPr>
          <w:cantSplit/>
        </w:trPr>
        <w:tc>
          <w:tcPr>
            <w:tcW w:w="9286" w:type="dxa"/>
            <w:gridSpan w:val="4"/>
          </w:tcPr>
          <w:p w14:paraId="77969CDC"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 xml:space="preserve">Reakční lhůta běží v provozní dobu poskytování komponenty a začíná od okamžiku zapsání požadavku oprávněnou osobou (vč. požadavků, které vzniknou interně v rámci činnosti Uchazeče) do </w:t>
            </w:r>
            <w:proofErr w:type="spellStart"/>
            <w:r w:rsidRPr="00145F4B">
              <w:rPr>
                <w:rFonts w:cs="Arial"/>
                <w:color w:val="000000" w:themeColor="text1"/>
              </w:rPr>
              <w:t>Service</w:t>
            </w:r>
            <w:proofErr w:type="spellEnd"/>
            <w:r w:rsidRPr="00145F4B">
              <w:rPr>
                <w:rFonts w:cs="Arial"/>
                <w:color w:val="000000" w:themeColor="text1"/>
              </w:rPr>
              <w:t xml:space="preserve"> Desku IS IPJIS. Reakční lhůta na vyřešení požadavku se vztahuje na všechny činnosti nutné pro vyřešení požadavku v provozním prostředí, pokud Zadavatel v daném případě nestanovil jinak</w:t>
            </w:r>
          </w:p>
          <w:p w14:paraId="680C9FC7"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 xml:space="preserve">Reakční lhůty na incidenty jsou stanoveny jednotně pro všechny logické částí IS IPJIS a pro všechny služby a komponenty. </w:t>
            </w:r>
          </w:p>
        </w:tc>
      </w:tr>
    </w:tbl>
    <w:p w14:paraId="74DBEC35" w14:textId="77777777" w:rsidR="00666778" w:rsidRPr="00145F4B" w:rsidRDefault="00666778" w:rsidP="00EF3BD8">
      <w:pPr>
        <w:tabs>
          <w:tab w:val="left" w:pos="1996"/>
        </w:tabs>
        <w:ind w:firstLine="0"/>
        <w:jc w:val="both"/>
        <w:rPr>
          <w:rFonts w:cs="Arial"/>
          <w:color w:val="000000" w:themeColor="text1"/>
        </w:rPr>
      </w:pPr>
    </w:p>
    <w:p w14:paraId="3401AE5B" w14:textId="77777777" w:rsidR="00666778" w:rsidRPr="00145F4B" w:rsidRDefault="00666778" w:rsidP="00EF3BD8">
      <w:pPr>
        <w:jc w:val="both"/>
        <w:rPr>
          <w:rFonts w:cs="Arial"/>
          <w:color w:val="000000" w:themeColor="text1"/>
        </w:rPr>
      </w:pPr>
    </w:p>
    <w:p w14:paraId="3F8AB1B3" w14:textId="77777777" w:rsidR="00666778" w:rsidRPr="00145F4B" w:rsidRDefault="00666778" w:rsidP="00EF3BD8">
      <w:pPr>
        <w:pStyle w:val="Nadpis6"/>
        <w:keepNext/>
        <w:keepLines/>
        <w:spacing w:before="200" w:after="0"/>
        <w:jc w:val="both"/>
        <w:rPr>
          <w:rFonts w:ascii="Arial" w:hAnsi="Arial" w:cs="Arial"/>
        </w:rPr>
      </w:pPr>
      <w:r w:rsidRPr="00145F4B">
        <w:rPr>
          <w:rFonts w:ascii="Arial" w:hAnsi="Arial" w:cs="Arial"/>
        </w:rPr>
        <w:t>Komponenta služby “KS1.6_Záloha a obnova IS IPJIS“</w:t>
      </w:r>
    </w:p>
    <w:p w14:paraId="46CFF54C" w14:textId="77777777" w:rsidR="00666778" w:rsidRPr="00145F4B" w:rsidRDefault="00666778" w:rsidP="00EF3BD8">
      <w:pPr>
        <w:jc w:val="both"/>
        <w:rPr>
          <w:rFonts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56"/>
        <w:gridCol w:w="1229"/>
        <w:gridCol w:w="2578"/>
        <w:gridCol w:w="1559"/>
        <w:gridCol w:w="2064"/>
      </w:tblGrid>
      <w:tr w:rsidR="00666778" w:rsidRPr="00145F4B" w14:paraId="443D7091" w14:textId="77777777" w:rsidTr="002205C3">
        <w:trPr>
          <w:cantSplit/>
        </w:trPr>
        <w:tc>
          <w:tcPr>
            <w:tcW w:w="1856" w:type="dxa"/>
            <w:shd w:val="clear" w:color="auto" w:fill="1F497D" w:themeFill="text2"/>
          </w:tcPr>
          <w:p w14:paraId="33023336" w14:textId="77777777" w:rsidR="00666778" w:rsidRPr="00145F4B" w:rsidRDefault="00666778" w:rsidP="00486BA7">
            <w:pPr>
              <w:tabs>
                <w:tab w:val="left" w:pos="390"/>
              </w:tabs>
              <w:ind w:firstLine="0"/>
              <w:jc w:val="both"/>
              <w:rPr>
                <w:rFonts w:cs="Arial"/>
                <w:b/>
                <w:color w:val="FFFFFF" w:themeColor="background1"/>
              </w:rPr>
            </w:pPr>
            <w:r w:rsidRPr="00145F4B">
              <w:rPr>
                <w:rFonts w:cs="Arial"/>
                <w:b/>
                <w:color w:val="FFFFFF" w:themeColor="background1"/>
              </w:rPr>
              <w:t>Označení</w:t>
            </w:r>
          </w:p>
        </w:tc>
        <w:tc>
          <w:tcPr>
            <w:tcW w:w="7430" w:type="dxa"/>
            <w:gridSpan w:val="4"/>
            <w:shd w:val="clear" w:color="auto" w:fill="1F497D" w:themeFill="text2"/>
          </w:tcPr>
          <w:p w14:paraId="767366D8" w14:textId="77777777" w:rsidR="00666778" w:rsidRPr="00145F4B" w:rsidRDefault="00666778" w:rsidP="00486BA7">
            <w:pPr>
              <w:tabs>
                <w:tab w:val="left" w:pos="390"/>
              </w:tabs>
              <w:ind w:firstLine="0"/>
              <w:jc w:val="both"/>
              <w:rPr>
                <w:rFonts w:cs="Arial"/>
                <w:b/>
                <w:color w:val="FFFFFF" w:themeColor="background1"/>
              </w:rPr>
            </w:pPr>
            <w:r w:rsidRPr="00145F4B">
              <w:rPr>
                <w:rFonts w:cs="Arial"/>
                <w:b/>
                <w:color w:val="FFFFFF" w:themeColor="background1"/>
              </w:rPr>
              <w:t>Název komponenty</w:t>
            </w:r>
          </w:p>
        </w:tc>
      </w:tr>
      <w:tr w:rsidR="00666778" w:rsidRPr="00145F4B" w14:paraId="63D16F64" w14:textId="77777777" w:rsidTr="002205C3">
        <w:trPr>
          <w:cantSplit/>
        </w:trPr>
        <w:tc>
          <w:tcPr>
            <w:tcW w:w="1856" w:type="dxa"/>
          </w:tcPr>
          <w:p w14:paraId="04144D83" w14:textId="77777777" w:rsidR="00666778" w:rsidRPr="00145F4B" w:rsidRDefault="00666778" w:rsidP="00EF3BD8">
            <w:pPr>
              <w:ind w:firstLine="0"/>
              <w:jc w:val="both"/>
              <w:rPr>
                <w:rFonts w:cs="Arial"/>
                <w:b/>
                <w:color w:val="000000" w:themeColor="text1"/>
              </w:rPr>
            </w:pPr>
            <w:r w:rsidRPr="00145F4B">
              <w:rPr>
                <w:rFonts w:cs="Arial"/>
                <w:b/>
                <w:color w:val="000000" w:themeColor="text1"/>
              </w:rPr>
              <w:t>KS1.6</w:t>
            </w:r>
          </w:p>
        </w:tc>
        <w:tc>
          <w:tcPr>
            <w:tcW w:w="7430" w:type="dxa"/>
            <w:gridSpan w:val="4"/>
          </w:tcPr>
          <w:p w14:paraId="19EE3E1C" w14:textId="77777777" w:rsidR="00666778" w:rsidRPr="00145F4B" w:rsidRDefault="00666778" w:rsidP="00EF3BD8">
            <w:pPr>
              <w:ind w:firstLine="0"/>
              <w:jc w:val="both"/>
              <w:rPr>
                <w:rFonts w:cs="Arial"/>
                <w:b/>
                <w:color w:val="000000" w:themeColor="text1"/>
              </w:rPr>
            </w:pPr>
            <w:r w:rsidRPr="00145F4B">
              <w:rPr>
                <w:rFonts w:cs="Arial"/>
                <w:b/>
                <w:color w:val="000000" w:themeColor="text1"/>
              </w:rPr>
              <w:t>Záloha a obnova IS IPJIS</w:t>
            </w:r>
          </w:p>
        </w:tc>
      </w:tr>
      <w:tr w:rsidR="00666778" w:rsidRPr="00145F4B" w14:paraId="6A564EBE" w14:textId="77777777" w:rsidTr="002205C3">
        <w:trPr>
          <w:cantSplit/>
        </w:trPr>
        <w:tc>
          <w:tcPr>
            <w:tcW w:w="9286" w:type="dxa"/>
            <w:gridSpan w:val="5"/>
            <w:shd w:val="clear" w:color="auto" w:fill="1F497D" w:themeFill="text2"/>
          </w:tcPr>
          <w:p w14:paraId="74AB4A82"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Seznam činností</w:t>
            </w:r>
          </w:p>
        </w:tc>
      </w:tr>
      <w:tr w:rsidR="00666778" w:rsidRPr="00145F4B" w14:paraId="11EF24A9" w14:textId="77777777" w:rsidTr="002205C3">
        <w:trPr>
          <w:cantSplit/>
          <w:trHeight w:val="295"/>
        </w:trPr>
        <w:tc>
          <w:tcPr>
            <w:tcW w:w="1856" w:type="dxa"/>
          </w:tcPr>
          <w:p w14:paraId="0C17B00F" w14:textId="77777777" w:rsidR="00666778" w:rsidRPr="00145F4B" w:rsidRDefault="00666778" w:rsidP="00EF3BD8">
            <w:pPr>
              <w:ind w:firstLine="0"/>
              <w:jc w:val="both"/>
              <w:rPr>
                <w:rFonts w:cs="Arial"/>
                <w:color w:val="000000" w:themeColor="text1"/>
              </w:rPr>
            </w:pPr>
            <w:r w:rsidRPr="00145F4B">
              <w:rPr>
                <w:rFonts w:cs="Arial"/>
                <w:color w:val="000000" w:themeColor="text1"/>
              </w:rPr>
              <w:t>Příprava a aktualizace zálohovacího plánu</w:t>
            </w:r>
          </w:p>
        </w:tc>
        <w:tc>
          <w:tcPr>
            <w:tcW w:w="7430" w:type="dxa"/>
            <w:gridSpan w:val="4"/>
          </w:tcPr>
          <w:p w14:paraId="03C9EB8C" w14:textId="77777777" w:rsidR="00666778" w:rsidRPr="00145F4B" w:rsidRDefault="00666778" w:rsidP="00EF3BD8">
            <w:pPr>
              <w:ind w:firstLine="0"/>
              <w:jc w:val="both"/>
              <w:rPr>
                <w:rFonts w:cs="Arial"/>
                <w:color w:val="000000" w:themeColor="text1"/>
              </w:rPr>
            </w:pPr>
            <w:r w:rsidRPr="00145F4B">
              <w:rPr>
                <w:rFonts w:cs="Arial"/>
                <w:color w:val="000000" w:themeColor="text1"/>
              </w:rPr>
              <w:t>Jedná se o poskytnutí součinnosti při definici a aktualizací zálohovacího plánu pro všechny části aplikaci JISPSV jehož je IS IPJIS součástí. Příprava a aktualizace zálohovacího plánu spočívá v zajištění těchto činností:</w:t>
            </w:r>
          </w:p>
          <w:p w14:paraId="745E00E5" w14:textId="77777777" w:rsidR="00666778" w:rsidRPr="00145F4B" w:rsidRDefault="00666778" w:rsidP="00EF3BD8">
            <w:pPr>
              <w:pStyle w:val="Odstavecseseznamem"/>
              <w:numPr>
                <w:ilvl w:val="0"/>
                <w:numId w:val="12"/>
              </w:numPr>
              <w:jc w:val="both"/>
              <w:rPr>
                <w:rFonts w:cs="Arial"/>
                <w:color w:val="000000" w:themeColor="text1"/>
              </w:rPr>
            </w:pPr>
            <w:r w:rsidRPr="00145F4B">
              <w:rPr>
                <w:rFonts w:cs="Arial"/>
                <w:color w:val="000000" w:themeColor="text1"/>
              </w:rPr>
              <w:t>Identifikace datových aktiv (data i SW)</w:t>
            </w:r>
          </w:p>
          <w:p w14:paraId="55554362" w14:textId="77777777" w:rsidR="00666778" w:rsidRPr="00145F4B" w:rsidRDefault="00666778" w:rsidP="00EF3BD8">
            <w:pPr>
              <w:pStyle w:val="Odstavecseseznamem"/>
              <w:numPr>
                <w:ilvl w:val="0"/>
                <w:numId w:val="12"/>
              </w:numPr>
              <w:jc w:val="both"/>
              <w:rPr>
                <w:rFonts w:cs="Arial"/>
                <w:color w:val="000000" w:themeColor="text1"/>
              </w:rPr>
            </w:pPr>
            <w:r w:rsidRPr="00145F4B">
              <w:rPr>
                <w:rFonts w:cs="Arial"/>
                <w:color w:val="000000" w:themeColor="text1"/>
              </w:rPr>
              <w:t>Stanovení maximální doby ztráty dat</w:t>
            </w:r>
          </w:p>
          <w:p w14:paraId="4306D98C" w14:textId="77777777" w:rsidR="00666778" w:rsidRPr="00145F4B" w:rsidRDefault="00666778" w:rsidP="00EF3BD8">
            <w:pPr>
              <w:pStyle w:val="Odstavecseseznamem"/>
              <w:numPr>
                <w:ilvl w:val="0"/>
                <w:numId w:val="12"/>
              </w:numPr>
              <w:jc w:val="both"/>
              <w:rPr>
                <w:rFonts w:cs="Arial"/>
                <w:color w:val="000000" w:themeColor="text1"/>
              </w:rPr>
            </w:pPr>
            <w:r w:rsidRPr="00145F4B">
              <w:rPr>
                <w:rFonts w:cs="Arial"/>
                <w:color w:val="000000" w:themeColor="text1"/>
              </w:rPr>
              <w:t>Definice zálohovacích postupů</w:t>
            </w:r>
          </w:p>
          <w:p w14:paraId="78D4AC9E" w14:textId="77777777" w:rsidR="00666778" w:rsidRPr="00145F4B" w:rsidRDefault="00666778" w:rsidP="00EF3BD8">
            <w:pPr>
              <w:ind w:firstLine="0"/>
              <w:jc w:val="both"/>
              <w:rPr>
                <w:rFonts w:cs="Arial"/>
                <w:color w:val="000000" w:themeColor="text1"/>
              </w:rPr>
            </w:pPr>
            <w:r w:rsidRPr="00145F4B">
              <w:rPr>
                <w:rFonts w:cs="Arial"/>
                <w:color w:val="000000" w:themeColor="text1"/>
              </w:rPr>
              <w:t xml:space="preserve">Součástí komponenty je rovněž součinnost na zpracování dokumentace: Zálohovací plán, </w:t>
            </w:r>
            <w:proofErr w:type="spellStart"/>
            <w:r w:rsidRPr="00145F4B">
              <w:rPr>
                <w:rFonts w:cs="Arial"/>
                <w:color w:val="000000" w:themeColor="text1"/>
              </w:rPr>
              <w:t>Recovery</w:t>
            </w:r>
            <w:proofErr w:type="spellEnd"/>
            <w:r w:rsidRPr="00145F4B">
              <w:rPr>
                <w:rFonts w:cs="Arial"/>
                <w:color w:val="000000" w:themeColor="text1"/>
              </w:rPr>
              <w:t xml:space="preserve"> plán, Havarijní plán a plán kontinuity služeb, Analýzu rizik. </w:t>
            </w:r>
          </w:p>
        </w:tc>
      </w:tr>
      <w:tr w:rsidR="00666778" w:rsidRPr="00145F4B" w14:paraId="386F4845" w14:textId="77777777" w:rsidTr="002205C3">
        <w:trPr>
          <w:cantSplit/>
          <w:trHeight w:val="295"/>
        </w:trPr>
        <w:tc>
          <w:tcPr>
            <w:tcW w:w="1856" w:type="dxa"/>
          </w:tcPr>
          <w:p w14:paraId="1E5E133B" w14:textId="77777777" w:rsidR="00666778" w:rsidRPr="00145F4B" w:rsidRDefault="00666778" w:rsidP="00EF3BD8">
            <w:pPr>
              <w:ind w:firstLine="0"/>
              <w:jc w:val="both"/>
              <w:rPr>
                <w:rFonts w:cs="Arial"/>
                <w:color w:val="000000" w:themeColor="text1"/>
              </w:rPr>
            </w:pPr>
            <w:r w:rsidRPr="00145F4B">
              <w:rPr>
                <w:rFonts w:cs="Arial"/>
                <w:color w:val="000000" w:themeColor="text1"/>
              </w:rPr>
              <w:t>Test obnovy</w:t>
            </w:r>
          </w:p>
        </w:tc>
        <w:tc>
          <w:tcPr>
            <w:tcW w:w="7430" w:type="dxa"/>
            <w:gridSpan w:val="4"/>
          </w:tcPr>
          <w:p w14:paraId="1A147BE1" w14:textId="77777777" w:rsidR="00666778" w:rsidRPr="00145F4B" w:rsidRDefault="00666778" w:rsidP="00EF3BD8">
            <w:pPr>
              <w:ind w:firstLine="0"/>
              <w:jc w:val="both"/>
              <w:rPr>
                <w:rFonts w:cs="Arial"/>
                <w:color w:val="000000" w:themeColor="text1"/>
              </w:rPr>
            </w:pPr>
            <w:r w:rsidRPr="00145F4B">
              <w:rPr>
                <w:rFonts w:cs="Arial"/>
                <w:color w:val="000000" w:themeColor="text1"/>
              </w:rPr>
              <w:t>V součinnosti s garantem zálohování (koordinaci se správcem zálohování zajistí Zadavatel) zajistí Uchazeč test obnovy IS IPJIS spočívající v obnově všech části SW (uživatelské rozhraní, aplikační logika a data). Test obnovy spočívá v zajištění těchto činnosti:</w:t>
            </w:r>
          </w:p>
          <w:p w14:paraId="1EE1181E" w14:textId="77777777" w:rsidR="00666778" w:rsidRPr="00145F4B" w:rsidRDefault="00666778" w:rsidP="00EF3BD8">
            <w:pPr>
              <w:pStyle w:val="Odstavecseseznamem"/>
              <w:numPr>
                <w:ilvl w:val="0"/>
                <w:numId w:val="12"/>
              </w:numPr>
              <w:jc w:val="both"/>
              <w:rPr>
                <w:rFonts w:cs="Arial"/>
                <w:color w:val="000000" w:themeColor="text1"/>
              </w:rPr>
            </w:pPr>
            <w:r w:rsidRPr="00145F4B">
              <w:rPr>
                <w:rFonts w:cs="Arial"/>
                <w:color w:val="000000" w:themeColor="text1"/>
              </w:rPr>
              <w:t>Obnova dat ze záloh.</w:t>
            </w:r>
          </w:p>
          <w:p w14:paraId="3C670546" w14:textId="77777777" w:rsidR="00666778" w:rsidRPr="00145F4B" w:rsidRDefault="00666778" w:rsidP="00EF3BD8">
            <w:pPr>
              <w:pStyle w:val="Odstavecseseznamem"/>
              <w:numPr>
                <w:ilvl w:val="0"/>
                <w:numId w:val="12"/>
              </w:numPr>
              <w:jc w:val="both"/>
              <w:rPr>
                <w:rFonts w:cs="Arial"/>
                <w:color w:val="000000" w:themeColor="text1"/>
              </w:rPr>
            </w:pPr>
            <w:r w:rsidRPr="00145F4B">
              <w:rPr>
                <w:rFonts w:cs="Arial"/>
                <w:color w:val="000000" w:themeColor="text1"/>
              </w:rPr>
              <w:t>Ověření validity dat.</w:t>
            </w:r>
          </w:p>
          <w:p w14:paraId="5742281E" w14:textId="77777777" w:rsidR="00666778" w:rsidRPr="00145F4B" w:rsidRDefault="00666778" w:rsidP="00EF3BD8">
            <w:pPr>
              <w:pStyle w:val="Odstavecseseznamem"/>
              <w:numPr>
                <w:ilvl w:val="0"/>
                <w:numId w:val="12"/>
              </w:numPr>
              <w:jc w:val="both"/>
              <w:rPr>
                <w:rFonts w:cs="Arial"/>
                <w:color w:val="000000" w:themeColor="text1"/>
              </w:rPr>
            </w:pPr>
            <w:r w:rsidRPr="00145F4B">
              <w:rPr>
                <w:rFonts w:cs="Arial"/>
                <w:color w:val="000000" w:themeColor="text1"/>
              </w:rPr>
              <w:t>Ověření funkčnosti integrací.</w:t>
            </w:r>
          </w:p>
          <w:p w14:paraId="2009F100" w14:textId="77777777" w:rsidR="00666778" w:rsidRPr="00145F4B" w:rsidRDefault="00666778" w:rsidP="00EF3BD8">
            <w:pPr>
              <w:pStyle w:val="Odstavecseseznamem"/>
              <w:numPr>
                <w:ilvl w:val="0"/>
                <w:numId w:val="12"/>
              </w:numPr>
              <w:jc w:val="both"/>
              <w:rPr>
                <w:rFonts w:cs="Arial"/>
                <w:color w:val="000000" w:themeColor="text1"/>
              </w:rPr>
            </w:pPr>
            <w:r w:rsidRPr="00145F4B">
              <w:rPr>
                <w:rFonts w:cs="Arial"/>
                <w:color w:val="000000" w:themeColor="text1"/>
              </w:rPr>
              <w:t>Ověření funkčností IS IPJIS (interní logika, GUI a ostatní komponenty).</w:t>
            </w:r>
          </w:p>
        </w:tc>
      </w:tr>
      <w:tr w:rsidR="00666778" w:rsidRPr="00145F4B" w14:paraId="15545D6B" w14:textId="77777777" w:rsidTr="002205C3">
        <w:trPr>
          <w:cantSplit/>
          <w:trHeight w:val="295"/>
        </w:trPr>
        <w:tc>
          <w:tcPr>
            <w:tcW w:w="1856" w:type="dxa"/>
          </w:tcPr>
          <w:p w14:paraId="20344C8B" w14:textId="77777777" w:rsidR="00666778" w:rsidRPr="00145F4B" w:rsidRDefault="00666778" w:rsidP="00EF3BD8">
            <w:pPr>
              <w:ind w:firstLine="0"/>
              <w:jc w:val="both"/>
              <w:rPr>
                <w:rFonts w:cs="Arial"/>
                <w:color w:val="000000" w:themeColor="text1"/>
              </w:rPr>
            </w:pPr>
            <w:r w:rsidRPr="00145F4B">
              <w:rPr>
                <w:rFonts w:cs="Arial"/>
                <w:color w:val="000000" w:themeColor="text1"/>
              </w:rPr>
              <w:t>Kontrola záloh</w:t>
            </w:r>
          </w:p>
        </w:tc>
        <w:tc>
          <w:tcPr>
            <w:tcW w:w="7430" w:type="dxa"/>
            <w:gridSpan w:val="4"/>
          </w:tcPr>
          <w:p w14:paraId="1169434C" w14:textId="77777777" w:rsidR="00666778" w:rsidRPr="00145F4B" w:rsidRDefault="00666778" w:rsidP="00EF3BD8">
            <w:pPr>
              <w:ind w:firstLine="0"/>
              <w:jc w:val="both"/>
              <w:rPr>
                <w:rFonts w:cs="Arial"/>
                <w:color w:val="000000" w:themeColor="text1"/>
              </w:rPr>
            </w:pPr>
            <w:r w:rsidRPr="00145F4B">
              <w:rPr>
                <w:rFonts w:cs="Arial"/>
                <w:color w:val="000000" w:themeColor="text1"/>
              </w:rPr>
              <w:t>Jedná se o činnosti související s kontrolou záloh. Vlastní proces zálohování provádí garant zálohování (koordinaci zajistí Zadavatel). Kontrola záloh spočívá v provedení:</w:t>
            </w:r>
          </w:p>
          <w:p w14:paraId="0E476313" w14:textId="77777777" w:rsidR="00666778" w:rsidRPr="00145F4B" w:rsidRDefault="00666778" w:rsidP="00EF3BD8">
            <w:pPr>
              <w:pStyle w:val="Odstavecseseznamem"/>
              <w:numPr>
                <w:ilvl w:val="0"/>
                <w:numId w:val="12"/>
              </w:numPr>
              <w:jc w:val="both"/>
              <w:rPr>
                <w:rFonts w:cs="Arial"/>
                <w:color w:val="000000" w:themeColor="text1"/>
              </w:rPr>
            </w:pPr>
            <w:r w:rsidRPr="00145F4B">
              <w:rPr>
                <w:rFonts w:cs="Arial"/>
                <w:color w:val="000000" w:themeColor="text1"/>
              </w:rPr>
              <w:t>Kontroly úplnosti záloh.</w:t>
            </w:r>
          </w:p>
          <w:p w14:paraId="63B086AC" w14:textId="77777777" w:rsidR="00666778" w:rsidRPr="00145F4B" w:rsidRDefault="00666778" w:rsidP="00EF3BD8">
            <w:pPr>
              <w:pStyle w:val="Odstavecseseznamem"/>
              <w:numPr>
                <w:ilvl w:val="0"/>
                <w:numId w:val="12"/>
              </w:numPr>
              <w:jc w:val="both"/>
              <w:rPr>
                <w:rFonts w:cs="Arial"/>
                <w:color w:val="000000" w:themeColor="text1"/>
              </w:rPr>
            </w:pPr>
            <w:r w:rsidRPr="00145F4B">
              <w:rPr>
                <w:rFonts w:cs="Arial"/>
                <w:color w:val="000000" w:themeColor="text1"/>
              </w:rPr>
              <w:t>Kontroly logů agenta zálohovacího SW.</w:t>
            </w:r>
          </w:p>
          <w:p w14:paraId="062B6C39" w14:textId="77777777" w:rsidR="00666778" w:rsidRPr="00145F4B" w:rsidRDefault="00666778" w:rsidP="00EF3BD8">
            <w:pPr>
              <w:pStyle w:val="Odstavecseseznamem"/>
              <w:numPr>
                <w:ilvl w:val="0"/>
                <w:numId w:val="12"/>
              </w:numPr>
              <w:jc w:val="both"/>
              <w:rPr>
                <w:rFonts w:cs="Arial"/>
                <w:color w:val="000000" w:themeColor="text1"/>
              </w:rPr>
            </w:pPr>
            <w:r w:rsidRPr="00145F4B">
              <w:rPr>
                <w:rFonts w:cs="Arial"/>
                <w:color w:val="000000" w:themeColor="text1"/>
              </w:rPr>
              <w:t>Kontroly velikosti zálohovaných dat.</w:t>
            </w:r>
          </w:p>
          <w:p w14:paraId="4AE38439" w14:textId="77777777" w:rsidR="00666778" w:rsidRPr="00145F4B" w:rsidRDefault="00666778" w:rsidP="00EF3BD8">
            <w:pPr>
              <w:pStyle w:val="Odstavecseseznamem"/>
              <w:numPr>
                <w:ilvl w:val="0"/>
                <w:numId w:val="12"/>
              </w:numPr>
              <w:jc w:val="both"/>
              <w:rPr>
                <w:rFonts w:cs="Arial"/>
                <w:color w:val="000000" w:themeColor="text1"/>
              </w:rPr>
            </w:pPr>
            <w:r w:rsidRPr="00145F4B">
              <w:rPr>
                <w:rFonts w:cs="Arial"/>
                <w:color w:val="000000" w:themeColor="text1"/>
              </w:rPr>
              <w:t>Vedení zápisu.</w:t>
            </w:r>
          </w:p>
        </w:tc>
      </w:tr>
      <w:tr w:rsidR="00666778" w:rsidRPr="00145F4B" w14:paraId="07C4B385" w14:textId="77777777" w:rsidTr="002205C3">
        <w:trPr>
          <w:cantSplit/>
          <w:trHeight w:val="295"/>
        </w:trPr>
        <w:tc>
          <w:tcPr>
            <w:tcW w:w="1856" w:type="dxa"/>
          </w:tcPr>
          <w:p w14:paraId="60909C20" w14:textId="77777777" w:rsidR="00666778" w:rsidRPr="00145F4B" w:rsidRDefault="00666778" w:rsidP="00EF3BD8">
            <w:pPr>
              <w:ind w:firstLine="0"/>
              <w:jc w:val="both"/>
              <w:rPr>
                <w:rFonts w:cs="Arial"/>
                <w:color w:val="000000" w:themeColor="text1"/>
              </w:rPr>
            </w:pPr>
            <w:r w:rsidRPr="00145F4B">
              <w:rPr>
                <w:rFonts w:cs="Arial"/>
                <w:color w:val="000000" w:themeColor="text1"/>
              </w:rPr>
              <w:t xml:space="preserve">Zvýšená podpora zálohování a obnovy </w:t>
            </w:r>
          </w:p>
        </w:tc>
        <w:tc>
          <w:tcPr>
            <w:tcW w:w="7430" w:type="dxa"/>
            <w:gridSpan w:val="4"/>
          </w:tcPr>
          <w:p w14:paraId="26C251B1" w14:textId="77777777" w:rsidR="00666778" w:rsidRPr="00145F4B" w:rsidRDefault="00666778" w:rsidP="00EF3BD8">
            <w:pPr>
              <w:ind w:firstLine="0"/>
              <w:jc w:val="both"/>
              <w:rPr>
                <w:rFonts w:cs="Arial"/>
                <w:color w:val="000000" w:themeColor="text1"/>
              </w:rPr>
            </w:pPr>
            <w:r w:rsidRPr="00145F4B">
              <w:rPr>
                <w:rFonts w:cs="Arial"/>
                <w:color w:val="000000" w:themeColor="text1"/>
              </w:rPr>
              <w:t xml:space="preserve">„Zvýšená podpora zálohování a obnovy“ zahrnují činnosti spojené s poskytování součinnosti k přípravě, testování, realizaci změn zálohovacího systému a jeho rekonfigurací. Součásti služby je rovněž realizace speciálních testů obnovy celého IS IPJIS nebo některých jeho částí nebo příprava vývojového prostředí k ověření funkčnosti zdrojových kódů v prostředí dodavatele. Činnosti a jejich náročnosti bude Uchazeč vykazovat v </w:t>
            </w:r>
            <w:proofErr w:type="spellStart"/>
            <w:r w:rsidRPr="00145F4B">
              <w:rPr>
                <w:rFonts w:cs="Arial"/>
                <w:color w:val="000000" w:themeColor="text1"/>
              </w:rPr>
              <w:t>granularitě</w:t>
            </w:r>
            <w:proofErr w:type="spellEnd"/>
            <w:r w:rsidRPr="00145F4B">
              <w:rPr>
                <w:rFonts w:cs="Arial"/>
                <w:color w:val="000000" w:themeColor="text1"/>
              </w:rPr>
              <w:t xml:space="preserve"> 0,25MD a budou samostatně uvedeny v měsíčním reportu. Činnosti budou realizovány až a základě schválení oprávněnou osobou Zadavatele.</w:t>
            </w:r>
          </w:p>
        </w:tc>
      </w:tr>
      <w:tr w:rsidR="00666778" w:rsidRPr="00145F4B" w14:paraId="2A97BB89" w14:textId="77777777" w:rsidTr="002205C3">
        <w:trPr>
          <w:cantSplit/>
        </w:trPr>
        <w:tc>
          <w:tcPr>
            <w:tcW w:w="9286" w:type="dxa"/>
            <w:gridSpan w:val="5"/>
            <w:shd w:val="clear" w:color="auto" w:fill="1F497D" w:themeFill="text2"/>
          </w:tcPr>
          <w:p w14:paraId="20279BFB"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Podmínky provádění činností</w:t>
            </w:r>
          </w:p>
        </w:tc>
      </w:tr>
      <w:tr w:rsidR="00666778" w:rsidRPr="00145F4B" w14:paraId="092802C8" w14:textId="77777777" w:rsidTr="002205C3">
        <w:tc>
          <w:tcPr>
            <w:tcW w:w="9286" w:type="dxa"/>
            <w:gridSpan w:val="5"/>
          </w:tcPr>
          <w:p w14:paraId="1A0237F6" w14:textId="77777777" w:rsidR="00666778" w:rsidRPr="00145F4B" w:rsidRDefault="00666778" w:rsidP="00EF3BD8">
            <w:pPr>
              <w:ind w:firstLine="0"/>
              <w:jc w:val="both"/>
              <w:rPr>
                <w:rFonts w:cs="Arial"/>
                <w:color w:val="000000" w:themeColor="text1"/>
              </w:rPr>
            </w:pPr>
            <w:r w:rsidRPr="00145F4B">
              <w:rPr>
                <w:rFonts w:cs="Arial"/>
                <w:color w:val="000000" w:themeColor="text1"/>
              </w:rPr>
              <w:t xml:space="preserve">Zadavatel požaduje, aby Uchazeč vykonával denní kontroly zálohovacích rutin. Jedná se zejména o kontrolu vlastního provedení zálohy, kontrolu integrity a úplnosti záloh, kontrolu logů zálohovacího SW, velikostí záloh a kontroly dodržování předepsaných postupů. Uchazeč bude mít pasivní práva k monitoringu </w:t>
            </w:r>
            <w:proofErr w:type="spellStart"/>
            <w:r w:rsidRPr="00145F4B">
              <w:rPr>
                <w:rFonts w:cs="Arial"/>
                <w:color w:val="000000" w:themeColor="text1"/>
              </w:rPr>
              <w:t>backupů</w:t>
            </w:r>
            <w:proofErr w:type="spellEnd"/>
            <w:r w:rsidRPr="00145F4B">
              <w:rPr>
                <w:rFonts w:cs="Arial"/>
                <w:color w:val="000000" w:themeColor="text1"/>
              </w:rPr>
              <w:t xml:space="preserve"> k zajištění tohoto požadavku, vlastní provádění záloh bude zajišťovat administrátor HW platformy. Zadavatel požaduje denní zaznamenání podrobného reportu do aplikace </w:t>
            </w:r>
            <w:proofErr w:type="spellStart"/>
            <w:r w:rsidRPr="00145F4B">
              <w:rPr>
                <w:rFonts w:cs="Arial"/>
                <w:color w:val="000000" w:themeColor="text1"/>
              </w:rPr>
              <w:t>Service</w:t>
            </w:r>
            <w:proofErr w:type="spellEnd"/>
            <w:r w:rsidRPr="00145F4B">
              <w:rPr>
                <w:rFonts w:cs="Arial"/>
                <w:color w:val="000000" w:themeColor="text1"/>
              </w:rPr>
              <w:t xml:space="preserve"> </w:t>
            </w:r>
            <w:proofErr w:type="spellStart"/>
            <w:r w:rsidRPr="00145F4B">
              <w:rPr>
                <w:rFonts w:cs="Arial"/>
                <w:color w:val="000000" w:themeColor="text1"/>
              </w:rPr>
              <w:t>Desk</w:t>
            </w:r>
            <w:proofErr w:type="spellEnd"/>
            <w:r w:rsidRPr="00145F4B">
              <w:rPr>
                <w:rFonts w:cs="Arial"/>
                <w:color w:val="000000" w:themeColor="text1"/>
              </w:rPr>
              <w:t xml:space="preserve"> s časovým razítkem a jménem / kódem pracovníka, který kontrolu provedl.</w:t>
            </w:r>
          </w:p>
          <w:p w14:paraId="62298CE4" w14:textId="77777777" w:rsidR="00666778" w:rsidRPr="00145F4B" w:rsidRDefault="00666778" w:rsidP="00EF3BD8">
            <w:pPr>
              <w:ind w:firstLine="0"/>
              <w:jc w:val="both"/>
              <w:rPr>
                <w:rFonts w:cs="Arial"/>
                <w:color w:val="000000" w:themeColor="text1"/>
              </w:rPr>
            </w:pPr>
            <w:r w:rsidRPr="00145F4B">
              <w:rPr>
                <w:rFonts w:cs="Arial"/>
                <w:color w:val="000000" w:themeColor="text1"/>
              </w:rPr>
              <w:t xml:space="preserve">Zadavatel požaduje, aby Uchazeč </w:t>
            </w:r>
            <w:proofErr w:type="spellStart"/>
            <w:r w:rsidRPr="00145F4B">
              <w:rPr>
                <w:rFonts w:cs="Arial"/>
                <w:color w:val="000000" w:themeColor="text1"/>
              </w:rPr>
              <w:t>součinil</w:t>
            </w:r>
            <w:proofErr w:type="spellEnd"/>
            <w:r w:rsidRPr="00145F4B">
              <w:rPr>
                <w:rFonts w:cs="Arial"/>
                <w:color w:val="000000" w:themeColor="text1"/>
              </w:rPr>
              <w:t xml:space="preserve"> se správcem zálohování, který bude řídit proces úplného Testu Obnovy celé IS IPJIS jak po stránce vlastní aplikace, tak i všech uložených dat. Zadavatel zajistí koordinaci a součinnost provozovatele HW platformy, případně provozovatele Infrastruktury </w:t>
            </w:r>
            <w:proofErr w:type="spellStart"/>
            <w:r w:rsidRPr="00145F4B">
              <w:rPr>
                <w:rFonts w:cs="Arial"/>
                <w:color w:val="000000" w:themeColor="text1"/>
              </w:rPr>
              <w:t>serverovny</w:t>
            </w:r>
            <w:proofErr w:type="spellEnd"/>
            <w:r w:rsidRPr="00145F4B">
              <w:rPr>
                <w:rFonts w:cs="Arial"/>
                <w:color w:val="000000" w:themeColor="text1"/>
              </w:rPr>
              <w:t xml:space="preserve">. </w:t>
            </w:r>
          </w:p>
          <w:p w14:paraId="6F0EED54" w14:textId="41F2DDF0" w:rsidR="00666778" w:rsidRPr="00145F4B" w:rsidRDefault="00666778" w:rsidP="00EF3BD8">
            <w:pPr>
              <w:ind w:firstLine="0"/>
              <w:jc w:val="both"/>
              <w:rPr>
                <w:rFonts w:cs="Arial"/>
                <w:color w:val="000000" w:themeColor="text1"/>
              </w:rPr>
            </w:pPr>
            <w:r w:rsidRPr="00145F4B">
              <w:rPr>
                <w:rFonts w:cs="Arial"/>
                <w:color w:val="000000" w:themeColor="text1"/>
              </w:rPr>
              <w:lastRenderedPageBreak/>
              <w:t xml:space="preserve">Test obnovy bude proveden </w:t>
            </w:r>
            <w:r w:rsidR="0095439D" w:rsidRPr="00145F4B">
              <w:rPr>
                <w:rFonts w:cs="Arial"/>
                <w:color w:val="000000" w:themeColor="text1"/>
              </w:rPr>
              <w:t xml:space="preserve">na základě návrhu uchazeče a po odsouhlasení Zadavatelem, </w:t>
            </w:r>
            <w:r w:rsidRPr="00145F4B">
              <w:rPr>
                <w:rFonts w:cs="Arial"/>
                <w:color w:val="000000" w:themeColor="text1"/>
              </w:rPr>
              <w:t>do testovacího prostředí na HW platformě (případně do jiné dohodnuté). V době Testu Obnovy budou zablokována veškerá přístupová práva do testovací instance IS IPJIS tak, aby nemohlo dojít ke zneužití dat ani pouhým zobrazením nepovolané osobě. Po otestování funkcionalit obnovené IS IPJIS budou všechna data z testovací instance prokazatelně vymazána.</w:t>
            </w:r>
          </w:p>
          <w:p w14:paraId="2AB39BF0" w14:textId="77777777" w:rsidR="00666778" w:rsidRPr="00145F4B" w:rsidRDefault="00666778" w:rsidP="00EF3BD8">
            <w:pPr>
              <w:ind w:firstLine="0"/>
              <w:jc w:val="both"/>
              <w:rPr>
                <w:rFonts w:cs="Arial"/>
                <w:color w:val="000000" w:themeColor="text1"/>
              </w:rPr>
            </w:pPr>
            <w:r w:rsidRPr="00145F4B">
              <w:rPr>
                <w:rFonts w:cs="Arial"/>
                <w:color w:val="000000" w:themeColor="text1"/>
              </w:rPr>
              <w:t>Všechny kroky Testu Obnovy budou podrobně zapisovány (kdo, co a jak prováděl) s uvedením časových razítek. Souběžně bude provedena kontrola popisu postupů v příručkách, zda rozsahem a úplností vyhovují. Všechny tyto informace budou přehledně, čitelně a srozumitelně uvedeny v protokolu a kompletnost protokolu bude podmínkou jeho převzetí Zadavatelem.</w:t>
            </w:r>
          </w:p>
          <w:p w14:paraId="477219BB" w14:textId="77777777" w:rsidR="00666778" w:rsidRPr="00145F4B" w:rsidRDefault="00666778" w:rsidP="00EF3BD8">
            <w:pPr>
              <w:ind w:firstLine="0"/>
              <w:jc w:val="both"/>
              <w:rPr>
                <w:rFonts w:cs="Arial"/>
                <w:color w:val="000000" w:themeColor="text1"/>
              </w:rPr>
            </w:pPr>
            <w:r w:rsidRPr="00145F4B">
              <w:rPr>
                <w:rFonts w:cs="Arial"/>
                <w:color w:val="000000" w:themeColor="text1"/>
              </w:rPr>
              <w:t>Test Obnovy se provádí 1x ročně, maximální doba na předložení finální verze podrobného protokolu Zadavateli je 14 dní od data fyzického provedení. Pokud se stane, že v daném termínu nebude kompletní Test Obnovy úspěšně proveden, bude Uchazečem navržen nejbližší náhradní termín, ve kterém se proces bude opakovat. Celý proces se bude opakovat tak dlouho, dokud nebude úspěšně proveden kompletní a funkční Test Obnovy.</w:t>
            </w:r>
          </w:p>
          <w:p w14:paraId="7F520913" w14:textId="77777777" w:rsidR="00666778" w:rsidRPr="00145F4B" w:rsidRDefault="00666778" w:rsidP="00EF3BD8">
            <w:pPr>
              <w:ind w:firstLine="0"/>
              <w:jc w:val="both"/>
              <w:rPr>
                <w:rFonts w:cs="Arial"/>
                <w:color w:val="000000" w:themeColor="text1"/>
              </w:rPr>
            </w:pPr>
            <w:r w:rsidRPr="00145F4B">
              <w:rPr>
                <w:rFonts w:cs="Arial"/>
                <w:color w:val="000000" w:themeColor="text1"/>
              </w:rPr>
              <w:t>Zadavatel si dále vymezuje právo na Speciální Obnovu pouze ze zdrojových kódů uložených u Zadavatele a požaduje plnou součinnost Uchazeče.</w:t>
            </w:r>
          </w:p>
          <w:p w14:paraId="09331E8F" w14:textId="77777777" w:rsidR="00666778" w:rsidRPr="00145F4B" w:rsidRDefault="00666778" w:rsidP="00EF3BD8">
            <w:pPr>
              <w:ind w:firstLine="0"/>
              <w:jc w:val="both"/>
              <w:rPr>
                <w:rFonts w:cs="Arial"/>
                <w:color w:val="000000" w:themeColor="text1"/>
              </w:rPr>
            </w:pPr>
            <w:r w:rsidRPr="00145F4B">
              <w:rPr>
                <w:rFonts w:cs="Arial"/>
                <w:color w:val="000000" w:themeColor="text1"/>
              </w:rPr>
              <w:t>Speciální oblastí, která bude podléhat zvýšené pozornosti při přípravě zálohovacího plánu a následně kontrole záloh je datová oblast pro logy. Zadavatel požaduje, aby zálohovací plán respektoval požadavek na dlouhodobou archivaci logů tak, aby bylo možné dohledat potřebné auditní údaje v dlouhodobém horizontu. Stanovení konkrétních lhůt pro archivaci a zálohu bude provedeno při přípravě zálohovacího plánu a lze očekávat, že bude v řádu měsíců, popřípadě let.</w:t>
            </w:r>
          </w:p>
        </w:tc>
      </w:tr>
      <w:tr w:rsidR="00666778" w:rsidRPr="00145F4B" w14:paraId="0A03353D" w14:textId="77777777" w:rsidTr="002205C3">
        <w:trPr>
          <w:cantSplit/>
        </w:trPr>
        <w:tc>
          <w:tcPr>
            <w:tcW w:w="9286" w:type="dxa"/>
            <w:gridSpan w:val="5"/>
            <w:shd w:val="clear" w:color="auto" w:fill="1F497D" w:themeFill="text2"/>
          </w:tcPr>
          <w:p w14:paraId="5EFF7A49"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lastRenderedPageBreak/>
              <w:t>Obsah plnění</w:t>
            </w:r>
          </w:p>
        </w:tc>
      </w:tr>
      <w:tr w:rsidR="00666778" w:rsidRPr="00145F4B" w14:paraId="72378B30" w14:textId="77777777" w:rsidTr="002205C3">
        <w:trPr>
          <w:cantSplit/>
        </w:trPr>
        <w:tc>
          <w:tcPr>
            <w:tcW w:w="9286" w:type="dxa"/>
            <w:gridSpan w:val="5"/>
          </w:tcPr>
          <w:p w14:paraId="381E1C29" w14:textId="77777777" w:rsidR="00666778" w:rsidRPr="00145F4B" w:rsidRDefault="00666778" w:rsidP="00EF3BD8">
            <w:pPr>
              <w:ind w:firstLine="0"/>
              <w:jc w:val="both"/>
              <w:rPr>
                <w:rFonts w:cs="Arial"/>
                <w:color w:val="000000" w:themeColor="text1"/>
              </w:rPr>
            </w:pPr>
            <w:r w:rsidRPr="00145F4B">
              <w:rPr>
                <w:rFonts w:cs="Arial"/>
                <w:color w:val="000000" w:themeColor="text1"/>
              </w:rPr>
              <w:t>Rozsah plnění ze strany Uchazeče bude zahrnovat:</w:t>
            </w:r>
          </w:p>
          <w:p w14:paraId="762B10CE" w14:textId="77777777" w:rsidR="00666778" w:rsidRPr="00145F4B" w:rsidRDefault="00666778" w:rsidP="00EF3BD8">
            <w:pPr>
              <w:pStyle w:val="Odstavecseseznamem"/>
              <w:numPr>
                <w:ilvl w:val="0"/>
                <w:numId w:val="14"/>
              </w:numPr>
              <w:jc w:val="both"/>
              <w:rPr>
                <w:rFonts w:cs="Arial"/>
                <w:color w:val="000000" w:themeColor="text1"/>
              </w:rPr>
            </w:pPr>
            <w:r w:rsidRPr="00145F4B">
              <w:rPr>
                <w:rFonts w:cs="Arial"/>
                <w:color w:val="000000" w:themeColor="text1"/>
              </w:rPr>
              <w:t>Náklady na technické a materiální vybavení nezbytné pro zajištění požadovaných činností</w:t>
            </w:r>
          </w:p>
          <w:p w14:paraId="6D30ACB7" w14:textId="77777777" w:rsidR="00666778" w:rsidRPr="00145F4B" w:rsidRDefault="00666778" w:rsidP="00EF3BD8">
            <w:pPr>
              <w:pStyle w:val="Odstavecseseznamem"/>
              <w:numPr>
                <w:ilvl w:val="0"/>
                <w:numId w:val="14"/>
              </w:numPr>
              <w:jc w:val="both"/>
              <w:rPr>
                <w:rFonts w:cs="Arial"/>
                <w:color w:val="000000" w:themeColor="text1"/>
              </w:rPr>
            </w:pPr>
            <w:r w:rsidRPr="00145F4B">
              <w:rPr>
                <w:rFonts w:cs="Arial"/>
                <w:color w:val="000000" w:themeColor="text1"/>
              </w:rPr>
              <w:t>Personální náklady na pracovníky Uchazeče, kteří budou zajišťovat požadované činnosti</w:t>
            </w:r>
          </w:p>
          <w:p w14:paraId="7F5EC84F" w14:textId="77777777" w:rsidR="00666778" w:rsidRPr="00145F4B" w:rsidRDefault="00666778" w:rsidP="00EF3BD8">
            <w:pPr>
              <w:pStyle w:val="Odstavecseseznamem"/>
              <w:numPr>
                <w:ilvl w:val="0"/>
                <w:numId w:val="14"/>
              </w:numPr>
              <w:jc w:val="both"/>
              <w:rPr>
                <w:rFonts w:cs="Arial"/>
                <w:color w:val="000000" w:themeColor="text1"/>
              </w:rPr>
            </w:pPr>
            <w:r w:rsidRPr="00145F4B">
              <w:rPr>
                <w:rFonts w:cs="Arial"/>
                <w:color w:val="000000" w:themeColor="text1"/>
              </w:rPr>
              <w:t>Dopravní a cestovní náklady související s přepravou pracovníků Uchazeče do místa konzultace, pokud se toto místo nachází na území ČR.</w:t>
            </w:r>
          </w:p>
        </w:tc>
      </w:tr>
      <w:tr w:rsidR="00666778" w:rsidRPr="00145F4B" w14:paraId="528F7142" w14:textId="77777777" w:rsidTr="002205C3">
        <w:trPr>
          <w:cantSplit/>
        </w:trPr>
        <w:tc>
          <w:tcPr>
            <w:tcW w:w="9286" w:type="dxa"/>
            <w:gridSpan w:val="5"/>
            <w:shd w:val="clear" w:color="auto" w:fill="1F497D" w:themeFill="text2"/>
          </w:tcPr>
          <w:p w14:paraId="57E3A074"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Rozsah činností</w:t>
            </w:r>
          </w:p>
        </w:tc>
      </w:tr>
      <w:tr w:rsidR="00666778" w:rsidRPr="00145F4B" w14:paraId="5CAE8CE5" w14:textId="77777777" w:rsidTr="002205C3">
        <w:trPr>
          <w:cantSplit/>
          <w:trHeight w:val="285"/>
        </w:trPr>
        <w:tc>
          <w:tcPr>
            <w:tcW w:w="9286" w:type="dxa"/>
            <w:gridSpan w:val="5"/>
          </w:tcPr>
          <w:p w14:paraId="63F8D920" w14:textId="77777777" w:rsidR="00666778" w:rsidRPr="00145F4B" w:rsidRDefault="00666778" w:rsidP="00EF3BD8">
            <w:pPr>
              <w:ind w:firstLine="0"/>
              <w:jc w:val="both"/>
              <w:rPr>
                <w:rFonts w:cs="Arial"/>
                <w:color w:val="000000" w:themeColor="text1"/>
              </w:rPr>
            </w:pPr>
            <w:r w:rsidRPr="00145F4B">
              <w:rPr>
                <w:rFonts w:cs="Arial"/>
                <w:color w:val="000000" w:themeColor="text1"/>
              </w:rPr>
              <w:t>Zadavatel požaduje následující rozsah činností:</w:t>
            </w:r>
          </w:p>
        </w:tc>
      </w:tr>
      <w:tr w:rsidR="00666778" w:rsidRPr="00145F4B" w14:paraId="24ACA9CF" w14:textId="77777777" w:rsidTr="002205C3">
        <w:trPr>
          <w:cantSplit/>
          <w:trHeight w:val="237"/>
        </w:trPr>
        <w:tc>
          <w:tcPr>
            <w:tcW w:w="3085" w:type="dxa"/>
            <w:gridSpan w:val="2"/>
          </w:tcPr>
          <w:p w14:paraId="2F601917" w14:textId="77777777" w:rsidR="00666778" w:rsidRPr="00145F4B" w:rsidRDefault="00666778" w:rsidP="00EF3BD8">
            <w:pPr>
              <w:ind w:firstLine="0"/>
              <w:jc w:val="both"/>
              <w:rPr>
                <w:rFonts w:cs="Arial"/>
                <w:color w:val="000000" w:themeColor="text1"/>
              </w:rPr>
            </w:pPr>
            <w:r w:rsidRPr="00145F4B">
              <w:rPr>
                <w:rFonts w:cs="Arial"/>
                <w:color w:val="000000" w:themeColor="text1"/>
              </w:rPr>
              <w:t>Příprava a aktualizace zálohovacího plánu</w:t>
            </w:r>
          </w:p>
        </w:tc>
        <w:tc>
          <w:tcPr>
            <w:tcW w:w="6201" w:type="dxa"/>
            <w:gridSpan w:val="3"/>
          </w:tcPr>
          <w:p w14:paraId="14AF506A" w14:textId="77777777" w:rsidR="00666778" w:rsidRPr="00145F4B" w:rsidRDefault="00666778" w:rsidP="00EF3BD8">
            <w:pPr>
              <w:ind w:firstLine="0"/>
              <w:jc w:val="both"/>
              <w:rPr>
                <w:rFonts w:cs="Arial"/>
                <w:color w:val="000000" w:themeColor="text1"/>
              </w:rPr>
            </w:pPr>
            <w:r w:rsidRPr="00145F4B">
              <w:rPr>
                <w:rFonts w:cs="Arial"/>
                <w:color w:val="000000" w:themeColor="text1"/>
              </w:rPr>
              <w:t>Pro zajištění požadovaných činností požaduje Zadavatel kapacitu v minimálním rozsahu 16 MD za jeden kalendářní rok IS IPJIS.</w:t>
            </w:r>
          </w:p>
        </w:tc>
      </w:tr>
      <w:tr w:rsidR="00666778" w:rsidRPr="00145F4B" w14:paraId="362153DD" w14:textId="77777777" w:rsidTr="002205C3">
        <w:trPr>
          <w:cantSplit/>
          <w:trHeight w:val="237"/>
        </w:trPr>
        <w:tc>
          <w:tcPr>
            <w:tcW w:w="3085" w:type="dxa"/>
            <w:gridSpan w:val="2"/>
          </w:tcPr>
          <w:p w14:paraId="0EFB1FA0" w14:textId="77777777" w:rsidR="00666778" w:rsidRPr="00145F4B" w:rsidRDefault="00666778" w:rsidP="00EF3BD8">
            <w:pPr>
              <w:ind w:firstLine="0"/>
              <w:jc w:val="both"/>
              <w:rPr>
                <w:rFonts w:cs="Arial"/>
                <w:color w:val="000000" w:themeColor="text1"/>
              </w:rPr>
            </w:pPr>
            <w:r w:rsidRPr="00145F4B">
              <w:rPr>
                <w:rFonts w:cs="Arial"/>
                <w:color w:val="000000" w:themeColor="text1"/>
              </w:rPr>
              <w:t>Test obnovy</w:t>
            </w:r>
          </w:p>
        </w:tc>
        <w:tc>
          <w:tcPr>
            <w:tcW w:w="6201" w:type="dxa"/>
            <w:gridSpan w:val="3"/>
          </w:tcPr>
          <w:p w14:paraId="52F90428" w14:textId="77777777" w:rsidR="00666778" w:rsidRPr="00145F4B" w:rsidRDefault="00666778" w:rsidP="00EF3BD8">
            <w:pPr>
              <w:ind w:firstLine="0"/>
              <w:jc w:val="both"/>
              <w:rPr>
                <w:rFonts w:cs="Arial"/>
                <w:color w:val="000000" w:themeColor="text1"/>
              </w:rPr>
            </w:pPr>
            <w:r w:rsidRPr="00145F4B">
              <w:rPr>
                <w:rFonts w:cs="Arial"/>
                <w:color w:val="000000" w:themeColor="text1"/>
              </w:rPr>
              <w:t>Zadavatel požaduje realizovat test obnovy v rozsahu 1x za kalendářní rok.</w:t>
            </w:r>
          </w:p>
        </w:tc>
      </w:tr>
      <w:tr w:rsidR="00666778" w:rsidRPr="00145F4B" w14:paraId="189A45BC" w14:textId="77777777" w:rsidTr="002205C3">
        <w:trPr>
          <w:cantSplit/>
          <w:trHeight w:val="237"/>
        </w:trPr>
        <w:tc>
          <w:tcPr>
            <w:tcW w:w="3085" w:type="dxa"/>
            <w:gridSpan w:val="2"/>
          </w:tcPr>
          <w:p w14:paraId="379B1D40" w14:textId="77777777" w:rsidR="00666778" w:rsidRPr="00145F4B" w:rsidRDefault="00666778" w:rsidP="00EF3BD8">
            <w:pPr>
              <w:ind w:firstLine="0"/>
              <w:jc w:val="both"/>
              <w:rPr>
                <w:rFonts w:cs="Arial"/>
                <w:color w:val="000000" w:themeColor="text1"/>
              </w:rPr>
            </w:pPr>
            <w:r w:rsidRPr="00145F4B">
              <w:rPr>
                <w:rFonts w:cs="Arial"/>
                <w:color w:val="000000" w:themeColor="text1"/>
              </w:rPr>
              <w:t>Kontrola záloh</w:t>
            </w:r>
          </w:p>
        </w:tc>
        <w:tc>
          <w:tcPr>
            <w:tcW w:w="6201" w:type="dxa"/>
            <w:gridSpan w:val="3"/>
          </w:tcPr>
          <w:p w14:paraId="54BE0387" w14:textId="77777777" w:rsidR="00666778" w:rsidRPr="00145F4B" w:rsidRDefault="00666778" w:rsidP="00EF3BD8">
            <w:pPr>
              <w:ind w:firstLine="0"/>
              <w:jc w:val="both"/>
              <w:rPr>
                <w:rFonts w:cs="Arial"/>
                <w:color w:val="000000" w:themeColor="text1"/>
              </w:rPr>
            </w:pPr>
            <w:r w:rsidRPr="00145F4B">
              <w:rPr>
                <w:rFonts w:cs="Arial"/>
                <w:color w:val="000000" w:themeColor="text1"/>
              </w:rPr>
              <w:t>Zadavatel požaduje provádět činnosti kontroly záloh v minimálním rozsahu 1x denně.</w:t>
            </w:r>
          </w:p>
        </w:tc>
      </w:tr>
      <w:tr w:rsidR="00666778" w:rsidRPr="00145F4B" w14:paraId="7896BD1E" w14:textId="77777777" w:rsidTr="002205C3">
        <w:trPr>
          <w:cantSplit/>
          <w:trHeight w:val="237"/>
        </w:trPr>
        <w:tc>
          <w:tcPr>
            <w:tcW w:w="3085" w:type="dxa"/>
            <w:gridSpan w:val="2"/>
          </w:tcPr>
          <w:p w14:paraId="71720227" w14:textId="77777777" w:rsidR="00666778" w:rsidRPr="00145F4B" w:rsidRDefault="00666778" w:rsidP="00EF3BD8">
            <w:pPr>
              <w:ind w:firstLine="0"/>
              <w:jc w:val="both"/>
              <w:rPr>
                <w:rFonts w:cs="Arial"/>
                <w:color w:val="000000" w:themeColor="text1"/>
              </w:rPr>
            </w:pPr>
            <w:r w:rsidRPr="00145F4B">
              <w:rPr>
                <w:rFonts w:cs="Arial"/>
                <w:color w:val="000000" w:themeColor="text1"/>
              </w:rPr>
              <w:t>Zvýšená podpora zálohování a obnovy.</w:t>
            </w:r>
          </w:p>
        </w:tc>
        <w:tc>
          <w:tcPr>
            <w:tcW w:w="6201" w:type="dxa"/>
            <w:gridSpan w:val="3"/>
          </w:tcPr>
          <w:p w14:paraId="3DC98F99" w14:textId="77777777" w:rsidR="00666778" w:rsidRPr="00145F4B" w:rsidRDefault="00666778" w:rsidP="00EF3BD8">
            <w:pPr>
              <w:ind w:firstLine="0"/>
              <w:jc w:val="both"/>
              <w:rPr>
                <w:rFonts w:cs="Arial"/>
                <w:color w:val="000000" w:themeColor="text1"/>
              </w:rPr>
            </w:pPr>
            <w:r w:rsidRPr="00145F4B">
              <w:rPr>
                <w:rFonts w:cs="Arial"/>
                <w:color w:val="000000" w:themeColor="text1"/>
              </w:rPr>
              <w:t>Zadavatel předpokládá rozsah 1 MD za 1 kalendářní měsíc. Nevyčerpané MD technické a metodické podpory budou převedeny do dalšího období.</w:t>
            </w:r>
          </w:p>
        </w:tc>
      </w:tr>
      <w:tr w:rsidR="00666778" w:rsidRPr="00145F4B" w14:paraId="00498BE3" w14:textId="77777777" w:rsidTr="002205C3">
        <w:trPr>
          <w:cantSplit/>
          <w:trHeight w:val="285"/>
        </w:trPr>
        <w:tc>
          <w:tcPr>
            <w:tcW w:w="9286" w:type="dxa"/>
            <w:gridSpan w:val="5"/>
          </w:tcPr>
          <w:p w14:paraId="49E20E40" w14:textId="77777777" w:rsidR="00666778" w:rsidRPr="00145F4B" w:rsidRDefault="00666778" w:rsidP="00EF3BD8">
            <w:pPr>
              <w:ind w:firstLine="0"/>
              <w:jc w:val="both"/>
              <w:rPr>
                <w:rFonts w:cs="Arial"/>
                <w:color w:val="000000" w:themeColor="text1"/>
              </w:rPr>
            </w:pPr>
            <w:r w:rsidRPr="00145F4B">
              <w:rPr>
                <w:rFonts w:cs="Arial"/>
                <w:color w:val="000000" w:themeColor="text1"/>
              </w:rPr>
              <w:t>Komponenta služby „Záloha a obnova IS IPJIS“ bude Uchazečem zajišťována jako paušální plnění, což znamená, že Uchazeč bude zajišťovat potřebné činnosti v takovém rozsahu, který bude nezbytný pro dosažení všech kvalitativních parametrů příslušné služby. Rozsah plnění ze strany Uchazeče bude omezen požadovaným rozsahem činností. Nevyčerpané MD budou převedeny do dalšího období.</w:t>
            </w:r>
          </w:p>
        </w:tc>
      </w:tr>
      <w:tr w:rsidR="00666778" w:rsidRPr="00145F4B" w14:paraId="270F11F0" w14:textId="77777777" w:rsidTr="002205C3">
        <w:trPr>
          <w:cantSplit/>
        </w:trPr>
        <w:tc>
          <w:tcPr>
            <w:tcW w:w="9286" w:type="dxa"/>
            <w:gridSpan w:val="5"/>
            <w:shd w:val="clear" w:color="auto" w:fill="1F497D" w:themeFill="text2"/>
          </w:tcPr>
          <w:p w14:paraId="208846C1"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Provozní doba poskytování komponenty</w:t>
            </w:r>
          </w:p>
        </w:tc>
      </w:tr>
      <w:tr w:rsidR="00666778" w:rsidRPr="00145F4B" w14:paraId="32739843" w14:textId="77777777" w:rsidTr="002205C3">
        <w:trPr>
          <w:cantSplit/>
        </w:trPr>
        <w:tc>
          <w:tcPr>
            <w:tcW w:w="9286" w:type="dxa"/>
            <w:gridSpan w:val="5"/>
          </w:tcPr>
          <w:p w14:paraId="082FF26B" w14:textId="77777777" w:rsidR="00666778" w:rsidRPr="00145F4B" w:rsidRDefault="00666778" w:rsidP="00EF3BD8">
            <w:pPr>
              <w:ind w:firstLine="0"/>
              <w:jc w:val="both"/>
              <w:rPr>
                <w:rFonts w:cs="Arial"/>
                <w:color w:val="000000" w:themeColor="text1"/>
              </w:rPr>
            </w:pPr>
            <w:r w:rsidRPr="00145F4B">
              <w:rPr>
                <w:rFonts w:cs="Arial"/>
                <w:color w:val="000000" w:themeColor="text1"/>
              </w:rPr>
              <w:t>Komponenta “ Záloha a obnova IS IPJIS ” bude poskytována v režimu 5x12 (pracovní dny mimo státní svátky a dny pracovního volna od 6:00 do 18:00).</w:t>
            </w:r>
          </w:p>
        </w:tc>
      </w:tr>
      <w:tr w:rsidR="00666778" w:rsidRPr="00145F4B" w14:paraId="32231A4F" w14:textId="77777777" w:rsidTr="002205C3">
        <w:trPr>
          <w:cantSplit/>
        </w:trPr>
        <w:tc>
          <w:tcPr>
            <w:tcW w:w="9286" w:type="dxa"/>
            <w:gridSpan w:val="5"/>
            <w:shd w:val="clear" w:color="auto" w:fill="1F497D" w:themeFill="text2"/>
          </w:tcPr>
          <w:p w14:paraId="17A50E52"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Reakční lhůty pro poskytování služby</w:t>
            </w:r>
          </w:p>
        </w:tc>
      </w:tr>
      <w:tr w:rsidR="00666778" w:rsidRPr="00145F4B" w14:paraId="054679E7" w14:textId="77777777" w:rsidTr="002205C3">
        <w:trPr>
          <w:cantSplit/>
          <w:trHeight w:val="663"/>
        </w:trPr>
        <w:tc>
          <w:tcPr>
            <w:tcW w:w="5663" w:type="dxa"/>
            <w:gridSpan w:val="3"/>
            <w:tcBorders>
              <w:top w:val="single" w:sz="4" w:space="0" w:color="auto"/>
              <w:left w:val="single" w:sz="4" w:space="0" w:color="auto"/>
              <w:bottom w:val="nil"/>
            </w:tcBorders>
            <w:shd w:val="clear" w:color="auto" w:fill="DBE5F1" w:themeFill="accent1" w:themeFillTint="33"/>
            <w:vAlign w:val="center"/>
          </w:tcPr>
          <w:p w14:paraId="07B51D39"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lastRenderedPageBreak/>
              <w:t>Typ požadavku</w:t>
            </w:r>
          </w:p>
        </w:tc>
        <w:tc>
          <w:tcPr>
            <w:tcW w:w="1559" w:type="dxa"/>
            <w:tcBorders>
              <w:top w:val="single" w:sz="4" w:space="0" w:color="auto"/>
              <w:bottom w:val="nil"/>
            </w:tcBorders>
            <w:shd w:val="clear" w:color="auto" w:fill="DBE5F1" w:themeFill="accent1" w:themeFillTint="33"/>
          </w:tcPr>
          <w:p w14:paraId="4A2EC2FD"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Reakční doba v hodinách</w:t>
            </w:r>
          </w:p>
        </w:tc>
        <w:tc>
          <w:tcPr>
            <w:tcW w:w="2064" w:type="dxa"/>
            <w:tcBorders>
              <w:top w:val="single" w:sz="4" w:space="0" w:color="auto"/>
              <w:bottom w:val="nil"/>
            </w:tcBorders>
            <w:shd w:val="clear" w:color="auto" w:fill="DBE5F1" w:themeFill="accent1" w:themeFillTint="33"/>
          </w:tcPr>
          <w:p w14:paraId="7EFB2EFC"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Doba vyřešení v hodinách</w:t>
            </w:r>
          </w:p>
        </w:tc>
      </w:tr>
      <w:tr w:rsidR="00666778" w:rsidRPr="00145F4B" w14:paraId="7267F376" w14:textId="77777777" w:rsidTr="002205C3">
        <w:trPr>
          <w:cantSplit/>
          <w:trHeight w:val="543"/>
        </w:trPr>
        <w:tc>
          <w:tcPr>
            <w:tcW w:w="5663" w:type="dxa"/>
            <w:gridSpan w:val="3"/>
            <w:tcBorders>
              <w:top w:val="nil"/>
              <w:left w:val="single" w:sz="4" w:space="0" w:color="auto"/>
              <w:bottom w:val="single" w:sz="4" w:space="0" w:color="auto"/>
            </w:tcBorders>
            <w:vAlign w:val="center"/>
          </w:tcPr>
          <w:p w14:paraId="7BBF4C3C"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Požadavek uživatele</w:t>
            </w:r>
          </w:p>
        </w:tc>
        <w:tc>
          <w:tcPr>
            <w:tcW w:w="1559" w:type="dxa"/>
            <w:tcBorders>
              <w:top w:val="nil"/>
              <w:bottom w:val="single" w:sz="4" w:space="0" w:color="auto"/>
            </w:tcBorders>
            <w:vAlign w:val="center"/>
          </w:tcPr>
          <w:p w14:paraId="74DC9846"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2</w:t>
            </w:r>
          </w:p>
        </w:tc>
        <w:tc>
          <w:tcPr>
            <w:tcW w:w="2064" w:type="dxa"/>
            <w:tcBorders>
              <w:top w:val="nil"/>
              <w:bottom w:val="single" w:sz="4" w:space="0" w:color="auto"/>
            </w:tcBorders>
            <w:vAlign w:val="center"/>
          </w:tcPr>
          <w:p w14:paraId="4DCAA6A5"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Dle dohody, maximálně však do 14 kalendářních dnů.</w:t>
            </w:r>
          </w:p>
        </w:tc>
      </w:tr>
      <w:tr w:rsidR="00666778" w:rsidRPr="00145F4B" w14:paraId="60371940" w14:textId="77777777" w:rsidTr="002205C3">
        <w:trPr>
          <w:cantSplit/>
        </w:trPr>
        <w:tc>
          <w:tcPr>
            <w:tcW w:w="9286" w:type="dxa"/>
            <w:gridSpan w:val="5"/>
          </w:tcPr>
          <w:p w14:paraId="18F3E8CF"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 xml:space="preserve">Reakční lhůta běží v provozní dobu poskytování komponenty a začíná od okamžiku zapsání požadavku oprávněnou osobou do </w:t>
            </w:r>
            <w:proofErr w:type="spellStart"/>
            <w:r w:rsidRPr="00145F4B">
              <w:rPr>
                <w:rFonts w:cs="Arial"/>
                <w:color w:val="000000" w:themeColor="text1"/>
              </w:rPr>
              <w:t>Service</w:t>
            </w:r>
            <w:proofErr w:type="spellEnd"/>
            <w:r w:rsidRPr="00145F4B">
              <w:rPr>
                <w:rFonts w:cs="Arial"/>
                <w:color w:val="000000" w:themeColor="text1"/>
              </w:rPr>
              <w:t xml:space="preserve"> Desku IS IPJIS. Reakční lhůta na vyřešení požadavku se vztahuje na všechny činnosti nutné pro vyřešení požadavku v provozním prostředí, pokud Zadavatel v daném případě nestanovil jinak.</w:t>
            </w:r>
          </w:p>
        </w:tc>
      </w:tr>
    </w:tbl>
    <w:p w14:paraId="3CD0941A" w14:textId="77777777" w:rsidR="00666778" w:rsidRPr="00145F4B" w:rsidRDefault="00666778" w:rsidP="00EF3BD8">
      <w:pPr>
        <w:ind w:firstLine="0"/>
        <w:jc w:val="both"/>
        <w:rPr>
          <w:rFonts w:eastAsiaTheme="majorEastAsia" w:cs="Arial"/>
          <w:b/>
          <w:bCs/>
          <w:color w:val="000000" w:themeColor="text1"/>
          <w:sz w:val="32"/>
          <w:szCs w:val="28"/>
        </w:rPr>
      </w:pPr>
    </w:p>
    <w:p w14:paraId="28CE79D8" w14:textId="77777777" w:rsidR="00666778" w:rsidRPr="00145F4B" w:rsidRDefault="00666778" w:rsidP="00EF3BD8">
      <w:pPr>
        <w:pStyle w:val="Nadpis6"/>
        <w:keepNext/>
        <w:keepLines/>
        <w:spacing w:before="200" w:after="0"/>
        <w:jc w:val="both"/>
        <w:rPr>
          <w:rFonts w:ascii="Arial" w:hAnsi="Arial" w:cs="Arial"/>
        </w:rPr>
      </w:pPr>
      <w:r w:rsidRPr="00145F4B">
        <w:rPr>
          <w:rFonts w:ascii="Arial" w:hAnsi="Arial" w:cs="Arial"/>
        </w:rPr>
        <w:t>Komponenta služby “KS1.7_Dohled nad provozem IS IPJIS“</w:t>
      </w:r>
    </w:p>
    <w:p w14:paraId="1425297D" w14:textId="77777777" w:rsidR="00666778" w:rsidRPr="00145F4B" w:rsidRDefault="00666778" w:rsidP="00EF3BD8">
      <w:pPr>
        <w:jc w:val="both"/>
        <w:rPr>
          <w:rFonts w:cs="Arial"/>
          <w:color w:val="000000" w:themeColor="text1"/>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56"/>
        <w:gridCol w:w="7430"/>
      </w:tblGrid>
      <w:tr w:rsidR="00666778" w:rsidRPr="00145F4B" w14:paraId="2A35DBF4" w14:textId="77777777" w:rsidTr="002205C3">
        <w:trPr>
          <w:cantSplit/>
        </w:trPr>
        <w:tc>
          <w:tcPr>
            <w:tcW w:w="1856" w:type="dxa"/>
            <w:shd w:val="clear" w:color="auto" w:fill="1F497D" w:themeFill="text2"/>
          </w:tcPr>
          <w:p w14:paraId="70B567F7" w14:textId="77777777" w:rsidR="00666778" w:rsidRPr="00145F4B" w:rsidRDefault="00666778" w:rsidP="00EF3BD8">
            <w:pPr>
              <w:ind w:firstLine="0"/>
              <w:jc w:val="both"/>
              <w:rPr>
                <w:rFonts w:cs="Arial"/>
                <w:b/>
                <w:color w:val="FFFFFF" w:themeColor="background1"/>
              </w:rPr>
            </w:pPr>
            <w:r w:rsidRPr="00145F4B">
              <w:rPr>
                <w:rFonts w:cs="Arial"/>
                <w:b/>
                <w:color w:val="FFFFFF" w:themeColor="background1"/>
              </w:rPr>
              <w:t>Označení</w:t>
            </w:r>
          </w:p>
        </w:tc>
        <w:tc>
          <w:tcPr>
            <w:tcW w:w="7430" w:type="dxa"/>
            <w:shd w:val="clear" w:color="auto" w:fill="1F497D" w:themeFill="text2"/>
          </w:tcPr>
          <w:p w14:paraId="7A625A79" w14:textId="77777777" w:rsidR="00666778" w:rsidRPr="00145F4B" w:rsidRDefault="00666778" w:rsidP="00EF3BD8">
            <w:pPr>
              <w:ind w:firstLine="0"/>
              <w:jc w:val="both"/>
              <w:rPr>
                <w:rFonts w:cs="Arial"/>
                <w:b/>
                <w:color w:val="FFFFFF" w:themeColor="background1"/>
              </w:rPr>
            </w:pPr>
            <w:r w:rsidRPr="00145F4B">
              <w:rPr>
                <w:rFonts w:cs="Arial"/>
                <w:b/>
                <w:color w:val="FFFFFF" w:themeColor="background1"/>
              </w:rPr>
              <w:t>Název komponenty</w:t>
            </w:r>
          </w:p>
        </w:tc>
      </w:tr>
      <w:tr w:rsidR="00666778" w:rsidRPr="00145F4B" w14:paraId="460C6787" w14:textId="77777777" w:rsidTr="002205C3">
        <w:trPr>
          <w:cantSplit/>
        </w:trPr>
        <w:tc>
          <w:tcPr>
            <w:tcW w:w="1856" w:type="dxa"/>
          </w:tcPr>
          <w:p w14:paraId="6F43ED30" w14:textId="77777777" w:rsidR="00666778" w:rsidRPr="00145F4B" w:rsidRDefault="00666778" w:rsidP="00EF3BD8">
            <w:pPr>
              <w:ind w:firstLine="0"/>
              <w:jc w:val="both"/>
              <w:rPr>
                <w:rFonts w:cs="Arial"/>
                <w:b/>
                <w:color w:val="000000" w:themeColor="text1"/>
              </w:rPr>
            </w:pPr>
            <w:r w:rsidRPr="00145F4B">
              <w:rPr>
                <w:rFonts w:cs="Arial"/>
                <w:b/>
                <w:color w:val="000000" w:themeColor="text1"/>
              </w:rPr>
              <w:t>KS1.7</w:t>
            </w:r>
          </w:p>
        </w:tc>
        <w:tc>
          <w:tcPr>
            <w:tcW w:w="7430" w:type="dxa"/>
          </w:tcPr>
          <w:p w14:paraId="1BEF4A91" w14:textId="77777777" w:rsidR="00666778" w:rsidRPr="00145F4B" w:rsidRDefault="00666778" w:rsidP="00EF3BD8">
            <w:pPr>
              <w:ind w:firstLine="0"/>
              <w:jc w:val="both"/>
              <w:rPr>
                <w:rFonts w:cs="Arial"/>
                <w:b/>
                <w:color w:val="000000" w:themeColor="text1"/>
              </w:rPr>
            </w:pPr>
            <w:r w:rsidRPr="00145F4B">
              <w:rPr>
                <w:rFonts w:cs="Arial"/>
                <w:b/>
                <w:color w:val="000000" w:themeColor="text1"/>
              </w:rPr>
              <w:t>Dohled nad provozem IS IPJIS</w:t>
            </w:r>
          </w:p>
        </w:tc>
      </w:tr>
      <w:tr w:rsidR="00666778" w:rsidRPr="00145F4B" w14:paraId="62965461" w14:textId="77777777" w:rsidTr="002205C3">
        <w:trPr>
          <w:cantSplit/>
        </w:trPr>
        <w:tc>
          <w:tcPr>
            <w:tcW w:w="9286" w:type="dxa"/>
            <w:gridSpan w:val="2"/>
            <w:shd w:val="clear" w:color="auto" w:fill="1F497D" w:themeFill="text2"/>
          </w:tcPr>
          <w:p w14:paraId="64EC917D"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Seznam činností</w:t>
            </w:r>
          </w:p>
        </w:tc>
      </w:tr>
      <w:tr w:rsidR="00666778" w:rsidRPr="00145F4B" w14:paraId="5FC257EB" w14:textId="77777777" w:rsidTr="002205C3">
        <w:trPr>
          <w:cantSplit/>
          <w:trHeight w:val="295"/>
        </w:trPr>
        <w:tc>
          <w:tcPr>
            <w:tcW w:w="1856" w:type="dxa"/>
          </w:tcPr>
          <w:p w14:paraId="3C3003A0" w14:textId="77777777" w:rsidR="00666778" w:rsidRPr="00145F4B" w:rsidRDefault="00666778" w:rsidP="00EF3BD8">
            <w:pPr>
              <w:ind w:firstLine="0"/>
              <w:jc w:val="both"/>
              <w:rPr>
                <w:rFonts w:cs="Arial"/>
                <w:color w:val="000000" w:themeColor="text1"/>
              </w:rPr>
            </w:pPr>
            <w:r w:rsidRPr="00145F4B">
              <w:rPr>
                <w:rFonts w:cs="Arial"/>
                <w:color w:val="000000" w:themeColor="text1"/>
              </w:rPr>
              <w:t>Monitoring dostupnosti</w:t>
            </w:r>
          </w:p>
        </w:tc>
        <w:tc>
          <w:tcPr>
            <w:tcW w:w="7430" w:type="dxa"/>
          </w:tcPr>
          <w:p w14:paraId="1907EAAB" w14:textId="77777777" w:rsidR="00666778" w:rsidRPr="00145F4B" w:rsidRDefault="00666778" w:rsidP="00EF3BD8">
            <w:pPr>
              <w:ind w:firstLine="0"/>
              <w:jc w:val="both"/>
              <w:rPr>
                <w:rFonts w:cs="Arial"/>
                <w:color w:val="000000" w:themeColor="text1"/>
              </w:rPr>
            </w:pPr>
            <w:r w:rsidRPr="00145F4B">
              <w:rPr>
                <w:rFonts w:cs="Arial"/>
                <w:color w:val="000000" w:themeColor="text1"/>
              </w:rPr>
              <w:t>Sledování a vyhodnocování kritických parametrů IS IPJIS s cílem minimalizovat výpadky IS IPJIS z důvodu chyb systémové infrastruktury.</w:t>
            </w:r>
          </w:p>
        </w:tc>
      </w:tr>
      <w:tr w:rsidR="00666778" w:rsidRPr="00145F4B" w14:paraId="273125E0" w14:textId="77777777" w:rsidTr="002205C3">
        <w:trPr>
          <w:cantSplit/>
          <w:trHeight w:val="295"/>
        </w:trPr>
        <w:tc>
          <w:tcPr>
            <w:tcW w:w="1856" w:type="dxa"/>
          </w:tcPr>
          <w:p w14:paraId="3DB3BC3F" w14:textId="77777777" w:rsidR="00666778" w:rsidRPr="00145F4B" w:rsidRDefault="00666778" w:rsidP="00EF3BD8">
            <w:pPr>
              <w:ind w:firstLine="0"/>
              <w:jc w:val="both"/>
              <w:rPr>
                <w:rFonts w:cs="Arial"/>
                <w:color w:val="000000" w:themeColor="text1"/>
              </w:rPr>
            </w:pPr>
            <w:r w:rsidRPr="00145F4B">
              <w:rPr>
                <w:rFonts w:cs="Arial"/>
                <w:color w:val="000000" w:themeColor="text1"/>
              </w:rPr>
              <w:t>Monitoring výkonu</w:t>
            </w:r>
          </w:p>
        </w:tc>
        <w:tc>
          <w:tcPr>
            <w:tcW w:w="7430" w:type="dxa"/>
          </w:tcPr>
          <w:p w14:paraId="3349899D" w14:textId="14DDC5F5" w:rsidR="00666778" w:rsidRPr="00145F4B" w:rsidRDefault="00666778" w:rsidP="00EF3BD8">
            <w:pPr>
              <w:ind w:firstLine="0"/>
              <w:jc w:val="both"/>
              <w:rPr>
                <w:rFonts w:cs="Arial"/>
                <w:color w:val="000000" w:themeColor="text1"/>
              </w:rPr>
            </w:pPr>
            <w:r w:rsidRPr="00145F4B">
              <w:rPr>
                <w:rFonts w:cs="Arial"/>
                <w:color w:val="000000" w:themeColor="text1"/>
              </w:rPr>
              <w:t>Sledování a vyhodnocování výkonnostních parametrů IS IPJIS s cílem prediko</w:t>
            </w:r>
            <w:r w:rsidR="00145F4B" w:rsidRPr="00145F4B">
              <w:rPr>
                <w:rFonts w:cs="Arial"/>
                <w:color w:val="000000" w:themeColor="text1"/>
              </w:rPr>
              <w:t>vat budoucí potřeby a chování systémů</w:t>
            </w:r>
            <w:r w:rsidRPr="00145F4B">
              <w:rPr>
                <w:rFonts w:cs="Arial"/>
                <w:color w:val="000000" w:themeColor="text1"/>
              </w:rPr>
              <w:t>.</w:t>
            </w:r>
          </w:p>
        </w:tc>
      </w:tr>
      <w:tr w:rsidR="00666778" w:rsidRPr="00145F4B" w14:paraId="3759F8FA" w14:textId="77777777" w:rsidTr="002205C3">
        <w:trPr>
          <w:cantSplit/>
          <w:trHeight w:val="295"/>
        </w:trPr>
        <w:tc>
          <w:tcPr>
            <w:tcW w:w="1856" w:type="dxa"/>
          </w:tcPr>
          <w:p w14:paraId="2386D40D" w14:textId="77777777" w:rsidR="00666778" w:rsidRPr="00145F4B" w:rsidRDefault="00666778" w:rsidP="00EF3BD8">
            <w:pPr>
              <w:ind w:firstLine="0"/>
              <w:jc w:val="both"/>
              <w:rPr>
                <w:rFonts w:cs="Arial"/>
                <w:color w:val="000000" w:themeColor="text1"/>
              </w:rPr>
            </w:pPr>
            <w:r w:rsidRPr="00145F4B">
              <w:rPr>
                <w:rFonts w:cs="Arial"/>
                <w:color w:val="000000" w:themeColor="text1"/>
              </w:rPr>
              <w:t>Monitoring události</w:t>
            </w:r>
          </w:p>
        </w:tc>
        <w:tc>
          <w:tcPr>
            <w:tcW w:w="7430" w:type="dxa"/>
          </w:tcPr>
          <w:p w14:paraId="0681A9C1" w14:textId="77777777" w:rsidR="00666778" w:rsidRPr="00145F4B" w:rsidRDefault="00666778" w:rsidP="00EF3BD8">
            <w:pPr>
              <w:ind w:firstLine="0"/>
              <w:jc w:val="both"/>
              <w:rPr>
                <w:rFonts w:cs="Arial"/>
                <w:color w:val="000000" w:themeColor="text1"/>
              </w:rPr>
            </w:pPr>
            <w:r w:rsidRPr="00145F4B">
              <w:rPr>
                <w:rFonts w:cs="Arial"/>
                <w:color w:val="000000" w:themeColor="text1"/>
              </w:rPr>
              <w:t xml:space="preserve">Sběr události z jednotlivých aplikačních a systémových logů IS IPJIS s cílem identifikovat prostřednictvím pokročilých analytických technik potencionální problémy s fungováním IS IPJIS. </w:t>
            </w:r>
          </w:p>
        </w:tc>
      </w:tr>
      <w:tr w:rsidR="00666778" w:rsidRPr="00145F4B" w14:paraId="1BC5BB20" w14:textId="77777777" w:rsidTr="002205C3">
        <w:trPr>
          <w:cantSplit/>
          <w:trHeight w:val="295"/>
        </w:trPr>
        <w:tc>
          <w:tcPr>
            <w:tcW w:w="1856" w:type="dxa"/>
          </w:tcPr>
          <w:p w14:paraId="11B15A93" w14:textId="77777777" w:rsidR="00666778" w:rsidRPr="00145F4B" w:rsidRDefault="00666778" w:rsidP="00EF3BD8">
            <w:pPr>
              <w:ind w:firstLine="0"/>
              <w:jc w:val="both"/>
              <w:rPr>
                <w:rFonts w:cs="Arial"/>
                <w:color w:val="000000" w:themeColor="text1"/>
              </w:rPr>
            </w:pPr>
            <w:r w:rsidRPr="00145F4B">
              <w:rPr>
                <w:rFonts w:cs="Arial"/>
                <w:color w:val="000000" w:themeColor="text1"/>
              </w:rPr>
              <w:t>Návrh a změna parametrů dohledu</w:t>
            </w:r>
          </w:p>
        </w:tc>
        <w:tc>
          <w:tcPr>
            <w:tcW w:w="7430" w:type="dxa"/>
          </w:tcPr>
          <w:p w14:paraId="5BEC8561" w14:textId="77777777" w:rsidR="00666778" w:rsidRPr="00145F4B" w:rsidRDefault="00666778" w:rsidP="00EF3BD8">
            <w:pPr>
              <w:ind w:firstLine="0"/>
              <w:jc w:val="both"/>
              <w:rPr>
                <w:rFonts w:cs="Arial"/>
                <w:color w:val="000000" w:themeColor="text1"/>
              </w:rPr>
            </w:pPr>
            <w:r w:rsidRPr="00145F4B">
              <w:rPr>
                <w:rFonts w:cs="Arial"/>
                <w:color w:val="000000" w:themeColor="text1"/>
              </w:rPr>
              <w:t>Realizace změn nastavení dohledu v úrovni dohledu jednotlivých komponent a nastavení jejich požadovaných parametrů. Zadavatel požaduje, aby Uchazeč na základě pravidelných měsíčních vyhodnocení provozu IS IPJIS prováděl aktualizaci návrhu Dohledu IS IPJIS a předkládal ji Zadavateli před realizací změn ke schválení Zadavateli.</w:t>
            </w:r>
          </w:p>
        </w:tc>
      </w:tr>
      <w:tr w:rsidR="00666778" w:rsidRPr="00145F4B" w14:paraId="56C8964C" w14:textId="77777777" w:rsidTr="002205C3">
        <w:trPr>
          <w:cantSplit/>
        </w:trPr>
        <w:tc>
          <w:tcPr>
            <w:tcW w:w="9286" w:type="dxa"/>
            <w:gridSpan w:val="2"/>
            <w:shd w:val="clear" w:color="auto" w:fill="1F497D" w:themeFill="text2"/>
          </w:tcPr>
          <w:p w14:paraId="0BA868C9"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Podmínky provádění činností</w:t>
            </w:r>
          </w:p>
        </w:tc>
      </w:tr>
      <w:tr w:rsidR="00666778" w:rsidRPr="00145F4B" w14:paraId="34746CB8" w14:textId="77777777" w:rsidTr="002205C3">
        <w:tc>
          <w:tcPr>
            <w:tcW w:w="9286" w:type="dxa"/>
            <w:gridSpan w:val="2"/>
          </w:tcPr>
          <w:p w14:paraId="683AD30C" w14:textId="02EC93E2" w:rsidR="00666778" w:rsidRPr="00145F4B" w:rsidRDefault="00666778" w:rsidP="00EF3BD8">
            <w:pPr>
              <w:ind w:firstLine="0"/>
              <w:jc w:val="both"/>
              <w:rPr>
                <w:rFonts w:cs="Arial"/>
                <w:color w:val="000000" w:themeColor="text1"/>
              </w:rPr>
            </w:pPr>
            <w:r w:rsidRPr="00145F4B">
              <w:rPr>
                <w:rFonts w:cs="Arial"/>
                <w:color w:val="000000" w:themeColor="text1"/>
              </w:rPr>
              <w:t xml:space="preserve">V návaznosti na dohledové a kontrolní činnosti realizované v rámci komponenty „KS1.1 Podpora provozu IS IPJIS“ bude Uchazeč vykonávat dohledové činnosti nad provozem celého IS IPJIS. Jedná se o kontinuální automatizovaný dohled jednotlivých relevantních částí systému. Uchazeči bude umožněn přístup k dohledu komponent s úzkou vazbou na IS IPJIS jako např. HW, komunikačních linek, zálohování, integračních rozhraní atd. V případě zjištění jakékoliv vady / problému v průběhu monitoringu bude Uchazeč automaticky generovat </w:t>
            </w:r>
            <w:proofErr w:type="spellStart"/>
            <w:r w:rsidRPr="00145F4B">
              <w:rPr>
                <w:rFonts w:cs="Arial"/>
                <w:color w:val="000000" w:themeColor="text1"/>
              </w:rPr>
              <w:t>tickety</w:t>
            </w:r>
            <w:proofErr w:type="spellEnd"/>
            <w:r w:rsidRPr="00145F4B">
              <w:rPr>
                <w:rFonts w:cs="Arial"/>
                <w:color w:val="000000" w:themeColor="text1"/>
              </w:rPr>
              <w:t xml:space="preserve"> do </w:t>
            </w:r>
            <w:proofErr w:type="spellStart"/>
            <w:r w:rsidRPr="00145F4B">
              <w:rPr>
                <w:rFonts w:cs="Arial"/>
                <w:color w:val="000000" w:themeColor="text1"/>
              </w:rPr>
              <w:t>Service</w:t>
            </w:r>
            <w:proofErr w:type="spellEnd"/>
            <w:r w:rsidRPr="00145F4B">
              <w:rPr>
                <w:rFonts w:cs="Arial"/>
                <w:color w:val="000000" w:themeColor="text1"/>
              </w:rPr>
              <w:t xml:space="preserve"> Desku Zadavatele, včetně správného rozřazení dle kompetencí.</w:t>
            </w:r>
          </w:p>
          <w:p w14:paraId="33BF73B6" w14:textId="77777777" w:rsidR="00666778" w:rsidRPr="00145F4B" w:rsidRDefault="00666778" w:rsidP="00EF3BD8">
            <w:pPr>
              <w:ind w:firstLine="0"/>
              <w:jc w:val="both"/>
              <w:rPr>
                <w:rFonts w:cs="Arial"/>
                <w:color w:val="000000" w:themeColor="text1"/>
              </w:rPr>
            </w:pPr>
            <w:r w:rsidRPr="00145F4B">
              <w:rPr>
                <w:rFonts w:cs="Arial"/>
                <w:color w:val="000000" w:themeColor="text1"/>
              </w:rPr>
              <w:t>Zadavatel kromě automatizovaného dohledu funkčních parametrů požaduje kontinuální kontroly a analýzy logů, kontroly chování zdrojů a kapacit a kontroly využití a vytížení zdrojů</w:t>
            </w:r>
            <w:r w:rsidRPr="00145F4B">
              <w:rPr>
                <w:rFonts w:cs="Arial"/>
                <w:b/>
                <w:color w:val="000000" w:themeColor="text1"/>
              </w:rPr>
              <w:t xml:space="preserve">. </w:t>
            </w:r>
            <w:r w:rsidRPr="00145F4B">
              <w:rPr>
                <w:rFonts w:cs="Arial"/>
                <w:color w:val="000000" w:themeColor="text1"/>
              </w:rPr>
              <w:t xml:space="preserve">Na základě této pravidelné kontroly Uchazeč vydá konkrétní doporučení Zadavateli v oblasti HW platformy, nebo Infrastruktury </w:t>
            </w:r>
            <w:proofErr w:type="spellStart"/>
            <w:r w:rsidRPr="00145F4B">
              <w:rPr>
                <w:rFonts w:cs="Arial"/>
                <w:color w:val="000000" w:themeColor="text1"/>
              </w:rPr>
              <w:t>serverovny</w:t>
            </w:r>
            <w:proofErr w:type="spellEnd"/>
            <w:r w:rsidRPr="00145F4B">
              <w:rPr>
                <w:rFonts w:cs="Arial"/>
                <w:color w:val="000000" w:themeColor="text1"/>
              </w:rPr>
              <w:t xml:space="preserve"> a to vždy cestou záznamu do </w:t>
            </w:r>
            <w:proofErr w:type="spellStart"/>
            <w:r w:rsidRPr="00145F4B">
              <w:rPr>
                <w:rFonts w:cs="Arial"/>
                <w:color w:val="000000" w:themeColor="text1"/>
              </w:rPr>
              <w:t>Service</w:t>
            </w:r>
            <w:proofErr w:type="spellEnd"/>
            <w:r w:rsidRPr="00145F4B">
              <w:rPr>
                <w:rFonts w:cs="Arial"/>
                <w:color w:val="000000" w:themeColor="text1"/>
              </w:rPr>
              <w:t xml:space="preserve"> Desku. V rámci řešení těchto doporučení budou uchovány v </w:t>
            </w:r>
            <w:proofErr w:type="spellStart"/>
            <w:r w:rsidRPr="00145F4B">
              <w:rPr>
                <w:rFonts w:cs="Arial"/>
                <w:color w:val="000000" w:themeColor="text1"/>
              </w:rPr>
              <w:t>Service</w:t>
            </w:r>
            <w:proofErr w:type="spellEnd"/>
            <w:r w:rsidRPr="00145F4B">
              <w:rPr>
                <w:rFonts w:cs="Arial"/>
                <w:color w:val="000000" w:themeColor="text1"/>
              </w:rPr>
              <w:t xml:space="preserve"> Desku i konkrétní výsledky komunikace a způsob řešení všech doporučení. </w:t>
            </w:r>
          </w:p>
          <w:p w14:paraId="52C6ECBA" w14:textId="77777777" w:rsidR="00666778" w:rsidRPr="00145F4B" w:rsidRDefault="00666778" w:rsidP="00EF3BD8">
            <w:pPr>
              <w:widowControl w:val="0"/>
              <w:ind w:firstLine="0"/>
              <w:jc w:val="both"/>
              <w:rPr>
                <w:rFonts w:cs="Arial"/>
                <w:color w:val="000000" w:themeColor="text1"/>
              </w:rPr>
            </w:pPr>
            <w:r w:rsidRPr="00145F4B">
              <w:rPr>
                <w:rFonts w:cs="Arial"/>
                <w:color w:val="000000" w:themeColor="text1"/>
              </w:rPr>
              <w:t xml:space="preserve">Rozsah monitorovaných dat navrhne Uchazeč a pro potřeby rutinního provozu bude odsouhlasen Zadavatelem. V průběhu servisního kontraktu může být rozsah upravován po odsouhlasení obou smluvních stran. Uchazeč umožní přístup k monitorovacím nástrojům pověřeným osobám Zadavatele a současně zpřístupní Dohled pro automatické vyčítání informací o stavu IS IPJIS centrálnímu dohledovému nástroji Zadavatele. </w:t>
            </w:r>
          </w:p>
        </w:tc>
      </w:tr>
      <w:tr w:rsidR="00666778" w:rsidRPr="00145F4B" w14:paraId="2E624600" w14:textId="77777777" w:rsidTr="002205C3">
        <w:trPr>
          <w:cantSplit/>
        </w:trPr>
        <w:tc>
          <w:tcPr>
            <w:tcW w:w="9286" w:type="dxa"/>
            <w:gridSpan w:val="2"/>
            <w:shd w:val="clear" w:color="auto" w:fill="1F497D" w:themeFill="text2"/>
          </w:tcPr>
          <w:p w14:paraId="717B9DD1"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Obsah plnění</w:t>
            </w:r>
          </w:p>
        </w:tc>
      </w:tr>
      <w:tr w:rsidR="00666778" w:rsidRPr="00145F4B" w14:paraId="20BFB24F" w14:textId="77777777" w:rsidTr="002205C3">
        <w:tc>
          <w:tcPr>
            <w:tcW w:w="9286" w:type="dxa"/>
            <w:gridSpan w:val="2"/>
          </w:tcPr>
          <w:p w14:paraId="0B243735" w14:textId="77777777" w:rsidR="00666778" w:rsidRPr="00145F4B" w:rsidRDefault="00666778" w:rsidP="00EF3BD8">
            <w:pPr>
              <w:ind w:firstLine="0"/>
              <w:jc w:val="both"/>
              <w:rPr>
                <w:rFonts w:cs="Arial"/>
                <w:color w:val="000000" w:themeColor="text1"/>
              </w:rPr>
            </w:pPr>
            <w:r w:rsidRPr="00145F4B">
              <w:rPr>
                <w:rFonts w:cs="Arial"/>
                <w:color w:val="000000" w:themeColor="text1"/>
              </w:rPr>
              <w:t>Rozsah plnění ze strany Uchazeče bude zahrnovat:</w:t>
            </w:r>
          </w:p>
          <w:p w14:paraId="0766B17E" w14:textId="77777777" w:rsidR="00666778" w:rsidRPr="00145F4B" w:rsidRDefault="00666778" w:rsidP="00EF3BD8">
            <w:pPr>
              <w:pStyle w:val="Odstavecseseznamem"/>
              <w:numPr>
                <w:ilvl w:val="0"/>
                <w:numId w:val="15"/>
              </w:numPr>
              <w:jc w:val="both"/>
              <w:rPr>
                <w:rFonts w:cs="Arial"/>
                <w:color w:val="000000" w:themeColor="text1"/>
              </w:rPr>
            </w:pPr>
            <w:r w:rsidRPr="00145F4B">
              <w:rPr>
                <w:rFonts w:cs="Arial"/>
                <w:color w:val="000000" w:themeColor="text1"/>
              </w:rPr>
              <w:t>Náklady na technické a materiální vybavení nezbytné pro zajištění požadovaných činností</w:t>
            </w:r>
          </w:p>
          <w:p w14:paraId="09B3DBF5" w14:textId="77777777" w:rsidR="00666778" w:rsidRPr="00145F4B" w:rsidRDefault="00666778" w:rsidP="00EF3BD8">
            <w:pPr>
              <w:pStyle w:val="Odstavecseseznamem"/>
              <w:numPr>
                <w:ilvl w:val="0"/>
                <w:numId w:val="15"/>
              </w:numPr>
              <w:jc w:val="both"/>
              <w:rPr>
                <w:rFonts w:cs="Arial"/>
                <w:color w:val="000000" w:themeColor="text1"/>
              </w:rPr>
            </w:pPr>
            <w:r w:rsidRPr="00145F4B">
              <w:rPr>
                <w:rFonts w:cs="Arial"/>
                <w:color w:val="000000" w:themeColor="text1"/>
              </w:rPr>
              <w:t xml:space="preserve">Personální náklady na pracovníky Uchazeče, kteří budou zajišťovat požadované </w:t>
            </w:r>
            <w:r w:rsidRPr="00145F4B">
              <w:rPr>
                <w:rFonts w:cs="Arial"/>
                <w:color w:val="000000" w:themeColor="text1"/>
              </w:rPr>
              <w:lastRenderedPageBreak/>
              <w:t>činnosti</w:t>
            </w:r>
          </w:p>
          <w:p w14:paraId="540A0DC9" w14:textId="77777777" w:rsidR="00666778" w:rsidRPr="00145F4B" w:rsidRDefault="00666778" w:rsidP="00EF3BD8">
            <w:pPr>
              <w:pStyle w:val="Odstavecseseznamem"/>
              <w:numPr>
                <w:ilvl w:val="0"/>
                <w:numId w:val="15"/>
              </w:numPr>
              <w:jc w:val="both"/>
              <w:rPr>
                <w:rFonts w:cs="Arial"/>
                <w:color w:val="000000" w:themeColor="text1"/>
              </w:rPr>
            </w:pPr>
            <w:r w:rsidRPr="00145F4B">
              <w:rPr>
                <w:rFonts w:cs="Arial"/>
                <w:color w:val="000000" w:themeColor="text1"/>
              </w:rPr>
              <w:t>Dopravní a cestovní náklady související s přepravou pracovníků Uchazeče do místa konzultace, pokud se toto místo nachází na území ČR.</w:t>
            </w:r>
          </w:p>
        </w:tc>
      </w:tr>
      <w:tr w:rsidR="00666778" w:rsidRPr="00145F4B" w14:paraId="277119F4" w14:textId="77777777" w:rsidTr="002205C3">
        <w:trPr>
          <w:cantSplit/>
        </w:trPr>
        <w:tc>
          <w:tcPr>
            <w:tcW w:w="9286" w:type="dxa"/>
            <w:gridSpan w:val="2"/>
            <w:shd w:val="clear" w:color="auto" w:fill="1F497D" w:themeFill="text2"/>
          </w:tcPr>
          <w:p w14:paraId="752855D1"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lastRenderedPageBreak/>
              <w:t>Rozsah činností</w:t>
            </w:r>
          </w:p>
        </w:tc>
      </w:tr>
      <w:tr w:rsidR="00666778" w:rsidRPr="00145F4B" w14:paraId="6EABF364" w14:textId="77777777" w:rsidTr="002205C3">
        <w:trPr>
          <w:cantSplit/>
          <w:trHeight w:val="285"/>
        </w:trPr>
        <w:tc>
          <w:tcPr>
            <w:tcW w:w="9286" w:type="dxa"/>
            <w:gridSpan w:val="2"/>
          </w:tcPr>
          <w:p w14:paraId="38FD7630" w14:textId="77777777" w:rsidR="00666778" w:rsidRPr="00145F4B" w:rsidRDefault="00666778" w:rsidP="00EF3BD8">
            <w:pPr>
              <w:ind w:firstLine="0"/>
              <w:jc w:val="both"/>
              <w:rPr>
                <w:rFonts w:cs="Arial"/>
                <w:color w:val="000000" w:themeColor="text1"/>
              </w:rPr>
            </w:pPr>
            <w:r w:rsidRPr="00145F4B">
              <w:rPr>
                <w:rFonts w:cs="Arial"/>
                <w:color w:val="000000" w:themeColor="text1"/>
              </w:rPr>
              <w:t>Zadavatel požaduje následující rozsah činností:</w:t>
            </w:r>
          </w:p>
        </w:tc>
      </w:tr>
      <w:tr w:rsidR="00666778" w:rsidRPr="00145F4B" w14:paraId="248E6D3C" w14:textId="77777777" w:rsidTr="002205C3">
        <w:trPr>
          <w:cantSplit/>
          <w:trHeight w:val="237"/>
        </w:trPr>
        <w:tc>
          <w:tcPr>
            <w:tcW w:w="1856" w:type="dxa"/>
          </w:tcPr>
          <w:p w14:paraId="55A52901" w14:textId="77777777" w:rsidR="00666778" w:rsidRPr="00145F4B" w:rsidRDefault="00666778" w:rsidP="00EF3BD8">
            <w:pPr>
              <w:ind w:firstLine="0"/>
              <w:jc w:val="both"/>
              <w:rPr>
                <w:rFonts w:cs="Arial"/>
                <w:color w:val="000000" w:themeColor="text1"/>
              </w:rPr>
            </w:pPr>
            <w:r w:rsidRPr="00145F4B">
              <w:rPr>
                <w:rFonts w:cs="Arial"/>
                <w:color w:val="000000" w:themeColor="text1"/>
              </w:rPr>
              <w:t>Monitoring dostupnosti</w:t>
            </w:r>
          </w:p>
        </w:tc>
        <w:tc>
          <w:tcPr>
            <w:tcW w:w="7430" w:type="dxa"/>
          </w:tcPr>
          <w:p w14:paraId="3C22F7EF" w14:textId="77777777" w:rsidR="00666778" w:rsidRPr="00145F4B" w:rsidRDefault="00666778" w:rsidP="00EF3BD8">
            <w:pPr>
              <w:ind w:firstLine="0"/>
              <w:jc w:val="both"/>
              <w:rPr>
                <w:rFonts w:cs="Arial"/>
                <w:color w:val="000000" w:themeColor="text1"/>
              </w:rPr>
            </w:pPr>
            <w:r w:rsidRPr="00145F4B">
              <w:rPr>
                <w:rFonts w:cs="Arial"/>
                <w:color w:val="000000" w:themeColor="text1"/>
              </w:rPr>
              <w:t>Zadavatel požaduje zajistit monitorování dostupnosti kritických parametrů v takovém rozsahu, který umožní identifikovat výpadek služeb nejpozději do 5 minut od jeho výskytu. Uchazeč je povinen předat vyhodnocený a v </w:t>
            </w:r>
            <w:proofErr w:type="spellStart"/>
            <w:r w:rsidRPr="00145F4B">
              <w:rPr>
                <w:rFonts w:cs="Arial"/>
                <w:color w:val="000000" w:themeColor="text1"/>
              </w:rPr>
              <w:t>Service</w:t>
            </w:r>
            <w:proofErr w:type="spellEnd"/>
            <w:r w:rsidRPr="00145F4B">
              <w:rPr>
                <w:rFonts w:cs="Arial"/>
                <w:color w:val="000000" w:themeColor="text1"/>
              </w:rPr>
              <w:t xml:space="preserve"> Desku zadaný incident (tzn. incident prověřený pracovníkem Uchazeče) příslušnému řešiteli uchazeče nejpozději do 30 minut od jeho výskytu. Informace o incidentu spadajícího do kompetence jiného dodavatele předá zadavateli doplňujícím zápisem do </w:t>
            </w:r>
            <w:proofErr w:type="spellStart"/>
            <w:r w:rsidRPr="00145F4B">
              <w:rPr>
                <w:rFonts w:cs="Arial"/>
                <w:color w:val="000000" w:themeColor="text1"/>
              </w:rPr>
              <w:t>Service</w:t>
            </w:r>
            <w:proofErr w:type="spellEnd"/>
            <w:r w:rsidRPr="00145F4B">
              <w:rPr>
                <w:rFonts w:cs="Arial"/>
                <w:color w:val="000000" w:themeColor="text1"/>
              </w:rPr>
              <w:t xml:space="preserve"> Desku nejpozději do 30 minut od jeho výskytu.</w:t>
            </w:r>
          </w:p>
        </w:tc>
      </w:tr>
      <w:tr w:rsidR="00666778" w:rsidRPr="00145F4B" w14:paraId="5C9BAC66" w14:textId="77777777" w:rsidTr="002205C3">
        <w:trPr>
          <w:cantSplit/>
          <w:trHeight w:val="237"/>
        </w:trPr>
        <w:tc>
          <w:tcPr>
            <w:tcW w:w="1856" w:type="dxa"/>
          </w:tcPr>
          <w:p w14:paraId="07014F5F" w14:textId="77777777" w:rsidR="00666778" w:rsidRPr="00145F4B" w:rsidRDefault="00666778" w:rsidP="00EF3BD8">
            <w:pPr>
              <w:ind w:firstLine="0"/>
              <w:jc w:val="both"/>
              <w:rPr>
                <w:rFonts w:cs="Arial"/>
                <w:color w:val="000000" w:themeColor="text1"/>
              </w:rPr>
            </w:pPr>
            <w:r w:rsidRPr="00145F4B">
              <w:rPr>
                <w:rFonts w:cs="Arial"/>
                <w:color w:val="000000" w:themeColor="text1"/>
              </w:rPr>
              <w:t>Monitoring výkonu</w:t>
            </w:r>
          </w:p>
        </w:tc>
        <w:tc>
          <w:tcPr>
            <w:tcW w:w="7430" w:type="dxa"/>
          </w:tcPr>
          <w:p w14:paraId="584EA84E" w14:textId="77777777" w:rsidR="00666778" w:rsidRPr="00145F4B" w:rsidRDefault="00666778" w:rsidP="00EF3BD8">
            <w:pPr>
              <w:ind w:firstLine="0"/>
              <w:jc w:val="both"/>
              <w:rPr>
                <w:rFonts w:cs="Arial"/>
                <w:color w:val="000000" w:themeColor="text1"/>
              </w:rPr>
            </w:pPr>
            <w:r w:rsidRPr="00145F4B">
              <w:rPr>
                <w:rFonts w:cs="Arial"/>
                <w:color w:val="000000" w:themeColor="text1"/>
              </w:rPr>
              <w:t>Zadavatel požaduje zajistit monitorování výkonu IS IPJIS v takovém rozsahu, který umožní identifikovat výkonnostní problémy nejpozději do 30 minut od jejich výskytu. Uchazeč je povinen předat vyhodnocený a v </w:t>
            </w:r>
            <w:proofErr w:type="spellStart"/>
            <w:r w:rsidRPr="00145F4B">
              <w:rPr>
                <w:rFonts w:cs="Arial"/>
                <w:color w:val="000000" w:themeColor="text1"/>
              </w:rPr>
              <w:t>Service</w:t>
            </w:r>
            <w:proofErr w:type="spellEnd"/>
            <w:r w:rsidRPr="00145F4B">
              <w:rPr>
                <w:rFonts w:cs="Arial"/>
                <w:color w:val="000000" w:themeColor="text1"/>
              </w:rPr>
              <w:t xml:space="preserve"> Desku zadaný incident (tzn. incident prověřený pracovníkem Uchazeče) příslušnému řešiteli uchazeče nejpozději do 60 minut od jeho výskytu. Informace o incidentu spadajícího do kompetence jiného dodavatele předá zadavateli doplňujícím zápisem do </w:t>
            </w:r>
            <w:proofErr w:type="spellStart"/>
            <w:r w:rsidRPr="00145F4B">
              <w:rPr>
                <w:rFonts w:cs="Arial"/>
                <w:color w:val="000000" w:themeColor="text1"/>
              </w:rPr>
              <w:t>Service</w:t>
            </w:r>
            <w:proofErr w:type="spellEnd"/>
            <w:r w:rsidRPr="00145F4B">
              <w:rPr>
                <w:rFonts w:cs="Arial"/>
                <w:color w:val="000000" w:themeColor="text1"/>
              </w:rPr>
              <w:t xml:space="preserve"> Desku nejpozději do 60 minut od jeho výskytu.</w:t>
            </w:r>
          </w:p>
        </w:tc>
      </w:tr>
      <w:tr w:rsidR="00666778" w:rsidRPr="00145F4B" w14:paraId="772D3395" w14:textId="77777777" w:rsidTr="002205C3">
        <w:trPr>
          <w:cantSplit/>
          <w:trHeight w:val="237"/>
        </w:trPr>
        <w:tc>
          <w:tcPr>
            <w:tcW w:w="1856" w:type="dxa"/>
          </w:tcPr>
          <w:p w14:paraId="5B31ACC1" w14:textId="77777777" w:rsidR="00666778" w:rsidRPr="00145F4B" w:rsidRDefault="00666778" w:rsidP="00EF3BD8">
            <w:pPr>
              <w:ind w:firstLine="0"/>
              <w:jc w:val="both"/>
              <w:rPr>
                <w:rFonts w:cs="Arial"/>
                <w:color w:val="000000" w:themeColor="text1"/>
              </w:rPr>
            </w:pPr>
            <w:r w:rsidRPr="00145F4B">
              <w:rPr>
                <w:rFonts w:cs="Arial"/>
                <w:color w:val="000000" w:themeColor="text1"/>
              </w:rPr>
              <w:t>Monitoring události</w:t>
            </w:r>
          </w:p>
        </w:tc>
        <w:tc>
          <w:tcPr>
            <w:tcW w:w="7430" w:type="dxa"/>
          </w:tcPr>
          <w:p w14:paraId="1BBD50F1" w14:textId="77777777" w:rsidR="00666778" w:rsidRPr="00145F4B" w:rsidRDefault="00666778" w:rsidP="00EF3BD8">
            <w:pPr>
              <w:ind w:firstLine="0"/>
              <w:jc w:val="both"/>
              <w:rPr>
                <w:rFonts w:cs="Arial"/>
                <w:color w:val="000000" w:themeColor="text1"/>
              </w:rPr>
            </w:pPr>
            <w:r w:rsidRPr="00145F4B">
              <w:rPr>
                <w:rFonts w:cs="Arial"/>
                <w:color w:val="000000" w:themeColor="text1"/>
              </w:rPr>
              <w:t xml:space="preserve">Zadavatel požaduje zajistit sběr událostí z aplikačních a systémových služeb IS IPJIS takovým způsobem, aby došlo nejpozději do 60 minut od vzniku </w:t>
            </w:r>
            <w:r w:rsidRPr="00145F4B">
              <w:rPr>
                <w:rFonts w:cs="Arial"/>
                <w:b/>
                <w:color w:val="000000" w:themeColor="text1"/>
                <w:u w:val="single"/>
              </w:rPr>
              <w:t>relevantní</w:t>
            </w:r>
            <w:r w:rsidRPr="00145F4B">
              <w:rPr>
                <w:rFonts w:cs="Arial"/>
                <w:color w:val="000000" w:themeColor="text1"/>
              </w:rPr>
              <w:t xml:space="preserve"> události (ta, která byla vyhodnocena analytickým aparátem) ke generování odpovídajícího incidentu do </w:t>
            </w:r>
            <w:proofErr w:type="spellStart"/>
            <w:r w:rsidRPr="00145F4B">
              <w:rPr>
                <w:rFonts w:cs="Arial"/>
                <w:color w:val="000000" w:themeColor="text1"/>
              </w:rPr>
              <w:t>Service</w:t>
            </w:r>
            <w:proofErr w:type="spellEnd"/>
            <w:r w:rsidRPr="00145F4B">
              <w:rPr>
                <w:rFonts w:cs="Arial"/>
                <w:color w:val="000000" w:themeColor="text1"/>
              </w:rPr>
              <w:t xml:space="preserve"> Desku, který bude směřován na příslušného řešitele.</w:t>
            </w:r>
          </w:p>
          <w:p w14:paraId="48D6E572" w14:textId="77777777" w:rsidR="00666778" w:rsidRPr="00145F4B" w:rsidRDefault="00666778" w:rsidP="00EF3BD8">
            <w:pPr>
              <w:ind w:firstLine="0"/>
              <w:jc w:val="both"/>
              <w:rPr>
                <w:rFonts w:cs="Arial"/>
                <w:color w:val="000000" w:themeColor="text1"/>
              </w:rPr>
            </w:pPr>
            <w:r w:rsidRPr="00145F4B">
              <w:rPr>
                <w:rFonts w:cs="Arial"/>
                <w:color w:val="000000" w:themeColor="text1"/>
              </w:rPr>
              <w:t xml:space="preserve">Informace o incidentu spadajícího do kompetence jiného dodavatele předá zadavateli doplňujícím zápisem do </w:t>
            </w:r>
            <w:proofErr w:type="spellStart"/>
            <w:r w:rsidRPr="00145F4B">
              <w:rPr>
                <w:rFonts w:cs="Arial"/>
                <w:color w:val="000000" w:themeColor="text1"/>
              </w:rPr>
              <w:t>Service</w:t>
            </w:r>
            <w:proofErr w:type="spellEnd"/>
            <w:r w:rsidRPr="00145F4B">
              <w:rPr>
                <w:rFonts w:cs="Arial"/>
                <w:color w:val="000000" w:themeColor="text1"/>
              </w:rPr>
              <w:t xml:space="preserve"> Desku nejpozději do 60 minut od jeho výskytu.</w:t>
            </w:r>
          </w:p>
        </w:tc>
      </w:tr>
      <w:tr w:rsidR="00666778" w:rsidRPr="00145F4B" w14:paraId="5FBD792F" w14:textId="77777777" w:rsidTr="002205C3">
        <w:trPr>
          <w:cantSplit/>
          <w:trHeight w:val="237"/>
        </w:trPr>
        <w:tc>
          <w:tcPr>
            <w:tcW w:w="1856" w:type="dxa"/>
          </w:tcPr>
          <w:p w14:paraId="1C20CDEC" w14:textId="77777777" w:rsidR="00666778" w:rsidRPr="00145F4B" w:rsidRDefault="00666778" w:rsidP="00EF3BD8">
            <w:pPr>
              <w:ind w:firstLine="0"/>
              <w:jc w:val="both"/>
              <w:rPr>
                <w:rFonts w:cs="Arial"/>
                <w:color w:val="000000" w:themeColor="text1"/>
              </w:rPr>
            </w:pPr>
            <w:r w:rsidRPr="00145F4B">
              <w:rPr>
                <w:rFonts w:cs="Arial"/>
                <w:color w:val="000000" w:themeColor="text1"/>
              </w:rPr>
              <w:t>Návrh a změna parametrů dohledu</w:t>
            </w:r>
          </w:p>
        </w:tc>
        <w:tc>
          <w:tcPr>
            <w:tcW w:w="7430" w:type="dxa"/>
          </w:tcPr>
          <w:p w14:paraId="318894B4" w14:textId="77777777" w:rsidR="00666778" w:rsidRPr="00145F4B" w:rsidRDefault="00666778" w:rsidP="00EF3BD8">
            <w:pPr>
              <w:ind w:firstLine="0"/>
              <w:jc w:val="both"/>
              <w:rPr>
                <w:rFonts w:cs="Arial"/>
                <w:color w:val="000000" w:themeColor="text1"/>
              </w:rPr>
            </w:pPr>
            <w:r w:rsidRPr="00145F4B">
              <w:rPr>
                <w:rFonts w:cs="Arial"/>
                <w:color w:val="000000" w:themeColor="text1"/>
              </w:rPr>
              <w:t>Zadavatel požaduje 4x ročně provést vyhodnocení nastavení dohledového systému a sledovaných parametrů.</w:t>
            </w:r>
          </w:p>
        </w:tc>
      </w:tr>
      <w:tr w:rsidR="00666778" w:rsidRPr="00145F4B" w14:paraId="3A0FFB0B" w14:textId="77777777" w:rsidTr="002205C3">
        <w:trPr>
          <w:cantSplit/>
          <w:trHeight w:val="285"/>
        </w:trPr>
        <w:tc>
          <w:tcPr>
            <w:tcW w:w="9286" w:type="dxa"/>
            <w:gridSpan w:val="2"/>
          </w:tcPr>
          <w:p w14:paraId="02DED7F8" w14:textId="77777777" w:rsidR="00666778" w:rsidRPr="00145F4B" w:rsidRDefault="00666778" w:rsidP="00EF3BD8">
            <w:pPr>
              <w:ind w:firstLine="0"/>
              <w:jc w:val="both"/>
              <w:rPr>
                <w:rFonts w:cs="Arial"/>
                <w:color w:val="000000" w:themeColor="text1"/>
              </w:rPr>
            </w:pPr>
            <w:r w:rsidRPr="00145F4B">
              <w:rPr>
                <w:rFonts w:cs="Arial"/>
                <w:color w:val="000000" w:themeColor="text1"/>
              </w:rPr>
              <w:t>Komponenta služby „Dohled nad provozem IS IPJIS“ bude Uchazečem zajišťována jako paušální plnění, což znamená, že Uchazeč bude zajišťovat potřebné činnosti v takovém rozsahu, který bude nezbytný pro dosažení všech kvalitativních parametrů příslušné služby. Rozsah plnění ze strany Uchazeče nebude omezen a to i v takovém případě, pokud množství aktuálně provedených činností bude vyšší, než Zadavatelem deklarovaný minimální rozsah. Uchazeč v rámci součinnosti zpřístupní všechny monitorované body Zadavateli. Rovněž Zadavatel zpřístupní relevantní body pro dohled Uchazeče.</w:t>
            </w:r>
          </w:p>
        </w:tc>
      </w:tr>
      <w:tr w:rsidR="00666778" w:rsidRPr="00145F4B" w14:paraId="3CE43EE7" w14:textId="77777777" w:rsidTr="002205C3">
        <w:trPr>
          <w:cantSplit/>
        </w:trPr>
        <w:tc>
          <w:tcPr>
            <w:tcW w:w="9286" w:type="dxa"/>
            <w:gridSpan w:val="2"/>
            <w:shd w:val="clear" w:color="auto" w:fill="1F497D" w:themeFill="text2"/>
          </w:tcPr>
          <w:p w14:paraId="121EA673"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Provozní doba poskytování komponenty</w:t>
            </w:r>
          </w:p>
        </w:tc>
      </w:tr>
      <w:tr w:rsidR="00666778" w:rsidRPr="00145F4B" w14:paraId="18CDBB82" w14:textId="77777777" w:rsidTr="002205C3">
        <w:trPr>
          <w:cantSplit/>
        </w:trPr>
        <w:tc>
          <w:tcPr>
            <w:tcW w:w="9286" w:type="dxa"/>
            <w:gridSpan w:val="2"/>
          </w:tcPr>
          <w:p w14:paraId="1B4DF571" w14:textId="77777777" w:rsidR="00666778" w:rsidRPr="00145F4B" w:rsidRDefault="00666778" w:rsidP="00EF3BD8">
            <w:pPr>
              <w:ind w:firstLine="0"/>
              <w:jc w:val="both"/>
              <w:rPr>
                <w:rFonts w:cs="Arial"/>
                <w:color w:val="000000" w:themeColor="text1"/>
              </w:rPr>
            </w:pPr>
            <w:r w:rsidRPr="00145F4B">
              <w:rPr>
                <w:rFonts w:cs="Arial"/>
                <w:color w:val="000000" w:themeColor="text1"/>
              </w:rPr>
              <w:t>Komponenta “ Dohled nad provozem IS IPJIS ” bude poskytována v režimu 7x24 (</w:t>
            </w:r>
            <w:r w:rsidRPr="00145F4B">
              <w:rPr>
                <w:rFonts w:cs="Arial"/>
              </w:rPr>
              <w:t>Po-Ne, 00:00 – 24:00 hod</w:t>
            </w:r>
            <w:r w:rsidRPr="00145F4B">
              <w:rPr>
                <w:rFonts w:cs="Arial"/>
                <w:color w:val="000000" w:themeColor="text1"/>
              </w:rPr>
              <w:t>) včetně státních svátků a dnů pracovního volna.</w:t>
            </w:r>
          </w:p>
        </w:tc>
      </w:tr>
      <w:tr w:rsidR="00666778" w:rsidRPr="00145F4B" w14:paraId="1DC1F9E2" w14:textId="77777777" w:rsidTr="002205C3">
        <w:trPr>
          <w:cantSplit/>
        </w:trPr>
        <w:tc>
          <w:tcPr>
            <w:tcW w:w="9286" w:type="dxa"/>
            <w:gridSpan w:val="2"/>
            <w:shd w:val="clear" w:color="auto" w:fill="1F497D" w:themeFill="text2"/>
          </w:tcPr>
          <w:p w14:paraId="279F1A55" w14:textId="77777777" w:rsidR="00666778" w:rsidRPr="00145F4B" w:rsidRDefault="00666778" w:rsidP="00EF3BD8">
            <w:pPr>
              <w:ind w:firstLine="0"/>
              <w:jc w:val="both"/>
              <w:rPr>
                <w:rFonts w:cs="Arial"/>
                <w:b/>
                <w:color w:val="000000" w:themeColor="text1"/>
              </w:rPr>
            </w:pPr>
            <w:r w:rsidRPr="00145F4B">
              <w:rPr>
                <w:rFonts w:cs="Arial"/>
                <w:b/>
                <w:color w:val="FFFFFF" w:themeColor="background1"/>
              </w:rPr>
              <w:t>Reakční lhůty pro poskytování služby</w:t>
            </w:r>
          </w:p>
        </w:tc>
      </w:tr>
      <w:tr w:rsidR="00666778" w:rsidRPr="00145F4B" w14:paraId="426F56FE" w14:textId="77777777" w:rsidTr="002205C3">
        <w:trPr>
          <w:cantSplit/>
        </w:trPr>
        <w:tc>
          <w:tcPr>
            <w:tcW w:w="9286" w:type="dxa"/>
            <w:gridSpan w:val="2"/>
          </w:tcPr>
          <w:p w14:paraId="359C2620" w14:textId="77777777" w:rsidR="00666778" w:rsidRPr="00145F4B" w:rsidRDefault="00666778" w:rsidP="00EF3BD8">
            <w:pPr>
              <w:tabs>
                <w:tab w:val="left" w:pos="1996"/>
              </w:tabs>
              <w:ind w:firstLine="0"/>
              <w:jc w:val="both"/>
              <w:rPr>
                <w:rFonts w:cs="Arial"/>
                <w:color w:val="000000" w:themeColor="text1"/>
              </w:rPr>
            </w:pPr>
            <w:r w:rsidRPr="00145F4B">
              <w:rPr>
                <w:rFonts w:cs="Arial"/>
                <w:color w:val="000000" w:themeColor="text1"/>
              </w:rPr>
              <w:t xml:space="preserve">Reakční lhůta běží v provozní dobu poskytování komponenty a začíná od okamžiku zapsání Incidentu do </w:t>
            </w:r>
            <w:proofErr w:type="spellStart"/>
            <w:r w:rsidRPr="00145F4B">
              <w:rPr>
                <w:rFonts w:cs="Arial"/>
                <w:color w:val="000000" w:themeColor="text1"/>
              </w:rPr>
              <w:t>Service</w:t>
            </w:r>
            <w:proofErr w:type="spellEnd"/>
            <w:r w:rsidRPr="00145F4B">
              <w:rPr>
                <w:rFonts w:cs="Arial"/>
                <w:color w:val="000000" w:themeColor="text1"/>
              </w:rPr>
              <w:t xml:space="preserve"> Desku IS IPJIS. Reakční lhůty na vyřešení Incidentů se vztahují na všechny činnosti nutné k jeho odstranění nebo minimalizaci jeho dopadu (dočasné řešení).</w:t>
            </w:r>
            <w:r w:rsidRPr="00145F4B" w:rsidDel="006E6103">
              <w:rPr>
                <w:rFonts w:cs="Arial"/>
                <w:color w:val="000000" w:themeColor="text1"/>
              </w:rPr>
              <w:t xml:space="preserve"> </w:t>
            </w:r>
            <w:r w:rsidRPr="00145F4B">
              <w:rPr>
                <w:rFonts w:cs="Arial"/>
                <w:color w:val="000000" w:themeColor="text1"/>
              </w:rPr>
              <w:t>Reakční lhůty na incidenty jsou stanoveny jednotně pro všechny logické částí IS IPJIS a pro všechny služby a komponenty.</w:t>
            </w:r>
          </w:p>
        </w:tc>
      </w:tr>
    </w:tbl>
    <w:p w14:paraId="44691F0C" w14:textId="77777777" w:rsidR="00666778" w:rsidRPr="00145F4B" w:rsidRDefault="00666778" w:rsidP="00EF3BD8">
      <w:pPr>
        <w:tabs>
          <w:tab w:val="left" w:pos="1996"/>
        </w:tabs>
        <w:ind w:firstLine="0"/>
        <w:jc w:val="both"/>
        <w:rPr>
          <w:rFonts w:cs="Arial"/>
          <w:color w:val="000000" w:themeColor="text1"/>
        </w:rPr>
      </w:pPr>
    </w:p>
    <w:p w14:paraId="0FD8E1DC" w14:textId="77777777" w:rsidR="00666778" w:rsidRPr="00145F4B" w:rsidRDefault="00666778" w:rsidP="00EF3BD8">
      <w:pPr>
        <w:ind w:firstLine="0"/>
        <w:jc w:val="both"/>
        <w:rPr>
          <w:rFonts w:eastAsiaTheme="majorEastAsia" w:cs="Arial"/>
          <w:b/>
          <w:bCs/>
          <w:color w:val="000000" w:themeColor="text1"/>
          <w:sz w:val="32"/>
          <w:szCs w:val="28"/>
        </w:rPr>
      </w:pPr>
      <w:r w:rsidRPr="00145F4B">
        <w:rPr>
          <w:rFonts w:cs="Arial"/>
          <w:color w:val="000000" w:themeColor="text1"/>
        </w:rPr>
        <w:br w:type="page"/>
      </w:r>
    </w:p>
    <w:p w14:paraId="0E5D67E0" w14:textId="71A386A2" w:rsidR="00666778" w:rsidRPr="00474610" w:rsidRDefault="00666778" w:rsidP="00EF3BD8">
      <w:pPr>
        <w:pStyle w:val="Nadpis40"/>
        <w:jc w:val="both"/>
      </w:pPr>
      <w:r w:rsidRPr="00474610">
        <w:lastRenderedPageBreak/>
        <w:t xml:space="preserve">Služba „S2_ Vzdělávání </w:t>
      </w:r>
      <w:r w:rsidR="00D07373">
        <w:t xml:space="preserve">administrátorů </w:t>
      </w:r>
      <w:r w:rsidRPr="00474610">
        <w:t>a správců v době provozu IS IPJIS“</w:t>
      </w:r>
    </w:p>
    <w:p w14:paraId="3066C3A2" w14:textId="77777777" w:rsidR="00666778" w:rsidRPr="00474610" w:rsidRDefault="00666778" w:rsidP="00EF3BD8">
      <w:pPr>
        <w:pStyle w:val="Nadpis50"/>
        <w:keepNext/>
        <w:keepLines/>
        <w:spacing w:after="0"/>
        <w:jc w:val="both"/>
        <w:rPr>
          <w:rFonts w:ascii="Arial" w:hAnsi="Arial" w:cs="Arial"/>
        </w:rPr>
      </w:pPr>
      <w:r w:rsidRPr="00474610">
        <w:rPr>
          <w:rFonts w:ascii="Arial" w:hAnsi="Arial" w:cs="Arial"/>
        </w:rPr>
        <w:t>Vymezení služby</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384"/>
        <w:gridCol w:w="709"/>
        <w:gridCol w:w="3570"/>
        <w:gridCol w:w="1559"/>
        <w:gridCol w:w="2064"/>
      </w:tblGrid>
      <w:tr w:rsidR="00666778" w:rsidRPr="00474610" w14:paraId="10F1B077" w14:textId="77777777" w:rsidTr="002205C3">
        <w:tc>
          <w:tcPr>
            <w:tcW w:w="1384" w:type="dxa"/>
            <w:shd w:val="clear" w:color="auto" w:fill="1F497D" w:themeFill="text2"/>
          </w:tcPr>
          <w:p w14:paraId="716BEDB9" w14:textId="77777777" w:rsidR="00666778" w:rsidRPr="00474610" w:rsidRDefault="00666778" w:rsidP="00EF3BD8">
            <w:pPr>
              <w:ind w:firstLine="0"/>
              <w:jc w:val="both"/>
              <w:rPr>
                <w:rFonts w:cs="Arial"/>
                <w:b/>
                <w:color w:val="FFFFFF" w:themeColor="background1"/>
              </w:rPr>
            </w:pPr>
            <w:r w:rsidRPr="00474610">
              <w:rPr>
                <w:rFonts w:cs="Arial"/>
                <w:b/>
                <w:color w:val="FFFFFF" w:themeColor="background1"/>
              </w:rPr>
              <w:t>Označení</w:t>
            </w:r>
          </w:p>
        </w:tc>
        <w:tc>
          <w:tcPr>
            <w:tcW w:w="7902" w:type="dxa"/>
            <w:gridSpan w:val="4"/>
            <w:shd w:val="clear" w:color="auto" w:fill="1F497D" w:themeFill="text2"/>
          </w:tcPr>
          <w:p w14:paraId="548BC42C" w14:textId="77777777" w:rsidR="00666778" w:rsidRPr="00474610" w:rsidRDefault="00666778" w:rsidP="00EF3BD8">
            <w:pPr>
              <w:ind w:firstLine="0"/>
              <w:jc w:val="both"/>
              <w:rPr>
                <w:rFonts w:cs="Arial"/>
                <w:b/>
                <w:color w:val="FFFFFF" w:themeColor="background1"/>
              </w:rPr>
            </w:pPr>
            <w:r w:rsidRPr="00474610">
              <w:rPr>
                <w:rFonts w:cs="Arial"/>
                <w:b/>
                <w:color w:val="FFFFFF" w:themeColor="background1"/>
              </w:rPr>
              <w:t>Název služby</w:t>
            </w:r>
          </w:p>
        </w:tc>
      </w:tr>
      <w:tr w:rsidR="00666778" w:rsidRPr="00474610" w14:paraId="59AFCD83" w14:textId="77777777" w:rsidTr="002205C3">
        <w:tc>
          <w:tcPr>
            <w:tcW w:w="1384" w:type="dxa"/>
          </w:tcPr>
          <w:p w14:paraId="230B8EF6" w14:textId="77777777" w:rsidR="00666778" w:rsidRPr="00474610" w:rsidRDefault="00666778" w:rsidP="00EF3BD8">
            <w:pPr>
              <w:ind w:firstLine="0"/>
              <w:jc w:val="both"/>
              <w:rPr>
                <w:rFonts w:cs="Arial"/>
                <w:b/>
                <w:color w:val="000000" w:themeColor="text1"/>
              </w:rPr>
            </w:pPr>
            <w:r w:rsidRPr="00474610">
              <w:rPr>
                <w:rFonts w:cs="Arial"/>
                <w:b/>
                <w:color w:val="000000" w:themeColor="text1"/>
              </w:rPr>
              <w:t>S2</w:t>
            </w:r>
          </w:p>
        </w:tc>
        <w:tc>
          <w:tcPr>
            <w:tcW w:w="7902" w:type="dxa"/>
            <w:gridSpan w:val="4"/>
          </w:tcPr>
          <w:p w14:paraId="0D784305" w14:textId="529C8271" w:rsidR="00666778" w:rsidRPr="00474610" w:rsidRDefault="00666778" w:rsidP="00474610">
            <w:pPr>
              <w:ind w:firstLine="0"/>
              <w:jc w:val="both"/>
              <w:rPr>
                <w:rFonts w:cs="Arial"/>
                <w:b/>
                <w:color w:val="000000" w:themeColor="text1"/>
              </w:rPr>
            </w:pPr>
            <w:r w:rsidRPr="00474610">
              <w:rPr>
                <w:rFonts w:cs="Arial"/>
                <w:b/>
                <w:color w:val="000000" w:themeColor="text1"/>
              </w:rPr>
              <w:t xml:space="preserve">Vzdělávání </w:t>
            </w:r>
            <w:r w:rsidR="00474610">
              <w:rPr>
                <w:rFonts w:cs="Arial"/>
                <w:b/>
                <w:color w:val="000000" w:themeColor="text1"/>
              </w:rPr>
              <w:t xml:space="preserve">administrátorů a </w:t>
            </w:r>
            <w:r w:rsidRPr="00474610">
              <w:rPr>
                <w:rFonts w:cs="Arial"/>
                <w:b/>
                <w:color w:val="000000" w:themeColor="text1"/>
              </w:rPr>
              <w:t>správců v době provozu IS IPJIS</w:t>
            </w:r>
          </w:p>
        </w:tc>
      </w:tr>
      <w:tr w:rsidR="00666778" w:rsidRPr="00474610" w14:paraId="73FC8A0E" w14:textId="77777777" w:rsidTr="002205C3">
        <w:tc>
          <w:tcPr>
            <w:tcW w:w="9286" w:type="dxa"/>
            <w:gridSpan w:val="5"/>
            <w:shd w:val="clear" w:color="auto" w:fill="1F497D" w:themeFill="text2"/>
          </w:tcPr>
          <w:p w14:paraId="486C0B5B" w14:textId="77777777" w:rsidR="00666778" w:rsidRPr="00474610" w:rsidRDefault="00666778" w:rsidP="00EF3BD8">
            <w:pPr>
              <w:ind w:firstLine="0"/>
              <w:jc w:val="both"/>
              <w:rPr>
                <w:rFonts w:cs="Arial"/>
                <w:b/>
                <w:color w:val="000000" w:themeColor="text1"/>
              </w:rPr>
            </w:pPr>
            <w:r w:rsidRPr="00474610">
              <w:rPr>
                <w:rFonts w:cs="Arial"/>
                <w:b/>
                <w:color w:val="FFFFFF" w:themeColor="background1"/>
              </w:rPr>
              <w:t>Stručný popis služby</w:t>
            </w:r>
          </w:p>
        </w:tc>
      </w:tr>
      <w:tr w:rsidR="00666778" w:rsidRPr="00474610" w14:paraId="2720CFDF" w14:textId="77777777" w:rsidTr="002205C3">
        <w:tc>
          <w:tcPr>
            <w:tcW w:w="9286" w:type="dxa"/>
            <w:gridSpan w:val="5"/>
          </w:tcPr>
          <w:p w14:paraId="3A493FC9" w14:textId="169DE120" w:rsidR="00666778" w:rsidRPr="00474610" w:rsidRDefault="00666778" w:rsidP="00474610">
            <w:pPr>
              <w:ind w:firstLine="0"/>
              <w:jc w:val="both"/>
              <w:rPr>
                <w:rFonts w:cs="Arial"/>
                <w:color w:val="000000" w:themeColor="text1"/>
              </w:rPr>
            </w:pPr>
            <w:r w:rsidRPr="00474610">
              <w:rPr>
                <w:rFonts w:cs="Arial"/>
                <w:color w:val="000000" w:themeColor="text1"/>
              </w:rPr>
              <w:t xml:space="preserve">Služba zajišťuje vzdělávání nových </w:t>
            </w:r>
            <w:r w:rsidR="00474610">
              <w:rPr>
                <w:rFonts w:cs="Arial"/>
                <w:color w:val="000000" w:themeColor="text1"/>
              </w:rPr>
              <w:t xml:space="preserve">administrátorů a správců, </w:t>
            </w:r>
            <w:r w:rsidRPr="00474610">
              <w:rPr>
                <w:rFonts w:cs="Arial"/>
                <w:color w:val="000000" w:themeColor="text1"/>
              </w:rPr>
              <w:t>přeškolování existujících na základě požadavku Zadavatele.</w:t>
            </w:r>
          </w:p>
        </w:tc>
      </w:tr>
      <w:tr w:rsidR="00666778" w:rsidRPr="00474610" w14:paraId="3A146A1A" w14:textId="77777777" w:rsidTr="002205C3">
        <w:tc>
          <w:tcPr>
            <w:tcW w:w="9286" w:type="dxa"/>
            <w:gridSpan w:val="5"/>
            <w:shd w:val="clear" w:color="auto" w:fill="1F497D" w:themeFill="text2"/>
          </w:tcPr>
          <w:p w14:paraId="30D36D49" w14:textId="77777777" w:rsidR="00666778" w:rsidRPr="00474610" w:rsidRDefault="00666778" w:rsidP="00EF3BD8">
            <w:pPr>
              <w:ind w:firstLine="0"/>
              <w:jc w:val="both"/>
              <w:rPr>
                <w:rFonts w:cs="Arial"/>
                <w:b/>
                <w:color w:val="000000" w:themeColor="text1"/>
              </w:rPr>
            </w:pPr>
            <w:r w:rsidRPr="00474610">
              <w:rPr>
                <w:rFonts w:cs="Arial"/>
                <w:b/>
                <w:color w:val="FFFFFF" w:themeColor="background1"/>
              </w:rPr>
              <w:t>Podmínky poskytování služby</w:t>
            </w:r>
          </w:p>
        </w:tc>
      </w:tr>
      <w:tr w:rsidR="00666778" w:rsidRPr="00474610" w14:paraId="241B8BB4" w14:textId="77777777" w:rsidTr="002205C3">
        <w:tc>
          <w:tcPr>
            <w:tcW w:w="9286" w:type="dxa"/>
            <w:gridSpan w:val="5"/>
          </w:tcPr>
          <w:p w14:paraId="3C374674" w14:textId="77777777" w:rsidR="00666778" w:rsidRPr="00474610" w:rsidRDefault="00666778" w:rsidP="00EF3BD8">
            <w:pPr>
              <w:ind w:firstLine="0"/>
              <w:jc w:val="both"/>
              <w:rPr>
                <w:rFonts w:cs="Arial"/>
                <w:color w:val="000000" w:themeColor="text1"/>
              </w:rPr>
            </w:pPr>
            <w:r w:rsidRPr="00474610">
              <w:rPr>
                <w:rFonts w:cs="Arial"/>
                <w:color w:val="000000" w:themeColor="text1"/>
              </w:rPr>
              <w:t>Uchazeč zajistí formou presenčních kurzů zaškolení nových pracovníků a přeškolení stávajících pracovníků v rozsahu odpovídajícímu roli uživatelů:</w:t>
            </w:r>
          </w:p>
          <w:p w14:paraId="4CFF2804" w14:textId="6120CA1E" w:rsidR="00666778" w:rsidRPr="00474610" w:rsidRDefault="00666778" w:rsidP="00EF3BD8">
            <w:pPr>
              <w:pStyle w:val="Odstavecseseznamem"/>
              <w:numPr>
                <w:ilvl w:val="1"/>
                <w:numId w:val="17"/>
              </w:numPr>
              <w:jc w:val="both"/>
              <w:rPr>
                <w:rFonts w:cs="Arial"/>
                <w:color w:val="000000" w:themeColor="text1"/>
              </w:rPr>
            </w:pPr>
            <w:r w:rsidRPr="00474610">
              <w:rPr>
                <w:rFonts w:cs="Arial"/>
                <w:i/>
                <w:color w:val="000000" w:themeColor="text1"/>
              </w:rPr>
              <w:t>Správce</w:t>
            </w:r>
            <w:r w:rsidR="00474610">
              <w:rPr>
                <w:rFonts w:cs="Arial"/>
                <w:i/>
                <w:color w:val="000000" w:themeColor="text1"/>
              </w:rPr>
              <w:t xml:space="preserve"> aplikace</w:t>
            </w:r>
            <w:r w:rsidRPr="00474610">
              <w:rPr>
                <w:rFonts w:cs="Arial"/>
                <w:color w:val="000000" w:themeColor="text1"/>
              </w:rPr>
              <w:t xml:space="preserve"> (osoba Zadavatele zajišťující </w:t>
            </w:r>
            <w:r w:rsidR="00474610">
              <w:rPr>
                <w:rFonts w:cs="Arial"/>
                <w:color w:val="000000" w:themeColor="text1"/>
              </w:rPr>
              <w:t>správu aplikací a systémů</w:t>
            </w:r>
            <w:r w:rsidRPr="00474610">
              <w:rPr>
                <w:rFonts w:cs="Arial"/>
                <w:color w:val="000000" w:themeColor="text1"/>
              </w:rPr>
              <w:t xml:space="preserve"> IS IPJIS s využitím aplikačních nástrojů IS IPJIS)</w:t>
            </w:r>
          </w:p>
          <w:p w14:paraId="73AF06C1" w14:textId="2AC24F02" w:rsidR="00666778" w:rsidRPr="00474610" w:rsidRDefault="00666778" w:rsidP="00EF3BD8">
            <w:pPr>
              <w:pStyle w:val="Odstavecseseznamem"/>
              <w:numPr>
                <w:ilvl w:val="1"/>
                <w:numId w:val="17"/>
              </w:numPr>
              <w:jc w:val="both"/>
              <w:rPr>
                <w:rFonts w:cs="Arial"/>
                <w:color w:val="000000" w:themeColor="text1"/>
              </w:rPr>
            </w:pPr>
            <w:r w:rsidRPr="00474610">
              <w:rPr>
                <w:rFonts w:cs="Arial"/>
                <w:i/>
                <w:color w:val="000000" w:themeColor="text1"/>
              </w:rPr>
              <w:t>Administrátor</w:t>
            </w:r>
            <w:r w:rsidRPr="00474610">
              <w:rPr>
                <w:rFonts w:cs="Arial"/>
                <w:color w:val="000000" w:themeColor="text1"/>
              </w:rPr>
              <w:t xml:space="preserve"> (osoba Zadavatele z odboru IT, seznámená detailně s interním fungováním IS IPJIS, jeho logických částí, integrací a všemi procesními záležitostmi, které jsou nutné k zajištění be</w:t>
            </w:r>
            <w:r w:rsidR="00474610">
              <w:rPr>
                <w:rFonts w:cs="Arial"/>
                <w:color w:val="000000" w:themeColor="text1"/>
              </w:rPr>
              <w:t>zproblémového chodu S</w:t>
            </w:r>
            <w:r w:rsidRPr="00474610">
              <w:rPr>
                <w:rFonts w:cs="Arial"/>
                <w:color w:val="000000" w:themeColor="text1"/>
              </w:rPr>
              <w:t>ystému)</w:t>
            </w:r>
          </w:p>
          <w:p w14:paraId="1CA30A22" w14:textId="2A848D58" w:rsidR="00666778" w:rsidRPr="00474610" w:rsidRDefault="00666778" w:rsidP="00EF3BD8">
            <w:pPr>
              <w:ind w:firstLine="0"/>
              <w:jc w:val="both"/>
              <w:rPr>
                <w:rFonts w:cs="Arial"/>
                <w:color w:val="000000" w:themeColor="text1"/>
              </w:rPr>
            </w:pPr>
            <w:r w:rsidRPr="00474610">
              <w:rPr>
                <w:rFonts w:cs="Arial"/>
                <w:color w:val="000000" w:themeColor="text1"/>
              </w:rPr>
              <w:t xml:space="preserve">Vzdělávání bude určeno zejména pro interní </w:t>
            </w:r>
            <w:r w:rsidR="00474610">
              <w:rPr>
                <w:rFonts w:cs="Arial"/>
                <w:color w:val="000000" w:themeColor="text1"/>
              </w:rPr>
              <w:t>pracovníky</w:t>
            </w:r>
            <w:r w:rsidRPr="00474610">
              <w:rPr>
                <w:rFonts w:cs="Arial"/>
                <w:color w:val="000000" w:themeColor="text1"/>
              </w:rPr>
              <w:t xml:space="preserve"> Zadavatele.</w:t>
            </w:r>
          </w:p>
          <w:p w14:paraId="35C8831C" w14:textId="77777777" w:rsidR="00666778" w:rsidRPr="00474610" w:rsidRDefault="00666778" w:rsidP="00EF3BD8">
            <w:pPr>
              <w:widowControl w:val="0"/>
              <w:autoSpaceDE w:val="0"/>
              <w:autoSpaceDN w:val="0"/>
              <w:adjustRightInd w:val="0"/>
              <w:ind w:firstLine="0"/>
              <w:jc w:val="both"/>
              <w:rPr>
                <w:rFonts w:cs="Arial"/>
                <w:color w:val="000000" w:themeColor="text1"/>
              </w:rPr>
            </w:pPr>
            <w:r w:rsidRPr="00474610">
              <w:rPr>
                <w:rFonts w:cs="Arial"/>
                <w:color w:val="000000" w:themeColor="text1"/>
              </w:rPr>
              <w:t xml:space="preserve">Uchazeč ke každému kurzu zajistí tištěné a elektronické materiály. Současně budou kurzy zpracovány ve formě </w:t>
            </w:r>
            <w:proofErr w:type="spellStart"/>
            <w:r w:rsidRPr="00474610">
              <w:rPr>
                <w:rFonts w:cs="Arial"/>
                <w:color w:val="000000" w:themeColor="text1"/>
              </w:rPr>
              <w:t>eLearning</w:t>
            </w:r>
            <w:proofErr w:type="spellEnd"/>
            <w:r w:rsidRPr="00474610">
              <w:rPr>
                <w:rFonts w:cs="Arial"/>
                <w:color w:val="000000" w:themeColor="text1"/>
              </w:rPr>
              <w:t xml:space="preserve"> elektronických kurzů ve formátu SCORM 2004 pro následné opakované využití Zadavatelem.</w:t>
            </w:r>
          </w:p>
          <w:p w14:paraId="685A8AF5" w14:textId="77777777" w:rsidR="00666778" w:rsidRPr="00474610" w:rsidRDefault="00666778" w:rsidP="00EF3BD8">
            <w:pPr>
              <w:ind w:firstLine="0"/>
              <w:jc w:val="both"/>
              <w:rPr>
                <w:rFonts w:cs="Arial"/>
                <w:color w:val="000000" w:themeColor="text1"/>
              </w:rPr>
            </w:pPr>
            <w:r w:rsidRPr="00474610">
              <w:rPr>
                <w:rFonts w:cs="Arial"/>
                <w:color w:val="000000" w:themeColor="text1"/>
              </w:rPr>
              <w:t>Konkrétní aktivity realizované v rámci služby budou Uchazečem provedeny po dohodě a v úzké součinnosti se Zadavatelem. Zadavatel navrhuje a odsouhlasuje termíny školení a jejich věcnou náplň, přičemž nenaplnění ze strany cílové skupiny není zohledňováno.</w:t>
            </w:r>
          </w:p>
          <w:p w14:paraId="7491C546" w14:textId="77777777" w:rsidR="00666778" w:rsidRPr="00474610" w:rsidRDefault="00666778" w:rsidP="00EF3BD8">
            <w:pPr>
              <w:widowControl w:val="0"/>
              <w:autoSpaceDE w:val="0"/>
              <w:autoSpaceDN w:val="0"/>
              <w:adjustRightInd w:val="0"/>
              <w:ind w:firstLine="0"/>
              <w:jc w:val="both"/>
              <w:rPr>
                <w:rFonts w:cs="Arial"/>
                <w:color w:val="000000" w:themeColor="text1"/>
              </w:rPr>
            </w:pPr>
            <w:r w:rsidRPr="00474610">
              <w:rPr>
                <w:rFonts w:cs="Arial"/>
                <w:color w:val="000000" w:themeColor="text1"/>
              </w:rPr>
              <w:t xml:space="preserve">Zadavatel požaduje vypracovat dokument Zpětné vazby (na základě dotazníků) od účastníků kurzů s průměrným celkovým hodnocením. Každý kurz musí mít hodnocení lepší než 2,5 na stupnici 1 = velmi spokojen až 5 = velmi nespokojen. Dokument bude sloužit jako podklad akceptace realizovaného školení. </w:t>
            </w:r>
          </w:p>
          <w:p w14:paraId="1749FA54" w14:textId="1D60A41E" w:rsidR="00666778" w:rsidRPr="00474610" w:rsidRDefault="00666778" w:rsidP="00EF3BD8">
            <w:pPr>
              <w:widowControl w:val="0"/>
              <w:autoSpaceDE w:val="0"/>
              <w:autoSpaceDN w:val="0"/>
              <w:adjustRightInd w:val="0"/>
              <w:ind w:firstLine="0"/>
              <w:jc w:val="both"/>
              <w:rPr>
                <w:rFonts w:cs="Arial"/>
              </w:rPr>
            </w:pPr>
            <w:r w:rsidRPr="00474610">
              <w:rPr>
                <w:rFonts w:cs="Arial"/>
              </w:rPr>
              <w:t>Zadavatel předpokládá r</w:t>
            </w:r>
            <w:r w:rsidR="00D07373">
              <w:rPr>
                <w:rFonts w:cs="Arial"/>
              </w:rPr>
              <w:t xml:space="preserve">ealizaci ve vlastních prostorech </w:t>
            </w:r>
            <w:r w:rsidR="00D07373" w:rsidRPr="0039632C">
              <w:t>v lokalitách 14 krajských poboček Úřadu práce nebo v lokalitě generálního ředitelství Úřadu práce s maximální kapacitou 25-30 osob na jedno školení</w:t>
            </w:r>
            <w:r w:rsidRPr="00474610">
              <w:rPr>
                <w:rFonts w:cs="Arial"/>
              </w:rPr>
              <w:t xml:space="preserve">, případně v Uchazečem zajištěných školících prostorech v krajských městech. </w:t>
            </w:r>
          </w:p>
          <w:p w14:paraId="0C153193" w14:textId="77777777" w:rsidR="00666778" w:rsidRPr="00474610" w:rsidRDefault="00666778" w:rsidP="00EF3BD8">
            <w:pPr>
              <w:widowControl w:val="0"/>
              <w:autoSpaceDE w:val="0"/>
              <w:autoSpaceDN w:val="0"/>
              <w:adjustRightInd w:val="0"/>
              <w:ind w:firstLine="0"/>
              <w:jc w:val="both"/>
              <w:rPr>
                <w:rFonts w:cs="Arial"/>
                <w:color w:val="000000" w:themeColor="text1"/>
              </w:rPr>
            </w:pPr>
            <w:r w:rsidRPr="00474610">
              <w:rPr>
                <w:rFonts w:cs="Arial"/>
                <w:color w:val="000000" w:themeColor="text1"/>
              </w:rPr>
              <w:t xml:space="preserve">Uchazeč zajistí příjem, analýzu, zpracování a řízení požadavků zadaných do </w:t>
            </w:r>
            <w:proofErr w:type="spellStart"/>
            <w:r w:rsidRPr="00474610">
              <w:rPr>
                <w:rFonts w:cs="Arial"/>
                <w:color w:val="000000" w:themeColor="text1"/>
              </w:rPr>
              <w:t>Service</w:t>
            </w:r>
            <w:proofErr w:type="spellEnd"/>
            <w:r w:rsidRPr="00474610">
              <w:rPr>
                <w:rFonts w:cs="Arial"/>
                <w:color w:val="000000" w:themeColor="text1"/>
              </w:rPr>
              <w:t xml:space="preserve"> Desku Zadavatele spadajících do kompetence Uchazeče.</w:t>
            </w:r>
          </w:p>
        </w:tc>
      </w:tr>
      <w:tr w:rsidR="00666778" w:rsidRPr="00474610" w14:paraId="40A971F5" w14:textId="77777777" w:rsidTr="002205C3">
        <w:trPr>
          <w:cantSplit/>
        </w:trPr>
        <w:tc>
          <w:tcPr>
            <w:tcW w:w="9286" w:type="dxa"/>
            <w:gridSpan w:val="5"/>
            <w:shd w:val="clear" w:color="auto" w:fill="1F497D" w:themeFill="text2"/>
          </w:tcPr>
          <w:p w14:paraId="4FCB2DD0" w14:textId="77777777" w:rsidR="00666778" w:rsidRPr="00474610" w:rsidRDefault="00666778" w:rsidP="00EF3BD8">
            <w:pPr>
              <w:ind w:firstLine="0"/>
              <w:jc w:val="both"/>
              <w:rPr>
                <w:rFonts w:cs="Arial"/>
                <w:b/>
                <w:color w:val="000000" w:themeColor="text1"/>
              </w:rPr>
            </w:pPr>
            <w:r w:rsidRPr="00474610">
              <w:rPr>
                <w:rFonts w:cs="Arial"/>
                <w:b/>
                <w:color w:val="FFFFFF" w:themeColor="background1"/>
              </w:rPr>
              <w:t>Seznam činností</w:t>
            </w:r>
          </w:p>
        </w:tc>
      </w:tr>
      <w:tr w:rsidR="00666778" w:rsidRPr="00474610" w14:paraId="6AEF5088" w14:textId="77777777" w:rsidTr="002205C3">
        <w:trPr>
          <w:cantSplit/>
          <w:trHeight w:val="295"/>
        </w:trPr>
        <w:tc>
          <w:tcPr>
            <w:tcW w:w="2093" w:type="dxa"/>
            <w:gridSpan w:val="2"/>
          </w:tcPr>
          <w:p w14:paraId="3F85A556" w14:textId="77777777" w:rsidR="00666778" w:rsidRPr="00474610" w:rsidRDefault="00666778" w:rsidP="00EF3BD8">
            <w:pPr>
              <w:ind w:firstLine="0"/>
              <w:jc w:val="both"/>
              <w:rPr>
                <w:rFonts w:cs="Arial"/>
                <w:color w:val="000000" w:themeColor="text1"/>
              </w:rPr>
            </w:pPr>
            <w:r w:rsidRPr="00474610">
              <w:rPr>
                <w:rFonts w:cs="Arial"/>
                <w:color w:val="000000" w:themeColor="text1"/>
              </w:rPr>
              <w:t>Příprava školení</w:t>
            </w:r>
          </w:p>
        </w:tc>
        <w:tc>
          <w:tcPr>
            <w:tcW w:w="7193" w:type="dxa"/>
            <w:gridSpan w:val="3"/>
          </w:tcPr>
          <w:p w14:paraId="0524AC36" w14:textId="77777777" w:rsidR="00666778" w:rsidRPr="00474610" w:rsidRDefault="00666778" w:rsidP="00EF3BD8">
            <w:pPr>
              <w:ind w:firstLine="0"/>
              <w:jc w:val="both"/>
              <w:rPr>
                <w:rFonts w:cs="Arial"/>
                <w:color w:val="000000" w:themeColor="text1"/>
              </w:rPr>
            </w:pPr>
            <w:r w:rsidRPr="00474610">
              <w:rPr>
                <w:rFonts w:cs="Arial"/>
                <w:color w:val="000000" w:themeColor="text1"/>
              </w:rPr>
              <w:t xml:space="preserve">Příprava školení zahrnuje činnosti související s přípravou materiálu (tištěných, elektronických včetně </w:t>
            </w:r>
            <w:proofErr w:type="spellStart"/>
            <w:r w:rsidRPr="00474610">
              <w:rPr>
                <w:rFonts w:cs="Arial"/>
                <w:color w:val="000000" w:themeColor="text1"/>
              </w:rPr>
              <w:t>eLearningových</w:t>
            </w:r>
            <w:proofErr w:type="spellEnd"/>
            <w:r w:rsidRPr="00474610">
              <w:rPr>
                <w:rFonts w:cs="Arial"/>
                <w:color w:val="000000" w:themeColor="text1"/>
              </w:rPr>
              <w:t xml:space="preserve"> kurzů), vytvoření plánu školení, obeslání účastníků, zajištění lektora apod.</w:t>
            </w:r>
          </w:p>
        </w:tc>
      </w:tr>
      <w:tr w:rsidR="00666778" w:rsidRPr="00474610" w14:paraId="34BBD8B2" w14:textId="77777777" w:rsidTr="002205C3">
        <w:trPr>
          <w:cantSplit/>
          <w:trHeight w:val="295"/>
        </w:trPr>
        <w:tc>
          <w:tcPr>
            <w:tcW w:w="2093" w:type="dxa"/>
            <w:gridSpan w:val="2"/>
          </w:tcPr>
          <w:p w14:paraId="79F16518" w14:textId="77777777" w:rsidR="00666778" w:rsidRPr="00474610" w:rsidRDefault="00666778" w:rsidP="00EF3BD8">
            <w:pPr>
              <w:ind w:firstLine="0"/>
              <w:jc w:val="both"/>
              <w:rPr>
                <w:rFonts w:cs="Arial"/>
                <w:color w:val="000000" w:themeColor="text1"/>
              </w:rPr>
            </w:pPr>
            <w:r w:rsidRPr="00474610">
              <w:rPr>
                <w:rFonts w:cs="Arial"/>
                <w:color w:val="000000" w:themeColor="text1"/>
              </w:rPr>
              <w:t>Realizace školení</w:t>
            </w:r>
          </w:p>
        </w:tc>
        <w:tc>
          <w:tcPr>
            <w:tcW w:w="7193" w:type="dxa"/>
            <w:gridSpan w:val="3"/>
          </w:tcPr>
          <w:p w14:paraId="3CC034F1" w14:textId="77777777" w:rsidR="00666778" w:rsidRPr="00474610" w:rsidRDefault="00666778" w:rsidP="00EF3BD8">
            <w:pPr>
              <w:ind w:firstLine="0"/>
              <w:jc w:val="both"/>
              <w:rPr>
                <w:rFonts w:cs="Arial"/>
                <w:color w:val="000000" w:themeColor="text1"/>
              </w:rPr>
            </w:pPr>
            <w:r w:rsidRPr="00474610">
              <w:rPr>
                <w:rFonts w:cs="Arial"/>
                <w:color w:val="000000" w:themeColor="text1"/>
              </w:rPr>
              <w:t>Realizace školení zahrnuje činnosti související s pronájmem místnosti a příslušné výpočetní techniky, účast lektora, zajištění občerstvení, atd.</w:t>
            </w:r>
          </w:p>
        </w:tc>
      </w:tr>
      <w:tr w:rsidR="00666778" w:rsidRPr="00474610" w14:paraId="2DEF5D41" w14:textId="77777777" w:rsidTr="002205C3">
        <w:trPr>
          <w:cantSplit/>
          <w:trHeight w:val="295"/>
        </w:trPr>
        <w:tc>
          <w:tcPr>
            <w:tcW w:w="2093" w:type="dxa"/>
            <w:gridSpan w:val="2"/>
          </w:tcPr>
          <w:p w14:paraId="2574E1A8" w14:textId="77777777" w:rsidR="00666778" w:rsidRPr="00474610" w:rsidRDefault="00666778" w:rsidP="00EF3BD8">
            <w:pPr>
              <w:ind w:firstLine="0"/>
              <w:jc w:val="both"/>
              <w:rPr>
                <w:rFonts w:cs="Arial"/>
                <w:color w:val="000000" w:themeColor="text1"/>
              </w:rPr>
            </w:pPr>
            <w:r w:rsidRPr="00474610">
              <w:rPr>
                <w:rFonts w:cs="Arial"/>
                <w:color w:val="000000" w:themeColor="text1"/>
              </w:rPr>
              <w:t>Vyhodnocení školení</w:t>
            </w:r>
          </w:p>
        </w:tc>
        <w:tc>
          <w:tcPr>
            <w:tcW w:w="7193" w:type="dxa"/>
            <w:gridSpan w:val="3"/>
          </w:tcPr>
          <w:p w14:paraId="1001BE54" w14:textId="77777777" w:rsidR="00666778" w:rsidRPr="00474610" w:rsidRDefault="00666778" w:rsidP="00EF3BD8">
            <w:pPr>
              <w:ind w:firstLine="0"/>
              <w:jc w:val="both"/>
              <w:rPr>
                <w:rFonts w:cs="Arial"/>
                <w:color w:val="000000" w:themeColor="text1"/>
              </w:rPr>
            </w:pPr>
            <w:r w:rsidRPr="00474610">
              <w:rPr>
                <w:rFonts w:cs="Arial"/>
                <w:color w:val="000000" w:themeColor="text1"/>
              </w:rPr>
              <w:t>Vyhodnocení školení zahrnuje činnosti související s vypracováním dokumentu zpětné vazby.</w:t>
            </w:r>
          </w:p>
        </w:tc>
      </w:tr>
      <w:tr w:rsidR="00666778" w:rsidRPr="00474610" w14:paraId="77FA17F3" w14:textId="77777777" w:rsidTr="002205C3">
        <w:trPr>
          <w:cantSplit/>
        </w:trPr>
        <w:tc>
          <w:tcPr>
            <w:tcW w:w="9286" w:type="dxa"/>
            <w:gridSpan w:val="5"/>
            <w:shd w:val="clear" w:color="auto" w:fill="1F497D" w:themeFill="text2"/>
          </w:tcPr>
          <w:p w14:paraId="52D95E0E" w14:textId="77777777" w:rsidR="00666778" w:rsidRPr="00474610" w:rsidRDefault="00666778" w:rsidP="00EF3BD8">
            <w:pPr>
              <w:ind w:firstLine="0"/>
              <w:jc w:val="both"/>
              <w:rPr>
                <w:rFonts w:cs="Arial"/>
                <w:b/>
                <w:color w:val="000000" w:themeColor="text1"/>
              </w:rPr>
            </w:pPr>
            <w:r w:rsidRPr="00474610">
              <w:rPr>
                <w:rFonts w:cs="Arial"/>
                <w:b/>
                <w:color w:val="FFFFFF" w:themeColor="background1"/>
              </w:rPr>
              <w:t>Obsah plnění</w:t>
            </w:r>
          </w:p>
        </w:tc>
      </w:tr>
      <w:tr w:rsidR="00666778" w:rsidRPr="00474610" w14:paraId="2D341CC1" w14:textId="77777777" w:rsidTr="002205C3">
        <w:trPr>
          <w:cantSplit/>
        </w:trPr>
        <w:tc>
          <w:tcPr>
            <w:tcW w:w="9286" w:type="dxa"/>
            <w:gridSpan w:val="5"/>
          </w:tcPr>
          <w:p w14:paraId="5075AF73" w14:textId="77777777" w:rsidR="00666778" w:rsidRPr="00474610" w:rsidRDefault="00666778" w:rsidP="00EF3BD8">
            <w:pPr>
              <w:ind w:firstLine="0"/>
              <w:jc w:val="both"/>
              <w:rPr>
                <w:rFonts w:cs="Arial"/>
                <w:color w:val="000000" w:themeColor="text1"/>
              </w:rPr>
            </w:pPr>
            <w:r w:rsidRPr="00474610">
              <w:rPr>
                <w:rFonts w:cs="Arial"/>
                <w:color w:val="000000" w:themeColor="text1"/>
              </w:rPr>
              <w:t>Rozsah plnění ze strany Uchazeče bude zahrnovat:</w:t>
            </w:r>
          </w:p>
          <w:p w14:paraId="4DD8B774" w14:textId="77777777" w:rsidR="00666778" w:rsidRPr="00474610" w:rsidRDefault="00666778" w:rsidP="00EF3BD8">
            <w:pPr>
              <w:pStyle w:val="Odstavecseseznamem"/>
              <w:numPr>
                <w:ilvl w:val="0"/>
                <w:numId w:val="16"/>
              </w:numPr>
              <w:jc w:val="both"/>
              <w:rPr>
                <w:rFonts w:cs="Arial"/>
                <w:color w:val="000000" w:themeColor="text1"/>
              </w:rPr>
            </w:pPr>
            <w:r w:rsidRPr="00474610">
              <w:rPr>
                <w:rFonts w:cs="Arial"/>
                <w:color w:val="000000" w:themeColor="text1"/>
              </w:rPr>
              <w:t>Náklady na licenční poplatky za použití autorský děl, které jsou použity pro účely školení</w:t>
            </w:r>
          </w:p>
          <w:p w14:paraId="0E02AD78" w14:textId="77777777" w:rsidR="00666778" w:rsidRPr="00474610" w:rsidRDefault="00666778" w:rsidP="00EF3BD8">
            <w:pPr>
              <w:pStyle w:val="Odstavecseseznamem"/>
              <w:numPr>
                <w:ilvl w:val="0"/>
                <w:numId w:val="16"/>
              </w:numPr>
              <w:jc w:val="both"/>
              <w:rPr>
                <w:rFonts w:cs="Arial"/>
                <w:color w:val="000000" w:themeColor="text1"/>
              </w:rPr>
            </w:pPr>
            <w:r w:rsidRPr="00474610">
              <w:rPr>
                <w:rFonts w:cs="Arial"/>
                <w:color w:val="000000" w:themeColor="text1"/>
              </w:rPr>
              <w:t>Personální náklady na pracovníky Uchazeče, kteří budou zajišťovat požadované činnosti</w:t>
            </w:r>
          </w:p>
          <w:p w14:paraId="17C57D48" w14:textId="77777777" w:rsidR="00666778" w:rsidRPr="00474610" w:rsidRDefault="00666778" w:rsidP="00EF3BD8">
            <w:pPr>
              <w:pStyle w:val="Odstavecseseznamem"/>
              <w:numPr>
                <w:ilvl w:val="0"/>
                <w:numId w:val="16"/>
              </w:numPr>
              <w:jc w:val="both"/>
              <w:rPr>
                <w:rFonts w:cs="Arial"/>
                <w:color w:val="000000" w:themeColor="text1"/>
              </w:rPr>
            </w:pPr>
            <w:r w:rsidRPr="00474610">
              <w:rPr>
                <w:rFonts w:cs="Arial"/>
                <w:color w:val="000000" w:themeColor="text1"/>
              </w:rPr>
              <w:t>Dopravní a cestovní náklady související s přepravou pracovníků Uchazeče do místa školení, pokud se toto místo nachází na území ČR.</w:t>
            </w:r>
          </w:p>
          <w:p w14:paraId="0E63FED6" w14:textId="7A50B460" w:rsidR="00666778" w:rsidRPr="00474610" w:rsidRDefault="00D07373" w:rsidP="00EF3BD8">
            <w:pPr>
              <w:pStyle w:val="Odstavecseseznamem"/>
              <w:numPr>
                <w:ilvl w:val="0"/>
                <w:numId w:val="16"/>
              </w:numPr>
              <w:jc w:val="both"/>
              <w:rPr>
                <w:rFonts w:cs="Arial"/>
                <w:color w:val="000000" w:themeColor="text1"/>
              </w:rPr>
            </w:pPr>
            <w:r>
              <w:rPr>
                <w:rFonts w:cs="Arial"/>
                <w:color w:val="000000" w:themeColor="text1"/>
              </w:rPr>
              <w:t>Z</w:t>
            </w:r>
            <w:r w:rsidR="00666778" w:rsidRPr="00474610">
              <w:rPr>
                <w:rFonts w:cs="Arial"/>
                <w:color w:val="000000" w:themeColor="text1"/>
              </w:rPr>
              <w:t>ajištění občerstvení</w:t>
            </w:r>
            <w:r>
              <w:rPr>
                <w:rFonts w:cs="Arial"/>
                <w:color w:val="000000" w:themeColor="text1"/>
              </w:rPr>
              <w:t xml:space="preserve">, </w:t>
            </w:r>
            <w:r>
              <w:rPr>
                <w:rFonts w:cs="Arial"/>
              </w:rPr>
              <w:t>náklady na pronájem výpočetní techniky,</w:t>
            </w:r>
            <w:r>
              <w:rPr>
                <w:rFonts w:cs="Arial"/>
                <w:color w:val="000000" w:themeColor="text1"/>
              </w:rPr>
              <w:t xml:space="preserve"> případně pronájem školících prostor.</w:t>
            </w:r>
          </w:p>
        </w:tc>
      </w:tr>
      <w:tr w:rsidR="00666778" w:rsidRPr="00474610" w14:paraId="031E7E43" w14:textId="77777777" w:rsidTr="002205C3">
        <w:trPr>
          <w:cantSplit/>
        </w:trPr>
        <w:tc>
          <w:tcPr>
            <w:tcW w:w="9286" w:type="dxa"/>
            <w:gridSpan w:val="5"/>
            <w:shd w:val="clear" w:color="auto" w:fill="1F497D" w:themeFill="text2"/>
          </w:tcPr>
          <w:p w14:paraId="433FD6C1" w14:textId="77777777" w:rsidR="00666778" w:rsidRPr="00474610" w:rsidRDefault="00666778" w:rsidP="00EF3BD8">
            <w:pPr>
              <w:ind w:firstLine="0"/>
              <w:jc w:val="both"/>
              <w:rPr>
                <w:rFonts w:cs="Arial"/>
                <w:b/>
                <w:color w:val="000000" w:themeColor="text1"/>
              </w:rPr>
            </w:pPr>
            <w:r w:rsidRPr="00474610">
              <w:rPr>
                <w:rFonts w:cs="Arial"/>
                <w:b/>
                <w:color w:val="FFFFFF" w:themeColor="background1"/>
              </w:rPr>
              <w:t>Rozsah činností</w:t>
            </w:r>
          </w:p>
        </w:tc>
      </w:tr>
      <w:tr w:rsidR="00666778" w:rsidRPr="00474610" w14:paraId="4A59DBC3" w14:textId="77777777" w:rsidTr="002205C3">
        <w:trPr>
          <w:cantSplit/>
          <w:trHeight w:val="285"/>
        </w:trPr>
        <w:tc>
          <w:tcPr>
            <w:tcW w:w="9286" w:type="dxa"/>
            <w:gridSpan w:val="5"/>
          </w:tcPr>
          <w:p w14:paraId="43DE8324" w14:textId="77777777" w:rsidR="00666778" w:rsidRPr="00474610" w:rsidRDefault="00666778" w:rsidP="00EF3BD8">
            <w:pPr>
              <w:ind w:firstLine="0"/>
              <w:jc w:val="both"/>
              <w:rPr>
                <w:rFonts w:cs="Arial"/>
                <w:color w:val="000000" w:themeColor="text1"/>
              </w:rPr>
            </w:pPr>
            <w:r w:rsidRPr="00474610">
              <w:rPr>
                <w:rFonts w:cs="Arial"/>
                <w:color w:val="000000" w:themeColor="text1"/>
              </w:rPr>
              <w:t>Zadavatel požaduje následující rozsah činností:</w:t>
            </w:r>
          </w:p>
        </w:tc>
      </w:tr>
      <w:tr w:rsidR="00666778" w:rsidRPr="00474610" w14:paraId="2D290D54" w14:textId="77777777" w:rsidTr="002205C3">
        <w:trPr>
          <w:cantSplit/>
          <w:trHeight w:val="1073"/>
        </w:trPr>
        <w:tc>
          <w:tcPr>
            <w:tcW w:w="9286" w:type="dxa"/>
            <w:gridSpan w:val="5"/>
          </w:tcPr>
          <w:p w14:paraId="7450B6F5" w14:textId="77777777" w:rsidR="00666778" w:rsidRPr="00D07373" w:rsidRDefault="00666778" w:rsidP="0022722D">
            <w:pPr>
              <w:pStyle w:val="Odstavecseseznamem"/>
              <w:numPr>
                <w:ilvl w:val="0"/>
                <w:numId w:val="27"/>
              </w:numPr>
              <w:jc w:val="both"/>
              <w:rPr>
                <w:rFonts w:cs="Arial"/>
                <w:color w:val="000000" w:themeColor="text1"/>
              </w:rPr>
            </w:pPr>
            <w:r w:rsidRPr="00D07373">
              <w:rPr>
                <w:rFonts w:cs="Arial"/>
                <w:color w:val="000000" w:themeColor="text1"/>
              </w:rPr>
              <w:lastRenderedPageBreak/>
              <w:t>Zpracování školené problematiky v požadovaném formátu a v dohodnutém rozsahu.</w:t>
            </w:r>
          </w:p>
          <w:p w14:paraId="5787BD27" w14:textId="77777777" w:rsidR="00666778" w:rsidRPr="00D07373" w:rsidRDefault="00666778" w:rsidP="0022722D">
            <w:pPr>
              <w:pStyle w:val="Odstavecseseznamem"/>
              <w:numPr>
                <w:ilvl w:val="0"/>
                <w:numId w:val="27"/>
              </w:numPr>
              <w:jc w:val="both"/>
              <w:rPr>
                <w:rFonts w:cs="Arial"/>
                <w:color w:val="000000" w:themeColor="text1"/>
              </w:rPr>
            </w:pPr>
            <w:r w:rsidRPr="00D07373">
              <w:rPr>
                <w:rFonts w:cs="Arial"/>
                <w:color w:val="000000" w:themeColor="text1"/>
              </w:rPr>
              <w:t>Příprava a realizace školení.</w:t>
            </w:r>
          </w:p>
          <w:p w14:paraId="0D706D98" w14:textId="24CC3108" w:rsidR="00666778" w:rsidRPr="00D07373" w:rsidRDefault="00D07373" w:rsidP="0022722D">
            <w:pPr>
              <w:pStyle w:val="Odstavecseseznamem"/>
              <w:numPr>
                <w:ilvl w:val="0"/>
                <w:numId w:val="27"/>
              </w:numPr>
              <w:jc w:val="both"/>
              <w:rPr>
                <w:rFonts w:cs="Arial"/>
                <w:color w:val="000000" w:themeColor="text1"/>
              </w:rPr>
            </w:pPr>
            <w:r w:rsidRPr="00486BA7">
              <w:rPr>
                <w:rFonts w:eastAsia="Times New Roman" w:cs="Arial"/>
              </w:rPr>
              <w:t>Školení bude vždy pro maximálně 25-30 osob</w:t>
            </w:r>
            <w:r>
              <w:rPr>
                <w:rFonts w:cs="Arial"/>
                <w:color w:val="000000" w:themeColor="text1"/>
              </w:rPr>
              <w:t>, p</w:t>
            </w:r>
            <w:r w:rsidR="00666778" w:rsidRPr="00D07373">
              <w:rPr>
                <w:rFonts w:cs="Arial"/>
                <w:color w:val="000000" w:themeColor="text1"/>
              </w:rPr>
              <w:t xml:space="preserve">ředpokládaný počet školených osob je 20 na kurz, který bude realizován s využitím prezentační techniky a školících PC. Konkrétní rozsah délka, způsob realizace kurzů a jejich </w:t>
            </w:r>
            <w:r>
              <w:rPr>
                <w:rFonts w:cs="Arial"/>
                <w:color w:val="000000" w:themeColor="text1"/>
              </w:rPr>
              <w:t>kalkulace</w:t>
            </w:r>
            <w:r w:rsidR="00666778" w:rsidRPr="00D07373">
              <w:rPr>
                <w:rFonts w:cs="Arial"/>
                <w:color w:val="000000" w:themeColor="text1"/>
              </w:rPr>
              <w:t xml:space="preserve"> bude stanovena na základě dohody Zadavatele a Uchazeče.  </w:t>
            </w:r>
          </w:p>
        </w:tc>
      </w:tr>
      <w:tr w:rsidR="00666778" w:rsidRPr="00474610" w14:paraId="4ABD0CD7" w14:textId="77777777" w:rsidTr="002205C3">
        <w:trPr>
          <w:cantSplit/>
          <w:trHeight w:val="285"/>
        </w:trPr>
        <w:tc>
          <w:tcPr>
            <w:tcW w:w="9286" w:type="dxa"/>
            <w:gridSpan w:val="5"/>
          </w:tcPr>
          <w:p w14:paraId="1AF11055" w14:textId="77777777" w:rsidR="00666778" w:rsidRPr="00D07373" w:rsidRDefault="00666778" w:rsidP="0022722D">
            <w:pPr>
              <w:pStyle w:val="Odstavecseseznamem"/>
              <w:numPr>
                <w:ilvl w:val="0"/>
                <w:numId w:val="27"/>
              </w:numPr>
              <w:jc w:val="both"/>
              <w:rPr>
                <w:rFonts w:cs="Arial"/>
                <w:color w:val="000000" w:themeColor="text1"/>
              </w:rPr>
            </w:pPr>
            <w:r w:rsidRPr="00D07373">
              <w:rPr>
                <w:rFonts w:cs="Arial"/>
                <w:color w:val="000000" w:themeColor="text1"/>
              </w:rPr>
              <w:t xml:space="preserve">Služba bude vykazována na základě skutečně realizovaných a akceptovaných kurzů jako součást měsíčního reportu plnění služeb.  </w:t>
            </w:r>
          </w:p>
          <w:p w14:paraId="2D0C44ED" w14:textId="48F1F91A" w:rsidR="00666778" w:rsidRPr="00D07373" w:rsidRDefault="00666778" w:rsidP="0022722D">
            <w:pPr>
              <w:pStyle w:val="Odstavecseseznamem"/>
              <w:numPr>
                <w:ilvl w:val="0"/>
                <w:numId w:val="27"/>
              </w:numPr>
              <w:jc w:val="both"/>
              <w:rPr>
                <w:rFonts w:cs="Arial"/>
                <w:color w:val="000000" w:themeColor="text1"/>
              </w:rPr>
            </w:pPr>
            <w:r w:rsidRPr="00D07373">
              <w:rPr>
                <w:rFonts w:cs="Arial"/>
                <w:color w:val="000000" w:themeColor="text1"/>
              </w:rPr>
              <w:t xml:space="preserve">Pro zajištění požadovaných činností požaduje zadavatel kapacitu v minimálním rozsahu 14 MD za jeden kalendářní měsíc IS </w:t>
            </w:r>
            <w:r w:rsidR="00486BA7" w:rsidRPr="00D07373">
              <w:rPr>
                <w:rFonts w:cs="Arial"/>
                <w:color w:val="000000" w:themeColor="text1"/>
              </w:rPr>
              <w:t>IPJIS</w:t>
            </w:r>
            <w:r w:rsidRPr="00D07373">
              <w:rPr>
                <w:rFonts w:cs="Arial"/>
                <w:color w:val="000000" w:themeColor="text1"/>
              </w:rPr>
              <w:t>. Nevyčerpané MD budou převedeny do dalšího období.</w:t>
            </w:r>
          </w:p>
        </w:tc>
      </w:tr>
      <w:tr w:rsidR="00666778" w:rsidRPr="00474610" w14:paraId="61E1B1BF" w14:textId="77777777" w:rsidTr="002205C3">
        <w:trPr>
          <w:cantSplit/>
        </w:trPr>
        <w:tc>
          <w:tcPr>
            <w:tcW w:w="9286" w:type="dxa"/>
            <w:gridSpan w:val="5"/>
            <w:shd w:val="clear" w:color="auto" w:fill="1F497D" w:themeFill="text2"/>
          </w:tcPr>
          <w:p w14:paraId="51A27EA7" w14:textId="77777777" w:rsidR="00666778" w:rsidRPr="00474610" w:rsidRDefault="00666778" w:rsidP="00EF3BD8">
            <w:pPr>
              <w:ind w:firstLine="0"/>
              <w:jc w:val="both"/>
              <w:rPr>
                <w:rFonts w:cs="Arial"/>
                <w:b/>
                <w:color w:val="000000" w:themeColor="text1"/>
              </w:rPr>
            </w:pPr>
            <w:r w:rsidRPr="00474610">
              <w:rPr>
                <w:rFonts w:cs="Arial"/>
                <w:b/>
                <w:color w:val="FFFFFF" w:themeColor="background1"/>
              </w:rPr>
              <w:t>Provozní doba poskytování komponenty</w:t>
            </w:r>
          </w:p>
        </w:tc>
      </w:tr>
      <w:tr w:rsidR="00666778" w:rsidRPr="00474610" w14:paraId="2A2E4E8C" w14:textId="77777777" w:rsidTr="002205C3">
        <w:tc>
          <w:tcPr>
            <w:tcW w:w="9286" w:type="dxa"/>
            <w:gridSpan w:val="5"/>
          </w:tcPr>
          <w:p w14:paraId="2A6CC780" w14:textId="21331439" w:rsidR="00666778" w:rsidRPr="00474610" w:rsidRDefault="00666778" w:rsidP="00D07373">
            <w:pPr>
              <w:ind w:firstLine="0"/>
              <w:jc w:val="both"/>
              <w:rPr>
                <w:rFonts w:cs="Arial"/>
                <w:color w:val="000000" w:themeColor="text1"/>
              </w:rPr>
            </w:pPr>
            <w:r w:rsidRPr="00474610">
              <w:rPr>
                <w:rFonts w:cs="Arial"/>
                <w:color w:val="000000" w:themeColor="text1"/>
              </w:rPr>
              <w:t xml:space="preserve">Služba „Vzdělávání </w:t>
            </w:r>
            <w:proofErr w:type="spellStart"/>
            <w:r w:rsidR="00D07373">
              <w:rPr>
                <w:rFonts w:cs="Arial"/>
                <w:color w:val="000000" w:themeColor="text1"/>
              </w:rPr>
              <w:t>adminsitrátorů</w:t>
            </w:r>
            <w:proofErr w:type="spellEnd"/>
            <w:r w:rsidRPr="00474610">
              <w:rPr>
                <w:rFonts w:cs="Arial"/>
                <w:color w:val="000000" w:themeColor="text1"/>
              </w:rPr>
              <w:t xml:space="preserve"> a správců v době provozu IS IPJIS“ bude poskytována v pracovní dny mimo státní svátky a dny pracovního volna od 6:00 do 18:00 pokud se obě strany nedohodnou jinak. </w:t>
            </w:r>
          </w:p>
        </w:tc>
      </w:tr>
      <w:tr w:rsidR="00666778" w:rsidRPr="00474610" w14:paraId="7709BE2D" w14:textId="77777777" w:rsidTr="002205C3">
        <w:trPr>
          <w:cantSplit/>
        </w:trPr>
        <w:tc>
          <w:tcPr>
            <w:tcW w:w="9286" w:type="dxa"/>
            <w:gridSpan w:val="5"/>
            <w:shd w:val="clear" w:color="auto" w:fill="1F497D" w:themeFill="text2"/>
          </w:tcPr>
          <w:p w14:paraId="4D880A8E" w14:textId="77777777" w:rsidR="00666778" w:rsidRPr="00474610" w:rsidRDefault="00666778" w:rsidP="00EF3BD8">
            <w:pPr>
              <w:ind w:firstLine="0"/>
              <w:jc w:val="both"/>
              <w:rPr>
                <w:rFonts w:cs="Arial"/>
                <w:b/>
                <w:color w:val="000000" w:themeColor="text1"/>
              </w:rPr>
            </w:pPr>
            <w:r w:rsidRPr="00474610">
              <w:rPr>
                <w:rFonts w:cs="Arial"/>
                <w:b/>
                <w:color w:val="FFFFFF" w:themeColor="background1"/>
              </w:rPr>
              <w:t>Reakční lhůty pro poskytování služby</w:t>
            </w:r>
          </w:p>
        </w:tc>
      </w:tr>
      <w:tr w:rsidR="00666778" w:rsidRPr="00474610" w14:paraId="4912D1DB" w14:textId="77777777" w:rsidTr="002205C3">
        <w:trPr>
          <w:cantSplit/>
          <w:trHeight w:val="663"/>
        </w:trPr>
        <w:tc>
          <w:tcPr>
            <w:tcW w:w="5663" w:type="dxa"/>
            <w:gridSpan w:val="3"/>
            <w:tcBorders>
              <w:top w:val="single" w:sz="4" w:space="0" w:color="auto"/>
              <w:left w:val="single" w:sz="4" w:space="0" w:color="auto"/>
              <w:bottom w:val="nil"/>
            </w:tcBorders>
            <w:shd w:val="clear" w:color="auto" w:fill="DBE5F1" w:themeFill="accent1" w:themeFillTint="33"/>
            <w:vAlign w:val="center"/>
          </w:tcPr>
          <w:p w14:paraId="4BD1C752" w14:textId="77777777" w:rsidR="00666778" w:rsidRPr="00474610" w:rsidRDefault="00666778" w:rsidP="00EF3BD8">
            <w:pPr>
              <w:tabs>
                <w:tab w:val="left" w:pos="1996"/>
              </w:tabs>
              <w:ind w:firstLine="0"/>
              <w:jc w:val="both"/>
              <w:rPr>
                <w:rFonts w:cs="Arial"/>
                <w:color w:val="000000" w:themeColor="text1"/>
              </w:rPr>
            </w:pPr>
            <w:r w:rsidRPr="00474610">
              <w:rPr>
                <w:rFonts w:cs="Arial"/>
                <w:color w:val="000000" w:themeColor="text1"/>
              </w:rPr>
              <w:t>Typ požadavku</w:t>
            </w:r>
          </w:p>
        </w:tc>
        <w:tc>
          <w:tcPr>
            <w:tcW w:w="1559" w:type="dxa"/>
            <w:tcBorders>
              <w:top w:val="single" w:sz="4" w:space="0" w:color="auto"/>
              <w:bottom w:val="nil"/>
            </w:tcBorders>
            <w:shd w:val="clear" w:color="auto" w:fill="DBE5F1" w:themeFill="accent1" w:themeFillTint="33"/>
          </w:tcPr>
          <w:p w14:paraId="49D8821C" w14:textId="77777777" w:rsidR="00666778" w:rsidRPr="00474610" w:rsidRDefault="00666778" w:rsidP="00EF3BD8">
            <w:pPr>
              <w:tabs>
                <w:tab w:val="left" w:pos="1996"/>
              </w:tabs>
              <w:ind w:firstLine="0"/>
              <w:jc w:val="both"/>
              <w:rPr>
                <w:rFonts w:cs="Arial"/>
                <w:color w:val="000000" w:themeColor="text1"/>
              </w:rPr>
            </w:pPr>
            <w:r w:rsidRPr="00474610">
              <w:rPr>
                <w:rFonts w:cs="Arial"/>
                <w:color w:val="000000" w:themeColor="text1"/>
              </w:rPr>
              <w:t>Reakční doba v hodinách</w:t>
            </w:r>
          </w:p>
        </w:tc>
        <w:tc>
          <w:tcPr>
            <w:tcW w:w="2064" w:type="dxa"/>
            <w:tcBorders>
              <w:top w:val="single" w:sz="4" w:space="0" w:color="auto"/>
              <w:bottom w:val="nil"/>
            </w:tcBorders>
            <w:shd w:val="clear" w:color="auto" w:fill="DBE5F1" w:themeFill="accent1" w:themeFillTint="33"/>
          </w:tcPr>
          <w:p w14:paraId="1204468A" w14:textId="77777777" w:rsidR="00666778" w:rsidRPr="00474610" w:rsidRDefault="00666778" w:rsidP="00EF3BD8">
            <w:pPr>
              <w:tabs>
                <w:tab w:val="left" w:pos="1996"/>
              </w:tabs>
              <w:ind w:firstLine="0"/>
              <w:jc w:val="both"/>
              <w:rPr>
                <w:rFonts w:cs="Arial"/>
                <w:color w:val="000000" w:themeColor="text1"/>
              </w:rPr>
            </w:pPr>
            <w:r w:rsidRPr="00474610">
              <w:rPr>
                <w:rFonts w:cs="Arial"/>
                <w:color w:val="000000" w:themeColor="text1"/>
              </w:rPr>
              <w:t>Doba vyřešení v hodinách</w:t>
            </w:r>
          </w:p>
        </w:tc>
      </w:tr>
      <w:tr w:rsidR="00666778" w:rsidRPr="00474610" w14:paraId="0293AE14" w14:textId="77777777" w:rsidTr="002205C3">
        <w:trPr>
          <w:cantSplit/>
          <w:trHeight w:val="543"/>
        </w:trPr>
        <w:tc>
          <w:tcPr>
            <w:tcW w:w="5663" w:type="dxa"/>
            <w:gridSpan w:val="3"/>
            <w:tcBorders>
              <w:top w:val="nil"/>
              <w:left w:val="single" w:sz="4" w:space="0" w:color="auto"/>
              <w:bottom w:val="single" w:sz="4" w:space="0" w:color="auto"/>
            </w:tcBorders>
            <w:vAlign w:val="center"/>
          </w:tcPr>
          <w:p w14:paraId="7209A176" w14:textId="77777777" w:rsidR="00666778" w:rsidRPr="00474610" w:rsidRDefault="00666778" w:rsidP="00EF3BD8">
            <w:pPr>
              <w:tabs>
                <w:tab w:val="left" w:pos="1996"/>
              </w:tabs>
              <w:ind w:firstLine="0"/>
              <w:jc w:val="both"/>
              <w:rPr>
                <w:rFonts w:cs="Arial"/>
                <w:color w:val="000000" w:themeColor="text1"/>
              </w:rPr>
            </w:pPr>
            <w:r w:rsidRPr="00474610">
              <w:rPr>
                <w:rFonts w:cs="Arial"/>
                <w:color w:val="000000" w:themeColor="text1"/>
              </w:rPr>
              <w:t>Požadavek uživatele</w:t>
            </w:r>
          </w:p>
        </w:tc>
        <w:tc>
          <w:tcPr>
            <w:tcW w:w="1559" w:type="dxa"/>
            <w:tcBorders>
              <w:top w:val="nil"/>
              <w:bottom w:val="single" w:sz="4" w:space="0" w:color="auto"/>
            </w:tcBorders>
            <w:vAlign w:val="center"/>
          </w:tcPr>
          <w:p w14:paraId="76842313" w14:textId="77777777" w:rsidR="00666778" w:rsidRPr="00474610" w:rsidRDefault="00666778" w:rsidP="00EF3BD8">
            <w:pPr>
              <w:tabs>
                <w:tab w:val="left" w:pos="1996"/>
              </w:tabs>
              <w:ind w:firstLine="0"/>
              <w:jc w:val="both"/>
              <w:rPr>
                <w:rFonts w:cs="Arial"/>
                <w:color w:val="000000" w:themeColor="text1"/>
              </w:rPr>
            </w:pPr>
            <w:r w:rsidRPr="00474610">
              <w:rPr>
                <w:rFonts w:cs="Arial"/>
                <w:color w:val="000000" w:themeColor="text1"/>
              </w:rPr>
              <w:t>2</w:t>
            </w:r>
          </w:p>
        </w:tc>
        <w:tc>
          <w:tcPr>
            <w:tcW w:w="2064" w:type="dxa"/>
            <w:tcBorders>
              <w:top w:val="nil"/>
              <w:bottom w:val="single" w:sz="4" w:space="0" w:color="auto"/>
            </w:tcBorders>
            <w:vAlign w:val="center"/>
          </w:tcPr>
          <w:p w14:paraId="46428FCE" w14:textId="77777777" w:rsidR="00666778" w:rsidRPr="00474610" w:rsidRDefault="00666778" w:rsidP="00EF3BD8">
            <w:pPr>
              <w:tabs>
                <w:tab w:val="left" w:pos="1996"/>
              </w:tabs>
              <w:ind w:firstLine="0"/>
              <w:jc w:val="both"/>
              <w:rPr>
                <w:rFonts w:cs="Arial"/>
                <w:color w:val="000000" w:themeColor="text1"/>
              </w:rPr>
            </w:pPr>
            <w:r w:rsidRPr="00474610">
              <w:rPr>
                <w:rFonts w:cs="Arial"/>
                <w:color w:val="000000" w:themeColor="text1"/>
              </w:rPr>
              <w:t>Dle dohody.</w:t>
            </w:r>
          </w:p>
        </w:tc>
      </w:tr>
      <w:tr w:rsidR="00666778" w:rsidRPr="00474610" w14:paraId="21654D36" w14:textId="77777777" w:rsidTr="002205C3">
        <w:trPr>
          <w:cantSplit/>
        </w:trPr>
        <w:tc>
          <w:tcPr>
            <w:tcW w:w="9286" w:type="dxa"/>
            <w:gridSpan w:val="5"/>
          </w:tcPr>
          <w:p w14:paraId="7689D961" w14:textId="77777777" w:rsidR="00666778" w:rsidRPr="00474610" w:rsidRDefault="00666778" w:rsidP="00EF3BD8">
            <w:pPr>
              <w:tabs>
                <w:tab w:val="left" w:pos="1996"/>
              </w:tabs>
              <w:ind w:firstLine="0"/>
              <w:jc w:val="both"/>
              <w:rPr>
                <w:rFonts w:cs="Arial"/>
                <w:color w:val="000000" w:themeColor="text1"/>
              </w:rPr>
            </w:pPr>
            <w:r w:rsidRPr="00474610">
              <w:rPr>
                <w:rFonts w:cs="Arial"/>
                <w:color w:val="000000" w:themeColor="text1"/>
              </w:rPr>
              <w:t xml:space="preserve">Reakční lhůta běží v provozní dobu poskytování komponenty a začíná od okamžiku zapsání požadavku oprávněnou osobou (vč. požadavků, které vzniknou interně v rámci činnosti Uchazeče) do </w:t>
            </w:r>
            <w:proofErr w:type="spellStart"/>
            <w:r w:rsidRPr="00474610">
              <w:rPr>
                <w:rFonts w:cs="Arial"/>
                <w:color w:val="000000" w:themeColor="text1"/>
              </w:rPr>
              <w:t>Service</w:t>
            </w:r>
            <w:proofErr w:type="spellEnd"/>
            <w:r w:rsidRPr="00474610">
              <w:rPr>
                <w:rFonts w:cs="Arial"/>
                <w:color w:val="000000" w:themeColor="text1"/>
              </w:rPr>
              <w:t xml:space="preserve"> Desku IS IPJIS. </w:t>
            </w:r>
          </w:p>
        </w:tc>
      </w:tr>
    </w:tbl>
    <w:p w14:paraId="464FDB78" w14:textId="77777777" w:rsidR="00666778" w:rsidRPr="00474610" w:rsidRDefault="00666778" w:rsidP="00EF3BD8">
      <w:pPr>
        <w:tabs>
          <w:tab w:val="left" w:pos="1996"/>
        </w:tabs>
        <w:ind w:firstLine="0"/>
        <w:jc w:val="both"/>
        <w:rPr>
          <w:rFonts w:cs="Arial"/>
          <w:color w:val="000000" w:themeColor="text1"/>
        </w:rPr>
      </w:pPr>
    </w:p>
    <w:p w14:paraId="00A3760C" w14:textId="77777777" w:rsidR="00666778" w:rsidRPr="00486BA7" w:rsidRDefault="00666778" w:rsidP="00EF3BD8">
      <w:pPr>
        <w:spacing w:after="200" w:line="276" w:lineRule="auto"/>
        <w:ind w:firstLine="0"/>
        <w:jc w:val="both"/>
        <w:rPr>
          <w:rFonts w:cs="Arial"/>
          <w:color w:val="000000" w:themeColor="text1"/>
        </w:rPr>
      </w:pPr>
      <w:r w:rsidRPr="00486BA7">
        <w:rPr>
          <w:rFonts w:cs="Arial"/>
          <w:color w:val="000000" w:themeColor="text1"/>
        </w:rPr>
        <w:br w:type="page"/>
      </w:r>
    </w:p>
    <w:p w14:paraId="19F4499B" w14:textId="77777777" w:rsidR="00666778" w:rsidRPr="00486BA7" w:rsidRDefault="00666778" w:rsidP="00EF3BD8">
      <w:pPr>
        <w:pStyle w:val="Nadpis30"/>
        <w:keepNext/>
        <w:keepLines/>
        <w:numPr>
          <w:ilvl w:val="2"/>
          <w:numId w:val="20"/>
        </w:numPr>
        <w:spacing w:before="360" w:after="240"/>
        <w:contextualSpacing w:val="0"/>
        <w:jc w:val="both"/>
      </w:pPr>
      <w:bookmarkStart w:id="430" w:name="_Toc407705366"/>
      <w:r w:rsidRPr="00486BA7">
        <w:lastRenderedPageBreak/>
        <w:t>Hodnocení služeb</w:t>
      </w:r>
      <w:bookmarkEnd w:id="430"/>
    </w:p>
    <w:p w14:paraId="4BB88F55" w14:textId="77777777" w:rsidR="00666778" w:rsidRPr="00486BA7" w:rsidRDefault="00666778" w:rsidP="00EF3BD8">
      <w:pPr>
        <w:pStyle w:val="Nadpis40"/>
        <w:jc w:val="both"/>
      </w:pPr>
      <w:r w:rsidRPr="00486BA7">
        <w:t>Parametry hodnocení služeb, procentní nastavení</w:t>
      </w:r>
    </w:p>
    <w:p w14:paraId="025F94EC" w14:textId="77777777" w:rsidR="00666778" w:rsidRPr="00486BA7" w:rsidRDefault="00666778" w:rsidP="00EF3BD8">
      <w:pPr>
        <w:pStyle w:val="Nadpis50"/>
        <w:keepNext/>
        <w:keepLines/>
        <w:spacing w:after="0"/>
        <w:jc w:val="both"/>
        <w:rPr>
          <w:rFonts w:ascii="Arial" w:hAnsi="Arial" w:cs="Arial"/>
        </w:rPr>
      </w:pPr>
      <w:r w:rsidRPr="00486BA7">
        <w:rPr>
          <w:rFonts w:ascii="Arial" w:hAnsi="Arial" w:cs="Arial"/>
        </w:rPr>
        <w:t xml:space="preserve">Parametry Hodnocení služeb </w:t>
      </w:r>
    </w:p>
    <w:p w14:paraId="27E0E638" w14:textId="77777777" w:rsidR="00666778" w:rsidRPr="00486BA7" w:rsidRDefault="00666778" w:rsidP="00EF3BD8">
      <w:pPr>
        <w:jc w:val="both"/>
        <w:rPr>
          <w:rFonts w:cs="Arial"/>
        </w:rPr>
      </w:pPr>
    </w:p>
    <w:tbl>
      <w:tblPr>
        <w:tblW w:w="9214" w:type="dxa"/>
        <w:tblInd w:w="-72" w:type="dxa"/>
        <w:tblCellMar>
          <w:left w:w="70" w:type="dxa"/>
          <w:right w:w="70" w:type="dxa"/>
        </w:tblCellMar>
        <w:tblLook w:val="04A0" w:firstRow="1" w:lastRow="0" w:firstColumn="1" w:lastColumn="0" w:noHBand="0" w:noVBand="1"/>
      </w:tblPr>
      <w:tblGrid>
        <w:gridCol w:w="480"/>
        <w:gridCol w:w="1080"/>
        <w:gridCol w:w="709"/>
        <w:gridCol w:w="3827"/>
        <w:gridCol w:w="574"/>
        <w:gridCol w:w="2544"/>
      </w:tblGrid>
      <w:tr w:rsidR="00666778" w:rsidRPr="00486BA7" w14:paraId="24AC73CF" w14:textId="77777777" w:rsidTr="002205C3">
        <w:trPr>
          <w:trHeight w:val="300"/>
        </w:trPr>
        <w:tc>
          <w:tcPr>
            <w:tcW w:w="1560" w:type="dxa"/>
            <w:gridSpan w:val="2"/>
            <w:tcBorders>
              <w:top w:val="single" w:sz="4" w:space="0" w:color="auto"/>
              <w:left w:val="single" w:sz="4" w:space="0" w:color="auto"/>
              <w:bottom w:val="nil"/>
              <w:right w:val="nil"/>
            </w:tcBorders>
            <w:shd w:val="clear" w:color="auto" w:fill="95B3D7" w:themeFill="accent1" w:themeFillTint="99"/>
            <w:noWrap/>
            <w:hideMark/>
          </w:tcPr>
          <w:p w14:paraId="79ECCCEE"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Služba</w:t>
            </w:r>
          </w:p>
        </w:tc>
        <w:tc>
          <w:tcPr>
            <w:tcW w:w="4536" w:type="dxa"/>
            <w:gridSpan w:val="2"/>
            <w:tcBorders>
              <w:top w:val="single" w:sz="4" w:space="0" w:color="auto"/>
              <w:left w:val="nil"/>
              <w:bottom w:val="nil"/>
            </w:tcBorders>
            <w:shd w:val="clear" w:color="auto" w:fill="95B3D7" w:themeFill="accent1" w:themeFillTint="99"/>
            <w:noWrap/>
            <w:hideMark/>
          </w:tcPr>
          <w:p w14:paraId="0C7ECE76"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Komponenta</w:t>
            </w:r>
          </w:p>
        </w:tc>
        <w:tc>
          <w:tcPr>
            <w:tcW w:w="570" w:type="dxa"/>
            <w:tcBorders>
              <w:top w:val="single" w:sz="4" w:space="0" w:color="auto"/>
              <w:bottom w:val="nil"/>
            </w:tcBorders>
            <w:shd w:val="clear" w:color="auto" w:fill="95B3D7" w:themeFill="accent1" w:themeFillTint="99"/>
          </w:tcPr>
          <w:p w14:paraId="77C32C0D"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ZD</w:t>
            </w:r>
          </w:p>
        </w:tc>
        <w:tc>
          <w:tcPr>
            <w:tcW w:w="2548" w:type="dxa"/>
            <w:tcBorders>
              <w:top w:val="single" w:sz="4" w:space="0" w:color="auto"/>
              <w:bottom w:val="nil"/>
              <w:right w:val="single" w:sz="4" w:space="0" w:color="auto"/>
            </w:tcBorders>
            <w:shd w:val="clear" w:color="auto" w:fill="95B3D7" w:themeFill="accent1" w:themeFillTint="99"/>
          </w:tcPr>
          <w:p w14:paraId="157DEEDA"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 xml:space="preserve">SLA </w:t>
            </w:r>
          </w:p>
          <w:p w14:paraId="1B40EC0D"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Vstupní parametry pro vyhodnocení kvality</w:t>
            </w:r>
          </w:p>
        </w:tc>
      </w:tr>
      <w:tr w:rsidR="00666778" w:rsidRPr="00486BA7" w14:paraId="1F518111" w14:textId="77777777" w:rsidTr="002205C3">
        <w:trPr>
          <w:trHeight w:val="300"/>
        </w:trPr>
        <w:tc>
          <w:tcPr>
            <w:tcW w:w="480" w:type="dxa"/>
            <w:vMerge w:val="restart"/>
            <w:tcBorders>
              <w:top w:val="single" w:sz="4" w:space="0" w:color="auto"/>
              <w:left w:val="single" w:sz="4" w:space="0" w:color="auto"/>
              <w:right w:val="nil"/>
            </w:tcBorders>
            <w:shd w:val="clear" w:color="auto" w:fill="auto"/>
            <w:noWrap/>
            <w:hideMark/>
          </w:tcPr>
          <w:p w14:paraId="06E391D0"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S1</w:t>
            </w:r>
          </w:p>
        </w:tc>
        <w:tc>
          <w:tcPr>
            <w:tcW w:w="1080" w:type="dxa"/>
            <w:vMerge w:val="restart"/>
            <w:tcBorders>
              <w:top w:val="single" w:sz="4" w:space="0" w:color="auto"/>
              <w:left w:val="nil"/>
              <w:right w:val="nil"/>
            </w:tcBorders>
            <w:shd w:val="clear" w:color="auto" w:fill="auto"/>
            <w:noWrap/>
            <w:hideMark/>
          </w:tcPr>
          <w:p w14:paraId="635D8239"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Provozní podpora IS IPJIS</w:t>
            </w:r>
            <w:r w:rsidRPr="00486BA7">
              <w:rPr>
                <w:rFonts w:eastAsia="Times New Roman" w:cs="Arial"/>
                <w:color w:val="FFFFFF"/>
                <w:sz w:val="20"/>
                <w:szCs w:val="20"/>
              </w:rPr>
              <w:t>M</w:t>
            </w:r>
          </w:p>
          <w:p w14:paraId="15599E40" w14:textId="77777777" w:rsidR="00666778" w:rsidRPr="00486BA7" w:rsidRDefault="00666778" w:rsidP="00EF3BD8">
            <w:pPr>
              <w:jc w:val="both"/>
              <w:rPr>
                <w:rFonts w:eastAsia="Times New Roman" w:cs="Arial"/>
                <w:color w:val="000000"/>
                <w:sz w:val="20"/>
                <w:szCs w:val="20"/>
              </w:rPr>
            </w:pPr>
            <w:r w:rsidRPr="00486BA7">
              <w:rPr>
                <w:rFonts w:eastAsia="Times New Roman" w:cs="Arial"/>
                <w:color w:val="FFFFFF"/>
                <w:sz w:val="20"/>
                <w:szCs w:val="20"/>
              </w:rPr>
              <w:t>Provoz a podpora IS IPJIS</w:t>
            </w:r>
          </w:p>
        </w:tc>
        <w:tc>
          <w:tcPr>
            <w:tcW w:w="709" w:type="dxa"/>
            <w:tcBorders>
              <w:top w:val="single" w:sz="4" w:space="0" w:color="auto"/>
              <w:left w:val="nil"/>
              <w:bottom w:val="nil"/>
              <w:right w:val="nil"/>
            </w:tcBorders>
            <w:shd w:val="clear" w:color="auto" w:fill="auto"/>
            <w:noWrap/>
            <w:vAlign w:val="center"/>
            <w:hideMark/>
          </w:tcPr>
          <w:p w14:paraId="2A18B30D"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KS1.1</w:t>
            </w:r>
          </w:p>
        </w:tc>
        <w:tc>
          <w:tcPr>
            <w:tcW w:w="3827" w:type="dxa"/>
            <w:tcBorders>
              <w:top w:val="single" w:sz="4" w:space="0" w:color="auto"/>
              <w:left w:val="nil"/>
              <w:bottom w:val="nil"/>
            </w:tcBorders>
            <w:shd w:val="clear" w:color="auto" w:fill="auto"/>
            <w:noWrap/>
            <w:hideMark/>
          </w:tcPr>
          <w:p w14:paraId="1099BD3C"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themeColor="text1"/>
                <w:sz w:val="20"/>
                <w:szCs w:val="20"/>
              </w:rPr>
              <w:t>Podpora provozu IS IPJIS</w:t>
            </w:r>
          </w:p>
        </w:tc>
        <w:tc>
          <w:tcPr>
            <w:tcW w:w="570" w:type="dxa"/>
            <w:tcBorders>
              <w:top w:val="single" w:sz="4" w:space="0" w:color="auto"/>
              <w:bottom w:val="nil"/>
            </w:tcBorders>
            <w:shd w:val="clear" w:color="auto" w:fill="auto"/>
          </w:tcPr>
          <w:p w14:paraId="74FD7385"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24x7</w:t>
            </w:r>
          </w:p>
        </w:tc>
        <w:tc>
          <w:tcPr>
            <w:tcW w:w="2548" w:type="dxa"/>
            <w:tcBorders>
              <w:top w:val="single" w:sz="4" w:space="0" w:color="auto"/>
              <w:bottom w:val="nil"/>
              <w:right w:val="single" w:sz="4" w:space="0" w:color="auto"/>
            </w:tcBorders>
          </w:tcPr>
          <w:p w14:paraId="3A45B585" w14:textId="77777777" w:rsidR="00666778" w:rsidRPr="00486BA7" w:rsidRDefault="00666778" w:rsidP="00EF3BD8">
            <w:pPr>
              <w:ind w:firstLine="0"/>
              <w:jc w:val="both"/>
              <w:rPr>
                <w:rFonts w:eastAsia="Times New Roman" w:cs="Arial"/>
                <w:color w:val="000000" w:themeColor="text1"/>
                <w:sz w:val="20"/>
                <w:szCs w:val="20"/>
              </w:rPr>
            </w:pPr>
            <w:r w:rsidRPr="00486BA7">
              <w:rPr>
                <w:rFonts w:eastAsia="Times New Roman" w:cs="Arial"/>
                <w:color w:val="000000" w:themeColor="text1"/>
                <w:sz w:val="20"/>
                <w:szCs w:val="20"/>
              </w:rPr>
              <w:t>Incidenty</w:t>
            </w:r>
          </w:p>
        </w:tc>
      </w:tr>
      <w:tr w:rsidR="00666778" w:rsidRPr="00486BA7" w14:paraId="6656D1FD" w14:textId="77777777" w:rsidTr="002205C3">
        <w:trPr>
          <w:trHeight w:val="300"/>
        </w:trPr>
        <w:tc>
          <w:tcPr>
            <w:tcW w:w="480" w:type="dxa"/>
            <w:vMerge/>
            <w:tcBorders>
              <w:left w:val="single" w:sz="4" w:space="0" w:color="auto"/>
              <w:right w:val="nil"/>
            </w:tcBorders>
            <w:shd w:val="clear" w:color="auto" w:fill="auto"/>
            <w:noWrap/>
          </w:tcPr>
          <w:p w14:paraId="14D1232C" w14:textId="77777777" w:rsidR="00666778" w:rsidRPr="00486BA7" w:rsidRDefault="00666778" w:rsidP="00EF3BD8">
            <w:pPr>
              <w:jc w:val="both"/>
              <w:rPr>
                <w:rFonts w:eastAsia="Times New Roman" w:cs="Arial"/>
                <w:color w:val="000000"/>
                <w:sz w:val="20"/>
                <w:szCs w:val="20"/>
              </w:rPr>
            </w:pPr>
          </w:p>
        </w:tc>
        <w:tc>
          <w:tcPr>
            <w:tcW w:w="1080" w:type="dxa"/>
            <w:vMerge/>
            <w:tcBorders>
              <w:left w:val="nil"/>
              <w:right w:val="nil"/>
            </w:tcBorders>
            <w:shd w:val="clear" w:color="auto" w:fill="auto"/>
            <w:noWrap/>
          </w:tcPr>
          <w:p w14:paraId="363F1917" w14:textId="77777777" w:rsidR="00666778" w:rsidRPr="00486BA7" w:rsidRDefault="00666778" w:rsidP="00EF3BD8">
            <w:pPr>
              <w:jc w:val="both"/>
              <w:rPr>
                <w:rFonts w:eastAsia="Times New Roman" w:cs="Arial"/>
                <w:color w:val="FFFFFF"/>
                <w:sz w:val="20"/>
                <w:szCs w:val="20"/>
              </w:rPr>
            </w:pPr>
          </w:p>
        </w:tc>
        <w:tc>
          <w:tcPr>
            <w:tcW w:w="709" w:type="dxa"/>
            <w:tcBorders>
              <w:top w:val="nil"/>
              <w:left w:val="nil"/>
              <w:bottom w:val="nil"/>
              <w:right w:val="nil"/>
            </w:tcBorders>
            <w:shd w:val="clear" w:color="auto" w:fill="auto"/>
            <w:noWrap/>
            <w:vAlign w:val="center"/>
          </w:tcPr>
          <w:p w14:paraId="2DB2537C"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KS1.2</w:t>
            </w:r>
          </w:p>
        </w:tc>
        <w:tc>
          <w:tcPr>
            <w:tcW w:w="3827" w:type="dxa"/>
            <w:tcBorders>
              <w:top w:val="nil"/>
              <w:left w:val="nil"/>
              <w:bottom w:val="nil"/>
            </w:tcBorders>
            <w:shd w:val="clear" w:color="auto" w:fill="auto"/>
            <w:noWrap/>
          </w:tcPr>
          <w:p w14:paraId="2D398481" w14:textId="77777777" w:rsidR="00666778" w:rsidRPr="00486BA7" w:rsidRDefault="00666778" w:rsidP="00EF3BD8">
            <w:pPr>
              <w:ind w:firstLine="0"/>
              <w:jc w:val="both"/>
              <w:rPr>
                <w:rFonts w:eastAsia="Times New Roman" w:cs="Arial"/>
                <w:color w:val="000000" w:themeColor="text1"/>
                <w:sz w:val="20"/>
                <w:szCs w:val="20"/>
              </w:rPr>
            </w:pPr>
            <w:r w:rsidRPr="00486BA7">
              <w:rPr>
                <w:rFonts w:eastAsia="Times New Roman" w:cs="Arial"/>
                <w:color w:val="000000" w:themeColor="text1"/>
                <w:sz w:val="20"/>
                <w:szCs w:val="20"/>
              </w:rPr>
              <w:t>Uživatelská podpora IS IPJIS</w:t>
            </w:r>
          </w:p>
        </w:tc>
        <w:tc>
          <w:tcPr>
            <w:tcW w:w="570" w:type="dxa"/>
            <w:tcBorders>
              <w:top w:val="nil"/>
              <w:bottom w:val="nil"/>
            </w:tcBorders>
            <w:shd w:val="clear" w:color="auto" w:fill="auto"/>
          </w:tcPr>
          <w:p w14:paraId="129D1525" w14:textId="05EE368A" w:rsidR="00666778" w:rsidRPr="00486BA7" w:rsidRDefault="00666778" w:rsidP="00EF3BD8">
            <w:pPr>
              <w:ind w:firstLine="0"/>
              <w:jc w:val="both"/>
              <w:rPr>
                <w:rFonts w:eastAsia="Times New Roman" w:cs="Arial"/>
                <w:color w:val="000000" w:themeColor="text1"/>
                <w:sz w:val="20"/>
                <w:szCs w:val="20"/>
              </w:rPr>
            </w:pPr>
            <w:r w:rsidRPr="00486BA7">
              <w:rPr>
                <w:rFonts w:eastAsia="Times New Roman" w:cs="Arial"/>
                <w:color w:val="000000" w:themeColor="text1"/>
                <w:sz w:val="20"/>
                <w:szCs w:val="20"/>
              </w:rPr>
              <w:t>1</w:t>
            </w:r>
            <w:r w:rsidR="00486BA7">
              <w:rPr>
                <w:rFonts w:eastAsia="Times New Roman" w:cs="Arial"/>
                <w:color w:val="000000" w:themeColor="text1"/>
                <w:sz w:val="20"/>
                <w:szCs w:val="20"/>
              </w:rPr>
              <w:t>2</w:t>
            </w:r>
            <w:r w:rsidRPr="00486BA7">
              <w:rPr>
                <w:rFonts w:eastAsia="Times New Roman" w:cs="Arial"/>
                <w:color w:val="000000" w:themeColor="text1"/>
                <w:sz w:val="20"/>
                <w:szCs w:val="20"/>
              </w:rPr>
              <w:t>x5</w:t>
            </w:r>
          </w:p>
        </w:tc>
        <w:tc>
          <w:tcPr>
            <w:tcW w:w="2548" w:type="dxa"/>
            <w:tcBorders>
              <w:top w:val="nil"/>
              <w:bottom w:val="nil"/>
              <w:right w:val="single" w:sz="4" w:space="0" w:color="auto"/>
            </w:tcBorders>
          </w:tcPr>
          <w:p w14:paraId="2F40DC79" w14:textId="77777777" w:rsidR="00666778" w:rsidRPr="00486BA7" w:rsidRDefault="00666778" w:rsidP="00EF3BD8">
            <w:pPr>
              <w:ind w:firstLine="0"/>
              <w:jc w:val="both"/>
              <w:rPr>
                <w:rFonts w:eastAsia="Times New Roman" w:cs="Arial"/>
                <w:color w:val="000000" w:themeColor="text1"/>
                <w:sz w:val="20"/>
                <w:szCs w:val="20"/>
              </w:rPr>
            </w:pPr>
            <w:r w:rsidRPr="00486BA7">
              <w:rPr>
                <w:rFonts w:eastAsia="Times New Roman" w:cs="Arial"/>
                <w:color w:val="000000" w:themeColor="text1"/>
                <w:sz w:val="20"/>
                <w:szCs w:val="20"/>
              </w:rPr>
              <w:t>Požadavky</w:t>
            </w:r>
          </w:p>
        </w:tc>
      </w:tr>
      <w:tr w:rsidR="00666778" w:rsidRPr="00486BA7" w14:paraId="5313E4CB" w14:textId="77777777" w:rsidTr="002205C3">
        <w:trPr>
          <w:trHeight w:val="300"/>
        </w:trPr>
        <w:tc>
          <w:tcPr>
            <w:tcW w:w="480" w:type="dxa"/>
            <w:vMerge/>
            <w:tcBorders>
              <w:left w:val="single" w:sz="4" w:space="0" w:color="auto"/>
              <w:right w:val="nil"/>
            </w:tcBorders>
            <w:shd w:val="clear" w:color="auto" w:fill="auto"/>
            <w:noWrap/>
            <w:hideMark/>
          </w:tcPr>
          <w:p w14:paraId="2BC2D46B" w14:textId="77777777" w:rsidR="00666778" w:rsidRPr="00486BA7" w:rsidRDefault="00666778" w:rsidP="00EF3BD8">
            <w:pPr>
              <w:jc w:val="both"/>
              <w:rPr>
                <w:rFonts w:eastAsia="Times New Roman" w:cs="Arial"/>
                <w:color w:val="000000"/>
                <w:sz w:val="20"/>
                <w:szCs w:val="20"/>
              </w:rPr>
            </w:pPr>
          </w:p>
        </w:tc>
        <w:tc>
          <w:tcPr>
            <w:tcW w:w="1080" w:type="dxa"/>
            <w:vMerge/>
            <w:tcBorders>
              <w:left w:val="nil"/>
              <w:right w:val="nil"/>
            </w:tcBorders>
            <w:shd w:val="clear" w:color="auto" w:fill="auto"/>
            <w:noWrap/>
            <w:hideMark/>
          </w:tcPr>
          <w:p w14:paraId="6C5BC9DC" w14:textId="77777777" w:rsidR="00666778" w:rsidRPr="00486BA7" w:rsidRDefault="00666778" w:rsidP="00EF3BD8">
            <w:pPr>
              <w:jc w:val="both"/>
              <w:rPr>
                <w:rFonts w:eastAsia="Times New Roman" w:cs="Arial"/>
                <w:color w:val="FFFFFF"/>
                <w:sz w:val="20"/>
                <w:szCs w:val="20"/>
              </w:rPr>
            </w:pPr>
          </w:p>
        </w:tc>
        <w:tc>
          <w:tcPr>
            <w:tcW w:w="709" w:type="dxa"/>
            <w:tcBorders>
              <w:top w:val="nil"/>
              <w:left w:val="nil"/>
              <w:bottom w:val="nil"/>
              <w:right w:val="nil"/>
            </w:tcBorders>
            <w:shd w:val="clear" w:color="auto" w:fill="auto"/>
            <w:noWrap/>
            <w:vAlign w:val="center"/>
          </w:tcPr>
          <w:p w14:paraId="185BF795"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KS1.3</w:t>
            </w:r>
          </w:p>
        </w:tc>
        <w:tc>
          <w:tcPr>
            <w:tcW w:w="3827" w:type="dxa"/>
            <w:tcBorders>
              <w:top w:val="nil"/>
              <w:left w:val="nil"/>
              <w:bottom w:val="nil"/>
            </w:tcBorders>
            <w:shd w:val="clear" w:color="auto" w:fill="auto"/>
            <w:noWrap/>
            <w:hideMark/>
          </w:tcPr>
          <w:p w14:paraId="1B35CFF2"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themeColor="text1"/>
                <w:sz w:val="20"/>
                <w:szCs w:val="20"/>
              </w:rPr>
              <w:t>Technická a metodická podpora IS IPJIS</w:t>
            </w:r>
          </w:p>
        </w:tc>
        <w:tc>
          <w:tcPr>
            <w:tcW w:w="570" w:type="dxa"/>
            <w:tcBorders>
              <w:top w:val="nil"/>
              <w:bottom w:val="nil"/>
            </w:tcBorders>
            <w:shd w:val="clear" w:color="auto" w:fill="auto"/>
          </w:tcPr>
          <w:p w14:paraId="7A772EF5" w14:textId="1EAEF951"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themeColor="text1"/>
                <w:sz w:val="20"/>
                <w:szCs w:val="20"/>
              </w:rPr>
              <w:t>1</w:t>
            </w:r>
            <w:r w:rsidR="00486BA7">
              <w:rPr>
                <w:rFonts w:eastAsia="Times New Roman" w:cs="Arial"/>
                <w:color w:val="000000" w:themeColor="text1"/>
                <w:sz w:val="20"/>
                <w:szCs w:val="20"/>
              </w:rPr>
              <w:t>2</w:t>
            </w:r>
            <w:r w:rsidRPr="00486BA7">
              <w:rPr>
                <w:rFonts w:eastAsia="Times New Roman" w:cs="Arial"/>
                <w:color w:val="000000" w:themeColor="text1"/>
                <w:sz w:val="20"/>
                <w:szCs w:val="20"/>
              </w:rPr>
              <w:t>x5</w:t>
            </w:r>
          </w:p>
        </w:tc>
        <w:tc>
          <w:tcPr>
            <w:tcW w:w="2548" w:type="dxa"/>
            <w:tcBorders>
              <w:top w:val="nil"/>
              <w:bottom w:val="nil"/>
              <w:right w:val="single" w:sz="4" w:space="0" w:color="auto"/>
            </w:tcBorders>
          </w:tcPr>
          <w:p w14:paraId="4951681C" w14:textId="77777777" w:rsidR="00666778" w:rsidRPr="00486BA7" w:rsidRDefault="00666778" w:rsidP="00EF3BD8">
            <w:pPr>
              <w:ind w:firstLine="0"/>
              <w:jc w:val="both"/>
              <w:rPr>
                <w:rFonts w:eastAsia="Times New Roman" w:cs="Arial"/>
                <w:color w:val="000000" w:themeColor="text1"/>
                <w:sz w:val="20"/>
                <w:szCs w:val="20"/>
              </w:rPr>
            </w:pPr>
            <w:r w:rsidRPr="00486BA7">
              <w:rPr>
                <w:rFonts w:eastAsia="Times New Roman" w:cs="Arial"/>
                <w:color w:val="000000" w:themeColor="text1"/>
                <w:sz w:val="20"/>
                <w:szCs w:val="20"/>
              </w:rPr>
              <w:t>Požadavky</w:t>
            </w:r>
          </w:p>
        </w:tc>
      </w:tr>
      <w:tr w:rsidR="00666778" w:rsidRPr="00486BA7" w14:paraId="7334CD6D" w14:textId="77777777" w:rsidTr="002205C3">
        <w:trPr>
          <w:trHeight w:val="300"/>
        </w:trPr>
        <w:tc>
          <w:tcPr>
            <w:tcW w:w="480" w:type="dxa"/>
            <w:vMerge/>
            <w:tcBorders>
              <w:left w:val="single" w:sz="4" w:space="0" w:color="auto"/>
              <w:right w:val="nil"/>
            </w:tcBorders>
            <w:shd w:val="clear" w:color="auto" w:fill="auto"/>
            <w:noWrap/>
            <w:hideMark/>
          </w:tcPr>
          <w:p w14:paraId="3D3D2BCB" w14:textId="77777777" w:rsidR="00666778" w:rsidRPr="00486BA7" w:rsidRDefault="00666778" w:rsidP="00EF3BD8">
            <w:pPr>
              <w:jc w:val="both"/>
              <w:rPr>
                <w:rFonts w:eastAsia="Times New Roman" w:cs="Arial"/>
                <w:color w:val="000000"/>
                <w:sz w:val="20"/>
                <w:szCs w:val="20"/>
              </w:rPr>
            </w:pPr>
          </w:p>
        </w:tc>
        <w:tc>
          <w:tcPr>
            <w:tcW w:w="1080" w:type="dxa"/>
            <w:vMerge/>
            <w:tcBorders>
              <w:left w:val="nil"/>
              <w:right w:val="nil"/>
            </w:tcBorders>
            <w:shd w:val="clear" w:color="auto" w:fill="auto"/>
            <w:noWrap/>
            <w:hideMark/>
          </w:tcPr>
          <w:p w14:paraId="6EC5E1BC" w14:textId="77777777" w:rsidR="00666778" w:rsidRPr="00486BA7" w:rsidRDefault="00666778" w:rsidP="00EF3BD8">
            <w:pPr>
              <w:jc w:val="both"/>
              <w:rPr>
                <w:rFonts w:eastAsia="Times New Roman" w:cs="Arial"/>
                <w:color w:val="FFFFFF"/>
                <w:sz w:val="20"/>
                <w:szCs w:val="20"/>
              </w:rPr>
            </w:pPr>
          </w:p>
        </w:tc>
        <w:tc>
          <w:tcPr>
            <w:tcW w:w="709" w:type="dxa"/>
            <w:tcBorders>
              <w:top w:val="nil"/>
              <w:left w:val="nil"/>
              <w:bottom w:val="nil"/>
              <w:right w:val="nil"/>
            </w:tcBorders>
            <w:shd w:val="clear" w:color="auto" w:fill="auto"/>
            <w:noWrap/>
            <w:vAlign w:val="center"/>
          </w:tcPr>
          <w:p w14:paraId="3871E514"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KS1.4</w:t>
            </w:r>
          </w:p>
        </w:tc>
        <w:tc>
          <w:tcPr>
            <w:tcW w:w="3827" w:type="dxa"/>
            <w:tcBorders>
              <w:top w:val="nil"/>
              <w:left w:val="nil"/>
              <w:bottom w:val="nil"/>
            </w:tcBorders>
            <w:shd w:val="clear" w:color="auto" w:fill="auto"/>
            <w:noWrap/>
            <w:hideMark/>
          </w:tcPr>
          <w:p w14:paraId="046E0CCE"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themeColor="text1"/>
                <w:sz w:val="20"/>
                <w:szCs w:val="20"/>
              </w:rPr>
              <w:t>Bezpečnostní dohled IS IPJIS</w:t>
            </w:r>
          </w:p>
        </w:tc>
        <w:tc>
          <w:tcPr>
            <w:tcW w:w="570" w:type="dxa"/>
            <w:tcBorders>
              <w:top w:val="nil"/>
              <w:bottom w:val="nil"/>
            </w:tcBorders>
            <w:shd w:val="clear" w:color="auto" w:fill="auto"/>
          </w:tcPr>
          <w:p w14:paraId="0CEDFAD4" w14:textId="399F6035"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themeColor="text1"/>
                <w:sz w:val="20"/>
                <w:szCs w:val="20"/>
              </w:rPr>
              <w:t>1</w:t>
            </w:r>
            <w:r w:rsidR="00486BA7">
              <w:rPr>
                <w:rFonts w:eastAsia="Times New Roman" w:cs="Arial"/>
                <w:color w:val="000000" w:themeColor="text1"/>
                <w:sz w:val="20"/>
                <w:szCs w:val="20"/>
              </w:rPr>
              <w:t>2</w:t>
            </w:r>
            <w:r w:rsidRPr="00486BA7">
              <w:rPr>
                <w:rFonts w:eastAsia="Times New Roman" w:cs="Arial"/>
                <w:color w:val="000000" w:themeColor="text1"/>
                <w:sz w:val="20"/>
                <w:szCs w:val="20"/>
              </w:rPr>
              <w:t>x5</w:t>
            </w:r>
          </w:p>
        </w:tc>
        <w:tc>
          <w:tcPr>
            <w:tcW w:w="2548" w:type="dxa"/>
            <w:tcBorders>
              <w:top w:val="nil"/>
              <w:bottom w:val="nil"/>
              <w:right w:val="single" w:sz="4" w:space="0" w:color="auto"/>
            </w:tcBorders>
          </w:tcPr>
          <w:p w14:paraId="20BC4F24" w14:textId="77777777" w:rsidR="00666778" w:rsidRPr="00486BA7" w:rsidRDefault="00666778" w:rsidP="00EF3BD8">
            <w:pPr>
              <w:ind w:firstLine="0"/>
              <w:jc w:val="both"/>
              <w:rPr>
                <w:rFonts w:eastAsia="Times New Roman" w:cs="Arial"/>
                <w:color w:val="000000" w:themeColor="text1"/>
                <w:sz w:val="20"/>
                <w:szCs w:val="20"/>
              </w:rPr>
            </w:pPr>
            <w:r w:rsidRPr="00486BA7">
              <w:rPr>
                <w:rFonts w:eastAsia="Times New Roman" w:cs="Arial"/>
                <w:color w:val="000000" w:themeColor="text1"/>
                <w:sz w:val="20"/>
                <w:szCs w:val="20"/>
              </w:rPr>
              <w:t>Požadavky</w:t>
            </w:r>
          </w:p>
        </w:tc>
      </w:tr>
      <w:tr w:rsidR="00666778" w:rsidRPr="00486BA7" w14:paraId="3A03D80A" w14:textId="77777777" w:rsidTr="002205C3">
        <w:trPr>
          <w:trHeight w:val="280"/>
        </w:trPr>
        <w:tc>
          <w:tcPr>
            <w:tcW w:w="480" w:type="dxa"/>
            <w:vMerge/>
            <w:tcBorders>
              <w:left w:val="single" w:sz="4" w:space="0" w:color="auto"/>
              <w:right w:val="nil"/>
            </w:tcBorders>
            <w:shd w:val="clear" w:color="auto" w:fill="auto"/>
            <w:noWrap/>
            <w:hideMark/>
          </w:tcPr>
          <w:p w14:paraId="4BB9B506" w14:textId="77777777" w:rsidR="00666778" w:rsidRPr="00486BA7" w:rsidRDefault="00666778" w:rsidP="00EF3BD8">
            <w:pPr>
              <w:jc w:val="both"/>
              <w:rPr>
                <w:rFonts w:eastAsia="Times New Roman" w:cs="Arial"/>
                <w:color w:val="000000"/>
                <w:sz w:val="20"/>
                <w:szCs w:val="20"/>
              </w:rPr>
            </w:pPr>
          </w:p>
        </w:tc>
        <w:tc>
          <w:tcPr>
            <w:tcW w:w="1080" w:type="dxa"/>
            <w:vMerge/>
            <w:tcBorders>
              <w:left w:val="nil"/>
              <w:right w:val="nil"/>
            </w:tcBorders>
            <w:shd w:val="clear" w:color="auto" w:fill="auto"/>
            <w:noWrap/>
            <w:hideMark/>
          </w:tcPr>
          <w:p w14:paraId="2E628CB5" w14:textId="77777777" w:rsidR="00666778" w:rsidRPr="00486BA7" w:rsidRDefault="00666778" w:rsidP="00EF3BD8">
            <w:pPr>
              <w:jc w:val="both"/>
              <w:rPr>
                <w:rFonts w:eastAsia="Times New Roman" w:cs="Arial"/>
                <w:color w:val="FFFFFF"/>
                <w:sz w:val="20"/>
                <w:szCs w:val="20"/>
              </w:rPr>
            </w:pPr>
          </w:p>
        </w:tc>
        <w:tc>
          <w:tcPr>
            <w:tcW w:w="709" w:type="dxa"/>
            <w:tcBorders>
              <w:top w:val="nil"/>
              <w:left w:val="nil"/>
              <w:bottom w:val="nil"/>
              <w:right w:val="nil"/>
            </w:tcBorders>
            <w:shd w:val="clear" w:color="auto" w:fill="auto"/>
            <w:noWrap/>
            <w:vAlign w:val="center"/>
          </w:tcPr>
          <w:p w14:paraId="15BCDA51"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KS1.5</w:t>
            </w:r>
          </w:p>
        </w:tc>
        <w:tc>
          <w:tcPr>
            <w:tcW w:w="3827" w:type="dxa"/>
            <w:tcBorders>
              <w:top w:val="nil"/>
              <w:left w:val="nil"/>
              <w:bottom w:val="nil"/>
            </w:tcBorders>
            <w:shd w:val="clear" w:color="auto" w:fill="auto"/>
            <w:noWrap/>
            <w:hideMark/>
          </w:tcPr>
          <w:p w14:paraId="091011BF"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themeColor="text1"/>
                <w:sz w:val="20"/>
                <w:szCs w:val="20"/>
              </w:rPr>
              <w:t>Technologický update IS IPJIS</w:t>
            </w:r>
          </w:p>
        </w:tc>
        <w:tc>
          <w:tcPr>
            <w:tcW w:w="570" w:type="dxa"/>
            <w:tcBorders>
              <w:top w:val="nil"/>
              <w:bottom w:val="nil"/>
            </w:tcBorders>
            <w:shd w:val="clear" w:color="auto" w:fill="auto"/>
          </w:tcPr>
          <w:p w14:paraId="48858854" w14:textId="323AAB8B"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themeColor="text1"/>
                <w:sz w:val="20"/>
                <w:szCs w:val="20"/>
              </w:rPr>
              <w:t>1</w:t>
            </w:r>
            <w:r w:rsidR="00486BA7">
              <w:rPr>
                <w:rFonts w:eastAsia="Times New Roman" w:cs="Arial"/>
                <w:color w:val="000000" w:themeColor="text1"/>
                <w:sz w:val="20"/>
                <w:szCs w:val="20"/>
              </w:rPr>
              <w:t>2</w:t>
            </w:r>
            <w:r w:rsidRPr="00486BA7">
              <w:rPr>
                <w:rFonts w:eastAsia="Times New Roman" w:cs="Arial"/>
                <w:color w:val="000000" w:themeColor="text1"/>
                <w:sz w:val="20"/>
                <w:szCs w:val="20"/>
              </w:rPr>
              <w:t>x5</w:t>
            </w:r>
          </w:p>
        </w:tc>
        <w:tc>
          <w:tcPr>
            <w:tcW w:w="2548" w:type="dxa"/>
            <w:tcBorders>
              <w:top w:val="nil"/>
              <w:bottom w:val="nil"/>
              <w:right w:val="single" w:sz="4" w:space="0" w:color="auto"/>
            </w:tcBorders>
          </w:tcPr>
          <w:p w14:paraId="45CBE458" w14:textId="77777777" w:rsidR="00666778" w:rsidRPr="00486BA7" w:rsidRDefault="00666778" w:rsidP="00EF3BD8">
            <w:pPr>
              <w:ind w:firstLine="0"/>
              <w:jc w:val="both"/>
              <w:rPr>
                <w:rFonts w:eastAsia="Times New Roman" w:cs="Arial"/>
                <w:color w:val="000000" w:themeColor="text1"/>
                <w:sz w:val="20"/>
                <w:szCs w:val="20"/>
              </w:rPr>
            </w:pPr>
            <w:r w:rsidRPr="00486BA7">
              <w:rPr>
                <w:rFonts w:eastAsia="Times New Roman" w:cs="Arial"/>
                <w:color w:val="000000" w:themeColor="text1"/>
                <w:sz w:val="20"/>
                <w:szCs w:val="20"/>
              </w:rPr>
              <w:t>Požadavky</w:t>
            </w:r>
          </w:p>
        </w:tc>
      </w:tr>
      <w:tr w:rsidR="00666778" w:rsidRPr="00486BA7" w14:paraId="487D3D4F" w14:textId="77777777" w:rsidTr="002205C3">
        <w:trPr>
          <w:trHeight w:val="300"/>
        </w:trPr>
        <w:tc>
          <w:tcPr>
            <w:tcW w:w="480" w:type="dxa"/>
            <w:vMerge/>
            <w:tcBorders>
              <w:left w:val="single" w:sz="4" w:space="0" w:color="auto"/>
              <w:right w:val="nil"/>
            </w:tcBorders>
            <w:shd w:val="clear" w:color="auto" w:fill="auto"/>
            <w:noWrap/>
          </w:tcPr>
          <w:p w14:paraId="4083C9D4" w14:textId="77777777" w:rsidR="00666778" w:rsidRPr="00486BA7" w:rsidRDefault="00666778" w:rsidP="00EF3BD8">
            <w:pPr>
              <w:jc w:val="both"/>
              <w:rPr>
                <w:rFonts w:eastAsia="Times New Roman" w:cs="Arial"/>
                <w:color w:val="000000"/>
                <w:sz w:val="20"/>
                <w:szCs w:val="20"/>
              </w:rPr>
            </w:pPr>
          </w:p>
        </w:tc>
        <w:tc>
          <w:tcPr>
            <w:tcW w:w="1080" w:type="dxa"/>
            <w:vMerge/>
            <w:tcBorders>
              <w:left w:val="nil"/>
              <w:right w:val="nil"/>
            </w:tcBorders>
            <w:shd w:val="clear" w:color="auto" w:fill="auto"/>
            <w:noWrap/>
          </w:tcPr>
          <w:p w14:paraId="1AE2ADD3" w14:textId="77777777" w:rsidR="00666778" w:rsidRPr="00486BA7" w:rsidRDefault="00666778" w:rsidP="00EF3BD8">
            <w:pPr>
              <w:jc w:val="both"/>
              <w:rPr>
                <w:rFonts w:eastAsia="Times New Roman" w:cs="Arial"/>
                <w:color w:val="FFFFFF"/>
                <w:sz w:val="20"/>
                <w:szCs w:val="20"/>
              </w:rPr>
            </w:pPr>
          </w:p>
        </w:tc>
        <w:tc>
          <w:tcPr>
            <w:tcW w:w="709" w:type="dxa"/>
            <w:tcBorders>
              <w:top w:val="nil"/>
              <w:left w:val="nil"/>
              <w:bottom w:val="nil"/>
              <w:right w:val="nil"/>
            </w:tcBorders>
            <w:shd w:val="clear" w:color="auto" w:fill="auto"/>
            <w:noWrap/>
            <w:vAlign w:val="center"/>
          </w:tcPr>
          <w:p w14:paraId="05332909"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KS1.6</w:t>
            </w:r>
          </w:p>
        </w:tc>
        <w:tc>
          <w:tcPr>
            <w:tcW w:w="3827" w:type="dxa"/>
            <w:tcBorders>
              <w:top w:val="nil"/>
              <w:left w:val="nil"/>
              <w:bottom w:val="nil"/>
            </w:tcBorders>
            <w:shd w:val="clear" w:color="auto" w:fill="auto"/>
            <w:noWrap/>
          </w:tcPr>
          <w:p w14:paraId="16B9E649" w14:textId="77777777" w:rsidR="00666778" w:rsidRPr="00486BA7" w:rsidRDefault="00666778" w:rsidP="00EF3BD8">
            <w:pPr>
              <w:ind w:firstLine="0"/>
              <w:jc w:val="both"/>
              <w:rPr>
                <w:rFonts w:eastAsia="Times New Roman" w:cs="Arial"/>
                <w:color w:val="000000" w:themeColor="text1"/>
                <w:sz w:val="20"/>
                <w:szCs w:val="20"/>
              </w:rPr>
            </w:pPr>
            <w:r w:rsidRPr="00486BA7">
              <w:rPr>
                <w:rFonts w:eastAsia="Times New Roman" w:cs="Arial"/>
                <w:color w:val="000000" w:themeColor="text1"/>
                <w:sz w:val="20"/>
                <w:szCs w:val="20"/>
              </w:rPr>
              <w:t>Záloha a obnova IS IPJIS</w:t>
            </w:r>
          </w:p>
        </w:tc>
        <w:tc>
          <w:tcPr>
            <w:tcW w:w="570" w:type="dxa"/>
            <w:tcBorders>
              <w:top w:val="nil"/>
              <w:bottom w:val="nil"/>
            </w:tcBorders>
            <w:shd w:val="clear" w:color="auto" w:fill="auto"/>
          </w:tcPr>
          <w:p w14:paraId="74C431D8" w14:textId="0FD3C89E" w:rsidR="00666778" w:rsidRPr="00486BA7" w:rsidRDefault="00666778" w:rsidP="00EF3BD8">
            <w:pPr>
              <w:ind w:firstLine="0"/>
              <w:jc w:val="both"/>
              <w:rPr>
                <w:rFonts w:eastAsia="Times New Roman" w:cs="Arial"/>
                <w:color w:val="000000" w:themeColor="text1"/>
                <w:sz w:val="20"/>
                <w:szCs w:val="20"/>
              </w:rPr>
            </w:pPr>
            <w:r w:rsidRPr="00486BA7">
              <w:rPr>
                <w:rFonts w:eastAsia="Times New Roman" w:cs="Arial"/>
                <w:color w:val="000000" w:themeColor="text1"/>
                <w:sz w:val="20"/>
                <w:szCs w:val="20"/>
              </w:rPr>
              <w:t>1</w:t>
            </w:r>
            <w:r w:rsidR="00486BA7">
              <w:rPr>
                <w:rFonts w:eastAsia="Times New Roman" w:cs="Arial"/>
                <w:color w:val="000000" w:themeColor="text1"/>
                <w:sz w:val="20"/>
                <w:szCs w:val="20"/>
              </w:rPr>
              <w:t>2</w:t>
            </w:r>
            <w:r w:rsidRPr="00486BA7">
              <w:rPr>
                <w:rFonts w:eastAsia="Times New Roman" w:cs="Arial"/>
                <w:color w:val="000000" w:themeColor="text1"/>
                <w:sz w:val="20"/>
                <w:szCs w:val="20"/>
              </w:rPr>
              <w:t>x5</w:t>
            </w:r>
          </w:p>
        </w:tc>
        <w:tc>
          <w:tcPr>
            <w:tcW w:w="2548" w:type="dxa"/>
            <w:tcBorders>
              <w:top w:val="nil"/>
              <w:bottom w:val="nil"/>
              <w:right w:val="single" w:sz="4" w:space="0" w:color="auto"/>
            </w:tcBorders>
          </w:tcPr>
          <w:p w14:paraId="25B91592" w14:textId="77777777" w:rsidR="00666778" w:rsidRPr="00486BA7" w:rsidRDefault="00666778" w:rsidP="00EF3BD8">
            <w:pPr>
              <w:ind w:firstLine="0"/>
              <w:jc w:val="both"/>
              <w:rPr>
                <w:rFonts w:cs="Arial"/>
                <w:sz w:val="20"/>
                <w:szCs w:val="20"/>
              </w:rPr>
            </w:pPr>
            <w:r w:rsidRPr="00486BA7">
              <w:rPr>
                <w:rFonts w:eastAsia="Times New Roman" w:cs="Arial"/>
                <w:color w:val="000000" w:themeColor="text1"/>
                <w:sz w:val="20"/>
                <w:szCs w:val="20"/>
              </w:rPr>
              <w:t>Požadavky</w:t>
            </w:r>
          </w:p>
        </w:tc>
      </w:tr>
      <w:tr w:rsidR="00666778" w:rsidRPr="00486BA7" w14:paraId="54178D3C" w14:textId="77777777" w:rsidTr="002205C3">
        <w:trPr>
          <w:trHeight w:val="300"/>
        </w:trPr>
        <w:tc>
          <w:tcPr>
            <w:tcW w:w="480" w:type="dxa"/>
            <w:vMerge/>
            <w:tcBorders>
              <w:left w:val="single" w:sz="4" w:space="0" w:color="auto"/>
              <w:bottom w:val="single" w:sz="4" w:space="0" w:color="auto"/>
              <w:right w:val="nil"/>
            </w:tcBorders>
            <w:shd w:val="clear" w:color="auto" w:fill="auto"/>
            <w:noWrap/>
            <w:hideMark/>
          </w:tcPr>
          <w:p w14:paraId="07A5CD2E" w14:textId="77777777" w:rsidR="00666778" w:rsidRPr="00486BA7" w:rsidRDefault="00666778" w:rsidP="00EF3BD8">
            <w:pPr>
              <w:ind w:firstLine="0"/>
              <w:jc w:val="both"/>
              <w:rPr>
                <w:rFonts w:eastAsia="Times New Roman" w:cs="Arial"/>
                <w:color w:val="000000"/>
                <w:sz w:val="20"/>
                <w:szCs w:val="20"/>
              </w:rPr>
            </w:pPr>
          </w:p>
        </w:tc>
        <w:tc>
          <w:tcPr>
            <w:tcW w:w="1080" w:type="dxa"/>
            <w:vMerge/>
            <w:tcBorders>
              <w:left w:val="nil"/>
              <w:bottom w:val="single" w:sz="4" w:space="0" w:color="auto"/>
              <w:right w:val="nil"/>
            </w:tcBorders>
            <w:shd w:val="clear" w:color="auto" w:fill="auto"/>
            <w:noWrap/>
            <w:hideMark/>
          </w:tcPr>
          <w:p w14:paraId="7EBD0A24" w14:textId="77777777" w:rsidR="00666778" w:rsidRPr="00486BA7" w:rsidRDefault="00666778" w:rsidP="00EF3BD8">
            <w:pPr>
              <w:ind w:firstLine="0"/>
              <w:jc w:val="both"/>
              <w:rPr>
                <w:rFonts w:eastAsia="Times New Roman" w:cs="Arial"/>
                <w:color w:val="FFFFFF"/>
                <w:sz w:val="20"/>
                <w:szCs w:val="20"/>
              </w:rPr>
            </w:pPr>
          </w:p>
        </w:tc>
        <w:tc>
          <w:tcPr>
            <w:tcW w:w="709" w:type="dxa"/>
            <w:tcBorders>
              <w:top w:val="nil"/>
              <w:left w:val="nil"/>
              <w:bottom w:val="single" w:sz="4" w:space="0" w:color="auto"/>
              <w:right w:val="nil"/>
            </w:tcBorders>
            <w:shd w:val="clear" w:color="auto" w:fill="auto"/>
            <w:noWrap/>
            <w:vAlign w:val="center"/>
            <w:hideMark/>
          </w:tcPr>
          <w:p w14:paraId="353AFC44"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KS1.7</w:t>
            </w:r>
          </w:p>
        </w:tc>
        <w:tc>
          <w:tcPr>
            <w:tcW w:w="3827" w:type="dxa"/>
            <w:tcBorders>
              <w:top w:val="nil"/>
              <w:left w:val="nil"/>
              <w:bottom w:val="single" w:sz="4" w:space="0" w:color="auto"/>
            </w:tcBorders>
            <w:shd w:val="clear" w:color="auto" w:fill="auto"/>
            <w:noWrap/>
            <w:hideMark/>
          </w:tcPr>
          <w:p w14:paraId="32EC99D7"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themeColor="text1"/>
                <w:sz w:val="20"/>
                <w:szCs w:val="20"/>
              </w:rPr>
              <w:t>Dohled nad provozem IS IPJIS</w:t>
            </w:r>
          </w:p>
        </w:tc>
        <w:tc>
          <w:tcPr>
            <w:tcW w:w="570" w:type="dxa"/>
            <w:tcBorders>
              <w:top w:val="nil"/>
              <w:bottom w:val="single" w:sz="4" w:space="0" w:color="auto"/>
            </w:tcBorders>
            <w:shd w:val="clear" w:color="auto" w:fill="auto"/>
          </w:tcPr>
          <w:p w14:paraId="39D69E7A"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24x7</w:t>
            </w:r>
          </w:p>
        </w:tc>
        <w:tc>
          <w:tcPr>
            <w:tcW w:w="2548" w:type="dxa"/>
            <w:tcBorders>
              <w:top w:val="nil"/>
              <w:bottom w:val="single" w:sz="4" w:space="0" w:color="auto"/>
              <w:right w:val="single" w:sz="4" w:space="0" w:color="auto"/>
            </w:tcBorders>
          </w:tcPr>
          <w:p w14:paraId="798A9232" w14:textId="77777777" w:rsidR="00666778" w:rsidRPr="00486BA7" w:rsidRDefault="00666778" w:rsidP="00EF3BD8">
            <w:pPr>
              <w:ind w:firstLine="0"/>
              <w:jc w:val="both"/>
              <w:rPr>
                <w:rFonts w:cs="Arial"/>
                <w:sz w:val="20"/>
                <w:szCs w:val="20"/>
              </w:rPr>
            </w:pPr>
            <w:r w:rsidRPr="00486BA7">
              <w:rPr>
                <w:rFonts w:eastAsia="Times New Roman" w:cs="Arial"/>
                <w:color w:val="000000" w:themeColor="text1"/>
                <w:sz w:val="20"/>
                <w:szCs w:val="20"/>
              </w:rPr>
              <w:t>Požadavky</w:t>
            </w:r>
          </w:p>
        </w:tc>
      </w:tr>
      <w:tr w:rsidR="00666778" w:rsidRPr="00486BA7" w14:paraId="6F2538F2" w14:textId="77777777" w:rsidTr="002205C3">
        <w:trPr>
          <w:trHeight w:val="300"/>
        </w:trPr>
        <w:tc>
          <w:tcPr>
            <w:tcW w:w="480" w:type="dxa"/>
            <w:tcBorders>
              <w:top w:val="single" w:sz="4" w:space="0" w:color="auto"/>
              <w:left w:val="single" w:sz="4" w:space="0" w:color="auto"/>
              <w:bottom w:val="single" w:sz="4" w:space="0" w:color="auto"/>
              <w:right w:val="nil"/>
            </w:tcBorders>
            <w:shd w:val="clear" w:color="auto" w:fill="auto"/>
            <w:noWrap/>
            <w:vAlign w:val="center"/>
            <w:hideMark/>
          </w:tcPr>
          <w:p w14:paraId="2692276A"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S2</w:t>
            </w:r>
          </w:p>
        </w:tc>
        <w:tc>
          <w:tcPr>
            <w:tcW w:w="5616" w:type="dxa"/>
            <w:gridSpan w:val="3"/>
            <w:tcBorders>
              <w:top w:val="single" w:sz="4" w:space="0" w:color="auto"/>
              <w:left w:val="nil"/>
              <w:bottom w:val="single" w:sz="4" w:space="0" w:color="auto"/>
            </w:tcBorders>
            <w:shd w:val="clear" w:color="auto" w:fill="auto"/>
            <w:noWrap/>
            <w:hideMark/>
          </w:tcPr>
          <w:p w14:paraId="4FFEE792" w14:textId="7AFD0A29" w:rsidR="00666778" w:rsidRPr="00486BA7" w:rsidRDefault="00666778" w:rsidP="00D07373">
            <w:pPr>
              <w:ind w:firstLine="0"/>
              <w:jc w:val="both"/>
              <w:rPr>
                <w:rFonts w:eastAsia="Times New Roman" w:cs="Arial"/>
                <w:color w:val="000000"/>
                <w:sz w:val="20"/>
                <w:szCs w:val="20"/>
              </w:rPr>
            </w:pPr>
            <w:r w:rsidRPr="00486BA7">
              <w:rPr>
                <w:rFonts w:eastAsia="Times New Roman" w:cs="Arial"/>
                <w:color w:val="000000"/>
                <w:sz w:val="20"/>
                <w:szCs w:val="20"/>
              </w:rPr>
              <w:t xml:space="preserve">Vzdělávání </w:t>
            </w:r>
            <w:r w:rsidR="00D07373">
              <w:rPr>
                <w:rFonts w:eastAsia="Times New Roman" w:cs="Arial"/>
                <w:color w:val="000000"/>
                <w:sz w:val="20"/>
                <w:szCs w:val="20"/>
              </w:rPr>
              <w:t>administrátorů</w:t>
            </w:r>
            <w:r w:rsidRPr="00486BA7">
              <w:rPr>
                <w:rFonts w:eastAsia="Times New Roman" w:cs="Arial"/>
                <w:color w:val="000000"/>
                <w:sz w:val="20"/>
                <w:szCs w:val="20"/>
              </w:rPr>
              <w:t xml:space="preserve"> a správců v době provozu IS IPJIS</w:t>
            </w:r>
          </w:p>
        </w:tc>
        <w:tc>
          <w:tcPr>
            <w:tcW w:w="570" w:type="dxa"/>
            <w:tcBorders>
              <w:top w:val="single" w:sz="4" w:space="0" w:color="auto"/>
              <w:bottom w:val="single" w:sz="4" w:space="0" w:color="auto"/>
            </w:tcBorders>
            <w:shd w:val="clear" w:color="auto" w:fill="auto"/>
          </w:tcPr>
          <w:p w14:paraId="0106B29F" w14:textId="77777777" w:rsidR="00666778" w:rsidRPr="00486BA7" w:rsidRDefault="00666778" w:rsidP="00EF3BD8">
            <w:pPr>
              <w:ind w:firstLine="0"/>
              <w:jc w:val="both"/>
              <w:rPr>
                <w:rFonts w:eastAsia="Times New Roman" w:cs="Arial"/>
                <w:color w:val="000000"/>
                <w:sz w:val="20"/>
                <w:szCs w:val="20"/>
              </w:rPr>
            </w:pPr>
            <w:r w:rsidRPr="00486BA7">
              <w:rPr>
                <w:rFonts w:eastAsia="Times New Roman" w:cs="Arial"/>
                <w:color w:val="000000"/>
                <w:sz w:val="20"/>
                <w:szCs w:val="20"/>
              </w:rPr>
              <w:t>-</w:t>
            </w:r>
          </w:p>
        </w:tc>
        <w:tc>
          <w:tcPr>
            <w:tcW w:w="2548" w:type="dxa"/>
            <w:tcBorders>
              <w:top w:val="single" w:sz="4" w:space="0" w:color="auto"/>
              <w:bottom w:val="single" w:sz="4" w:space="0" w:color="auto"/>
              <w:right w:val="single" w:sz="4" w:space="0" w:color="auto"/>
            </w:tcBorders>
          </w:tcPr>
          <w:p w14:paraId="78FF246C" w14:textId="77777777" w:rsidR="00666778" w:rsidRPr="00486BA7" w:rsidRDefault="00666778" w:rsidP="00EF3BD8">
            <w:pPr>
              <w:ind w:firstLine="0"/>
              <w:jc w:val="both"/>
              <w:rPr>
                <w:rFonts w:eastAsia="Times New Roman" w:cs="Arial"/>
                <w:color w:val="000000" w:themeColor="text1"/>
                <w:sz w:val="20"/>
                <w:szCs w:val="20"/>
              </w:rPr>
            </w:pPr>
            <w:r w:rsidRPr="00486BA7">
              <w:rPr>
                <w:rFonts w:eastAsia="Times New Roman" w:cs="Arial"/>
                <w:color w:val="000000" w:themeColor="text1"/>
                <w:sz w:val="20"/>
                <w:szCs w:val="20"/>
              </w:rPr>
              <w:t>Dle skutečnosti</w:t>
            </w:r>
          </w:p>
        </w:tc>
      </w:tr>
    </w:tbl>
    <w:p w14:paraId="02068F15" w14:textId="77777777" w:rsidR="00666778" w:rsidRPr="00486BA7" w:rsidRDefault="00666778" w:rsidP="00EF3BD8">
      <w:pPr>
        <w:jc w:val="both"/>
        <w:rPr>
          <w:rFonts w:cs="Arial"/>
        </w:rPr>
      </w:pPr>
    </w:p>
    <w:p w14:paraId="50ABD326" w14:textId="77777777" w:rsidR="00666778" w:rsidRPr="00486BA7" w:rsidRDefault="00666778" w:rsidP="00EF3BD8">
      <w:pPr>
        <w:ind w:firstLine="0"/>
        <w:jc w:val="both"/>
        <w:rPr>
          <w:rFonts w:cs="Arial"/>
        </w:rPr>
      </w:pPr>
      <w:r w:rsidRPr="00486BA7">
        <w:rPr>
          <w:rFonts w:cs="Arial"/>
        </w:rPr>
        <w:t xml:space="preserve">Vyhodnocení kvalita poskytovaných služeb bude součástí pravidelných měsíčních reportů. Nedodržení požadovaných SLA parametrů bude zpracováno </w:t>
      </w:r>
    </w:p>
    <w:p w14:paraId="6AD02D53" w14:textId="77777777" w:rsidR="00666778" w:rsidRPr="00486BA7" w:rsidRDefault="00666778" w:rsidP="00EF3BD8">
      <w:pPr>
        <w:ind w:firstLine="0"/>
        <w:jc w:val="both"/>
        <w:rPr>
          <w:rFonts w:cs="Arial"/>
        </w:rPr>
      </w:pPr>
    </w:p>
    <w:p w14:paraId="4F67B5CC" w14:textId="77777777" w:rsidR="00666778" w:rsidRPr="00486BA7" w:rsidRDefault="00666778" w:rsidP="00EF3BD8">
      <w:pPr>
        <w:ind w:firstLine="0"/>
        <w:jc w:val="both"/>
        <w:rPr>
          <w:rFonts w:cs="Arial"/>
        </w:rPr>
      </w:pPr>
      <w:r w:rsidRPr="00486BA7">
        <w:rPr>
          <w:rFonts w:cs="Arial"/>
        </w:rPr>
        <w:t>Slevy za nedodržení jednotlivých parametrů se sčítají.</w:t>
      </w:r>
    </w:p>
    <w:p w14:paraId="58B63BA2" w14:textId="77777777" w:rsidR="00666778" w:rsidRPr="00486BA7" w:rsidRDefault="00666778" w:rsidP="00EF3BD8">
      <w:pPr>
        <w:jc w:val="both"/>
        <w:rPr>
          <w:rFonts w:cs="Arial"/>
        </w:rPr>
      </w:pPr>
    </w:p>
    <w:p w14:paraId="621A9E99" w14:textId="77777777" w:rsidR="00666778" w:rsidRPr="00486BA7" w:rsidRDefault="00666778" w:rsidP="00EF3BD8">
      <w:pPr>
        <w:pStyle w:val="Nadpis40"/>
        <w:jc w:val="both"/>
      </w:pPr>
      <w:r w:rsidRPr="00486BA7">
        <w:t>Vyhodnocení parametrů plnění dostupnosti</w:t>
      </w:r>
    </w:p>
    <w:p w14:paraId="3243513D" w14:textId="77777777" w:rsidR="00666778" w:rsidRPr="00486BA7" w:rsidRDefault="00666778" w:rsidP="00EF3BD8">
      <w:pPr>
        <w:pStyle w:val="Nadpis50"/>
        <w:keepNext/>
        <w:keepLines/>
        <w:spacing w:after="0"/>
        <w:jc w:val="both"/>
        <w:rPr>
          <w:rFonts w:ascii="Arial" w:hAnsi="Arial" w:cs="Arial"/>
        </w:rPr>
      </w:pPr>
      <w:r w:rsidRPr="00486BA7">
        <w:rPr>
          <w:rFonts w:ascii="Arial" w:hAnsi="Arial" w:cs="Arial"/>
        </w:rPr>
        <w:t>Výpočet parametru z vykazovaných nedostupností IS IPJIS</w:t>
      </w:r>
    </w:p>
    <w:p w14:paraId="5B905C16" w14:textId="77777777" w:rsidR="00666778" w:rsidRPr="00486BA7" w:rsidRDefault="00666778" w:rsidP="00EF3BD8">
      <w:pPr>
        <w:jc w:val="both"/>
        <w:rPr>
          <w:rFonts w:cs="Arial"/>
        </w:rPr>
      </w:pPr>
    </w:p>
    <w:tbl>
      <w:tblPr>
        <w:tblW w:w="949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0"/>
        <w:gridCol w:w="1189"/>
        <w:gridCol w:w="994"/>
        <w:gridCol w:w="1105"/>
        <w:gridCol w:w="1105"/>
        <w:gridCol w:w="1217"/>
        <w:gridCol w:w="1105"/>
        <w:gridCol w:w="1003"/>
      </w:tblGrid>
      <w:tr w:rsidR="00666778" w:rsidRPr="00486BA7" w14:paraId="1444FA41" w14:textId="77777777" w:rsidTr="002205C3">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4C29AA68" w14:textId="77777777" w:rsidR="00666778" w:rsidRPr="00486BA7" w:rsidRDefault="00666778" w:rsidP="00EF3BD8">
            <w:pPr>
              <w:spacing w:line="276" w:lineRule="auto"/>
              <w:ind w:firstLine="0"/>
              <w:jc w:val="both"/>
              <w:rPr>
                <w:rFonts w:eastAsia="Times New Roman" w:cs="Arial"/>
                <w:b/>
              </w:rPr>
            </w:pPr>
            <w:r w:rsidRPr="00486BA7">
              <w:rPr>
                <w:rFonts w:eastAsia="Times New Roman" w:cs="Arial"/>
                <w:b/>
              </w:rPr>
              <w:t>Parametr</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757B3FA1" w14:textId="77777777" w:rsidR="00666778" w:rsidRPr="00486BA7" w:rsidRDefault="00666778" w:rsidP="00EF3BD8">
            <w:pPr>
              <w:spacing w:line="276" w:lineRule="auto"/>
              <w:ind w:firstLine="0"/>
              <w:jc w:val="both"/>
              <w:rPr>
                <w:rFonts w:eastAsia="Times New Roman" w:cs="Arial"/>
                <w:b/>
              </w:rPr>
            </w:pPr>
            <w:r w:rsidRPr="00486BA7">
              <w:rPr>
                <w:rFonts w:eastAsia="Times New Roman" w:cs="Arial"/>
                <w:b/>
              </w:rPr>
              <w:t>Dostupnost IS IPJIS</w:t>
            </w:r>
          </w:p>
        </w:tc>
      </w:tr>
      <w:tr w:rsidR="00666778" w:rsidRPr="00486BA7" w14:paraId="4C028666" w14:textId="77777777" w:rsidTr="002205C3">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35413F58" w14:textId="77777777" w:rsidR="00666778" w:rsidRPr="00486BA7" w:rsidRDefault="00666778" w:rsidP="00EF3BD8">
            <w:pPr>
              <w:spacing w:line="276" w:lineRule="auto"/>
              <w:ind w:firstLine="0"/>
              <w:jc w:val="both"/>
              <w:rPr>
                <w:rFonts w:eastAsia="Times New Roman" w:cs="Arial"/>
              </w:rPr>
            </w:pPr>
            <w:r w:rsidRPr="00486BA7">
              <w:rPr>
                <w:rFonts w:eastAsia="Times New Roman" w:cs="Arial"/>
              </w:rPr>
              <w:t>Popis</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2327E17F" w14:textId="77777777" w:rsidR="00666778" w:rsidRPr="00486BA7" w:rsidRDefault="00666778" w:rsidP="00EF3BD8">
            <w:pPr>
              <w:spacing w:line="276" w:lineRule="auto"/>
              <w:ind w:firstLine="0"/>
              <w:jc w:val="both"/>
              <w:rPr>
                <w:rFonts w:eastAsia="Times New Roman" w:cs="Arial"/>
              </w:rPr>
            </w:pPr>
            <w:r w:rsidRPr="00486BA7">
              <w:rPr>
                <w:rFonts w:eastAsia="Times New Roman" w:cs="Arial"/>
              </w:rPr>
              <w:t>Dostupností je vyjádřena v % doby, po kterou bude IS IPJIS dostupná. Dostupnost se vyhodnocuje pro zaručenou provozní dobu (ZPD) a mimo ZPD</w:t>
            </w:r>
          </w:p>
        </w:tc>
      </w:tr>
      <w:tr w:rsidR="00666778" w:rsidRPr="00486BA7" w14:paraId="10B0D2B5" w14:textId="77777777" w:rsidTr="002205C3">
        <w:trPr>
          <w:trHeight w:val="2198"/>
        </w:trPr>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17EAD8EA" w14:textId="77777777" w:rsidR="00666778" w:rsidRPr="00486BA7" w:rsidRDefault="00666778" w:rsidP="00EF3BD8">
            <w:pPr>
              <w:spacing w:line="276" w:lineRule="auto"/>
              <w:ind w:firstLine="0"/>
              <w:jc w:val="both"/>
              <w:rPr>
                <w:rFonts w:eastAsia="Times New Roman" w:cs="Arial"/>
              </w:rPr>
            </w:pPr>
            <w:r w:rsidRPr="00486BA7">
              <w:rPr>
                <w:rFonts w:eastAsia="Times New Roman" w:cs="Arial"/>
              </w:rPr>
              <w:t>Metrika</w:t>
            </w:r>
          </w:p>
        </w:tc>
        <w:tc>
          <w:tcPr>
            <w:tcW w:w="7718" w:type="dxa"/>
            <w:gridSpan w:val="7"/>
            <w:tcBorders>
              <w:top w:val="single" w:sz="4" w:space="0" w:color="000000"/>
              <w:left w:val="single" w:sz="4" w:space="0" w:color="000000"/>
              <w:bottom w:val="single" w:sz="4" w:space="0" w:color="000000"/>
              <w:right w:val="single" w:sz="4" w:space="0" w:color="000000"/>
            </w:tcBorders>
            <w:vAlign w:val="center"/>
            <w:hideMark/>
          </w:tcPr>
          <w:p w14:paraId="27904507" w14:textId="77777777" w:rsidR="00666778" w:rsidRPr="00486BA7" w:rsidRDefault="00666778" w:rsidP="00EF3BD8">
            <w:pPr>
              <w:spacing w:line="276" w:lineRule="auto"/>
              <w:ind w:firstLine="0"/>
              <w:jc w:val="both"/>
              <w:rPr>
                <w:rFonts w:eastAsia="Times New Roman" w:cs="Arial"/>
              </w:rPr>
            </w:pPr>
            <w:r w:rsidRPr="00486BA7">
              <w:rPr>
                <w:rFonts w:eastAsia="Times New Roman" w:cs="Arial"/>
              </w:rPr>
              <w:t>Dostupnost se vypočítá dle následujícího vzorce:</w:t>
            </w:r>
          </w:p>
          <w:p w14:paraId="64B4E3F9" w14:textId="77777777" w:rsidR="00666778" w:rsidRPr="00486BA7" w:rsidRDefault="00666778" w:rsidP="00EF3BD8">
            <w:pPr>
              <w:spacing w:line="276" w:lineRule="auto"/>
              <w:ind w:firstLine="0"/>
              <w:jc w:val="both"/>
              <w:rPr>
                <w:rFonts w:eastAsia="Times New Roman" w:cs="Arial"/>
              </w:rPr>
            </w:pPr>
          </w:p>
          <w:p w14:paraId="0A9ABDC6" w14:textId="77777777" w:rsidR="00666778" w:rsidRPr="00486BA7" w:rsidRDefault="00666778" w:rsidP="00EF3BD8">
            <w:pPr>
              <w:spacing w:line="276" w:lineRule="auto"/>
              <w:ind w:left="239" w:firstLine="0"/>
              <w:jc w:val="both"/>
              <w:rPr>
                <w:rFonts w:eastAsia="Times New Roman" w:cs="Arial"/>
              </w:rPr>
            </w:pPr>
            <m:oMathPara>
              <m:oMathParaPr>
                <m:jc m:val="left"/>
              </m:oMathParaPr>
              <m:oMath>
                <m:r>
                  <w:rPr>
                    <w:rFonts w:ascii="Cambria Math" w:eastAsia="Times New Roman" w:hAnsi="Cambria Math" w:cs="Arial"/>
                  </w:rPr>
                  <m:t>A=</m:t>
                </m:r>
                <m:f>
                  <m:fPr>
                    <m:ctrlPr>
                      <w:rPr>
                        <w:rFonts w:ascii="Cambria Math" w:eastAsia="Times New Roman" w:hAnsi="Cambria Math" w:cs="Arial"/>
                        <w:i/>
                      </w:rPr>
                    </m:ctrlPr>
                  </m:fPr>
                  <m:num>
                    <m:r>
                      <w:rPr>
                        <w:rFonts w:ascii="Cambria Math" w:eastAsia="Times New Roman" w:hAnsi="Cambria Math" w:cs="Arial"/>
                      </w:rPr>
                      <m:t>(</m:t>
                    </m:r>
                    <m:sSub>
                      <m:sSubPr>
                        <m:ctrlPr>
                          <w:rPr>
                            <w:rFonts w:ascii="Cambria Math" w:eastAsia="Times New Roman" w:hAnsi="Cambria Math" w:cs="Arial"/>
                            <w:i/>
                          </w:rPr>
                        </m:ctrlPr>
                      </m:sSubPr>
                      <m:e>
                        <m:r>
                          <w:rPr>
                            <w:rFonts w:ascii="Cambria Math" w:eastAsia="Times New Roman" w:hAnsi="Cambria Math" w:cs="Arial"/>
                          </w:rPr>
                          <m:t>A</m:t>
                        </m:r>
                      </m:e>
                      <m:sub>
                        <m:r>
                          <w:rPr>
                            <w:rFonts w:ascii="Cambria Math" w:eastAsia="Times New Roman" w:hAnsi="Cambria Math" w:cs="Arial"/>
                          </w:rPr>
                          <m:t>ST</m:t>
                        </m:r>
                      </m:sub>
                    </m:sSub>
                    <m:r>
                      <m:rPr>
                        <m:sty m:val="p"/>
                      </m:rPr>
                      <w:rPr>
                        <w:rFonts w:ascii="Cambria Math" w:eastAsia="Times New Roman" w:hAnsi="Cambria Math" w:cs="Arial"/>
                      </w:rPr>
                      <m:t xml:space="preserve"> </m:t>
                    </m:r>
                    <m:r>
                      <w:rPr>
                        <w:rFonts w:ascii="Cambria Math" w:eastAsia="Times New Roman" w:hAnsi="Cambria Math" w:cs="Arial"/>
                      </w:rPr>
                      <m:t>-DT)</m:t>
                    </m:r>
                  </m:num>
                  <m:den>
                    <m:sSub>
                      <m:sSubPr>
                        <m:ctrlPr>
                          <w:rPr>
                            <w:rFonts w:ascii="Cambria Math" w:eastAsia="Times New Roman" w:hAnsi="Cambria Math" w:cs="Arial"/>
                            <w:i/>
                          </w:rPr>
                        </m:ctrlPr>
                      </m:sSubPr>
                      <m:e>
                        <m:r>
                          <w:rPr>
                            <w:rFonts w:ascii="Cambria Math" w:eastAsia="Times New Roman" w:hAnsi="Cambria Math" w:cs="Arial"/>
                          </w:rPr>
                          <m:t>A</m:t>
                        </m:r>
                      </m:e>
                      <m:sub>
                        <m:r>
                          <w:rPr>
                            <w:rFonts w:ascii="Cambria Math" w:eastAsia="Times New Roman" w:hAnsi="Cambria Math" w:cs="Arial"/>
                          </w:rPr>
                          <m:t>ST</m:t>
                        </m:r>
                      </m:sub>
                    </m:sSub>
                    <m:r>
                      <m:rPr>
                        <m:sty m:val="p"/>
                      </m:rPr>
                      <w:rPr>
                        <w:rFonts w:ascii="Cambria Math" w:eastAsia="Times New Roman" w:hAnsi="Cambria Math" w:cs="Arial"/>
                      </w:rPr>
                      <m:t xml:space="preserve"> </m:t>
                    </m:r>
                  </m:den>
                </m:f>
                <m:r>
                  <w:rPr>
                    <w:rFonts w:ascii="Cambria Math" w:eastAsia="Times New Roman" w:hAnsi="Cambria Math" w:cs="Arial"/>
                  </w:rPr>
                  <m:t>*100</m:t>
                </m:r>
              </m:oMath>
            </m:oMathPara>
          </w:p>
          <w:p w14:paraId="6D6F0123" w14:textId="77777777" w:rsidR="00666778" w:rsidRPr="00486BA7" w:rsidRDefault="00666778" w:rsidP="00EF3BD8">
            <w:pPr>
              <w:spacing w:line="276" w:lineRule="auto"/>
              <w:ind w:hanging="617"/>
              <w:jc w:val="both"/>
              <w:rPr>
                <w:rFonts w:eastAsia="Times New Roman" w:cs="Arial"/>
              </w:rPr>
            </w:pPr>
          </w:p>
          <w:p w14:paraId="568B7BFF" w14:textId="77777777" w:rsidR="00666778" w:rsidRPr="00486BA7" w:rsidRDefault="00666778" w:rsidP="00EF3BD8">
            <w:pPr>
              <w:spacing w:line="276" w:lineRule="auto"/>
              <w:ind w:hanging="19"/>
              <w:jc w:val="both"/>
              <w:rPr>
                <w:rFonts w:eastAsia="Times New Roman" w:cs="Arial"/>
              </w:rPr>
            </w:pPr>
            <w:r w:rsidRPr="00486BA7">
              <w:rPr>
                <w:rFonts w:eastAsia="Times New Roman" w:cs="Arial"/>
              </w:rPr>
              <w:t>A</w:t>
            </w:r>
            <w:r w:rsidRPr="00486BA7">
              <w:rPr>
                <w:rFonts w:eastAsia="Times New Roman" w:cs="Arial"/>
              </w:rPr>
              <w:tab/>
              <w:t>Dostupnost (</w:t>
            </w:r>
            <w:proofErr w:type="spellStart"/>
            <w:r w:rsidRPr="00486BA7">
              <w:rPr>
                <w:rFonts w:eastAsia="Times New Roman" w:cs="Arial"/>
              </w:rPr>
              <w:t>Availability</w:t>
            </w:r>
            <w:proofErr w:type="spellEnd"/>
            <w:r w:rsidRPr="00486BA7">
              <w:rPr>
                <w:rFonts w:eastAsia="Times New Roman" w:cs="Arial"/>
              </w:rPr>
              <w:t>)</w:t>
            </w:r>
          </w:p>
          <w:p w14:paraId="4020CF36" w14:textId="77777777" w:rsidR="00666778" w:rsidRPr="00486BA7" w:rsidRDefault="008C6C11" w:rsidP="00EF3BD8">
            <w:pPr>
              <w:spacing w:line="276" w:lineRule="auto"/>
              <w:ind w:hanging="19"/>
              <w:jc w:val="both"/>
              <w:rPr>
                <w:rFonts w:eastAsia="Times New Roman" w:cs="Arial"/>
              </w:rPr>
            </w:pPr>
            <m:oMath>
              <m:sSub>
                <m:sSubPr>
                  <m:ctrlPr>
                    <w:rPr>
                      <w:rFonts w:ascii="Cambria Math" w:eastAsia="Times New Roman" w:hAnsi="Cambria Math" w:cs="Arial"/>
                      <w:i/>
                    </w:rPr>
                  </m:ctrlPr>
                </m:sSubPr>
                <m:e>
                  <m:r>
                    <w:rPr>
                      <w:rFonts w:ascii="Cambria Math" w:eastAsia="Times New Roman" w:hAnsi="Cambria Math" w:cs="Arial"/>
                    </w:rPr>
                    <m:t>A</m:t>
                  </m:r>
                </m:e>
                <m:sub>
                  <m:r>
                    <w:rPr>
                      <w:rFonts w:ascii="Cambria Math" w:eastAsia="Times New Roman" w:hAnsi="Cambria Math" w:cs="Arial"/>
                    </w:rPr>
                    <m:t>ST</m:t>
                  </m:r>
                </m:sub>
              </m:sSub>
            </m:oMath>
            <w:r w:rsidR="00666778" w:rsidRPr="00486BA7">
              <w:rPr>
                <w:rFonts w:eastAsia="Times New Roman" w:cs="Arial"/>
              </w:rPr>
              <w:t xml:space="preserve"> </w:t>
            </w:r>
            <w:r w:rsidR="00666778" w:rsidRPr="00486BA7">
              <w:rPr>
                <w:rFonts w:eastAsia="Times New Roman" w:cs="Arial"/>
              </w:rPr>
              <w:tab/>
              <w:t>Celková odsouhlasená provozní doba za sledované období (měsíc) bez plánovaných odstávek</w:t>
            </w:r>
          </w:p>
          <w:p w14:paraId="45BA21D5" w14:textId="77777777" w:rsidR="00666778" w:rsidRPr="00486BA7" w:rsidRDefault="00666778" w:rsidP="00EF3BD8">
            <w:pPr>
              <w:spacing w:line="276" w:lineRule="auto"/>
              <w:ind w:hanging="19"/>
              <w:jc w:val="both"/>
              <w:rPr>
                <w:rFonts w:eastAsia="Times New Roman" w:cs="Arial"/>
              </w:rPr>
            </w:pPr>
            <w:r w:rsidRPr="00486BA7">
              <w:rPr>
                <w:rFonts w:eastAsia="Times New Roman" w:cs="Arial"/>
              </w:rPr>
              <w:t>DT = Celková doba neplánovaných odstávek ve sledovaném období (měsíc)</w:t>
            </w:r>
          </w:p>
        </w:tc>
      </w:tr>
      <w:tr w:rsidR="00666778" w:rsidRPr="00486BA7" w14:paraId="4B19B34D" w14:textId="77777777" w:rsidTr="002205C3">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6A901390" w14:textId="77777777" w:rsidR="00666778" w:rsidRPr="00486BA7" w:rsidRDefault="00666778" w:rsidP="00EF3BD8">
            <w:pPr>
              <w:tabs>
                <w:tab w:val="left" w:pos="5145"/>
              </w:tabs>
              <w:spacing w:line="276" w:lineRule="auto"/>
              <w:ind w:firstLine="0"/>
              <w:jc w:val="both"/>
              <w:rPr>
                <w:rFonts w:eastAsia="Times New Roman" w:cs="Arial"/>
              </w:rPr>
            </w:pPr>
            <w:r w:rsidRPr="00486BA7">
              <w:rPr>
                <w:rFonts w:eastAsia="Times New Roman" w:cs="Arial"/>
              </w:rPr>
              <w:t>Metoda</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344B62CA" w14:textId="77777777" w:rsidR="00666778" w:rsidRPr="00486BA7" w:rsidRDefault="00666778" w:rsidP="00EF3BD8">
            <w:pPr>
              <w:spacing w:line="276" w:lineRule="auto"/>
              <w:ind w:firstLine="0"/>
              <w:jc w:val="both"/>
              <w:rPr>
                <w:rFonts w:eastAsia="Times New Roman" w:cs="Arial"/>
              </w:rPr>
            </w:pPr>
            <w:r w:rsidRPr="00486BA7">
              <w:rPr>
                <w:rFonts w:eastAsia="Times New Roman" w:cs="Arial"/>
              </w:rPr>
              <w:t>Měření bude prováděno automatickým vyhodnocováním Incidentů (kategorie A) v </w:t>
            </w:r>
            <w:proofErr w:type="spellStart"/>
            <w:r w:rsidRPr="00486BA7">
              <w:rPr>
                <w:rFonts w:eastAsia="Times New Roman" w:cs="Arial"/>
              </w:rPr>
              <w:t>Service</w:t>
            </w:r>
            <w:proofErr w:type="spellEnd"/>
            <w:r w:rsidRPr="00486BA7">
              <w:rPr>
                <w:rFonts w:eastAsia="Times New Roman" w:cs="Arial"/>
              </w:rPr>
              <w:t xml:space="preserve"> Desku (SD) a porovnáním s informacemi v dohledovém systému.</w:t>
            </w:r>
          </w:p>
        </w:tc>
      </w:tr>
      <w:tr w:rsidR="00666778" w:rsidRPr="00486BA7" w14:paraId="59D7FF15" w14:textId="77777777" w:rsidTr="002205C3">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34007B99" w14:textId="77777777" w:rsidR="00666778" w:rsidRPr="00486BA7" w:rsidRDefault="00666778" w:rsidP="00EF3BD8">
            <w:pPr>
              <w:tabs>
                <w:tab w:val="left" w:pos="5145"/>
              </w:tabs>
              <w:spacing w:line="276" w:lineRule="auto"/>
              <w:ind w:firstLine="0"/>
              <w:jc w:val="both"/>
              <w:rPr>
                <w:rFonts w:eastAsia="Times New Roman" w:cs="Arial"/>
              </w:rPr>
            </w:pPr>
            <w:r w:rsidRPr="00486BA7">
              <w:rPr>
                <w:rFonts w:eastAsia="Times New Roman" w:cs="Arial"/>
              </w:rPr>
              <w:t>Časové body</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11926245" w14:textId="77777777" w:rsidR="00666778" w:rsidRPr="00486BA7" w:rsidRDefault="00666778" w:rsidP="00EF3BD8">
            <w:pPr>
              <w:spacing w:line="276" w:lineRule="auto"/>
              <w:ind w:firstLine="0"/>
              <w:jc w:val="both"/>
              <w:rPr>
                <w:rFonts w:eastAsia="Times New Roman" w:cs="Arial"/>
              </w:rPr>
            </w:pPr>
            <w:r w:rsidRPr="00486BA7">
              <w:rPr>
                <w:rFonts w:eastAsia="Times New Roman" w:cs="Arial"/>
              </w:rPr>
              <w:t>Začátek: Čas evidence nedostupnosti služby v </w:t>
            </w:r>
            <w:proofErr w:type="spellStart"/>
            <w:r w:rsidRPr="00486BA7">
              <w:rPr>
                <w:rFonts w:eastAsia="Times New Roman" w:cs="Arial"/>
              </w:rPr>
              <w:t>Service</w:t>
            </w:r>
            <w:proofErr w:type="spellEnd"/>
            <w:r w:rsidRPr="00486BA7">
              <w:rPr>
                <w:rFonts w:eastAsia="Times New Roman" w:cs="Arial"/>
              </w:rPr>
              <w:t xml:space="preserve"> Desku (SD)</w:t>
            </w:r>
          </w:p>
          <w:p w14:paraId="37D0A1B2" w14:textId="77777777" w:rsidR="00666778" w:rsidRPr="00486BA7" w:rsidRDefault="00666778" w:rsidP="00EF3BD8">
            <w:pPr>
              <w:spacing w:line="276" w:lineRule="auto"/>
              <w:ind w:firstLine="0"/>
              <w:jc w:val="both"/>
              <w:rPr>
                <w:rFonts w:eastAsia="Times New Roman" w:cs="Arial"/>
              </w:rPr>
            </w:pPr>
            <w:r w:rsidRPr="00486BA7">
              <w:rPr>
                <w:rFonts w:eastAsia="Times New Roman" w:cs="Arial"/>
              </w:rPr>
              <w:t>Konec: Čas nahlášení dostupnosti služby do SD systému</w:t>
            </w:r>
          </w:p>
        </w:tc>
      </w:tr>
      <w:tr w:rsidR="00666778" w:rsidRPr="00486BA7" w14:paraId="06DE9929" w14:textId="77777777" w:rsidTr="002205C3">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4E61A52A" w14:textId="77777777" w:rsidR="00666778" w:rsidRPr="00486BA7" w:rsidRDefault="00666778" w:rsidP="00EF3BD8">
            <w:pPr>
              <w:tabs>
                <w:tab w:val="left" w:pos="5145"/>
              </w:tabs>
              <w:spacing w:line="276" w:lineRule="auto"/>
              <w:ind w:firstLine="0"/>
              <w:jc w:val="both"/>
              <w:rPr>
                <w:rFonts w:eastAsia="Times New Roman" w:cs="Arial"/>
              </w:rPr>
            </w:pPr>
            <w:r w:rsidRPr="00486BA7">
              <w:rPr>
                <w:rFonts w:eastAsia="Times New Roman" w:cs="Arial"/>
              </w:rPr>
              <w:t>Časový interval</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130A229D" w14:textId="77777777" w:rsidR="00666778" w:rsidRPr="00486BA7" w:rsidRDefault="00666778" w:rsidP="00EF3BD8">
            <w:pPr>
              <w:spacing w:line="276" w:lineRule="auto"/>
              <w:ind w:firstLine="0"/>
              <w:jc w:val="both"/>
              <w:rPr>
                <w:rFonts w:eastAsia="Times New Roman" w:cs="Arial"/>
              </w:rPr>
            </w:pPr>
            <w:r w:rsidRPr="00486BA7">
              <w:rPr>
                <w:rFonts w:eastAsia="Times New Roman" w:cs="Arial"/>
              </w:rPr>
              <w:t>Dostupnost bude vypočítávána, hlášena a vyhodnocována měsíčně</w:t>
            </w:r>
          </w:p>
        </w:tc>
      </w:tr>
      <w:tr w:rsidR="00666778" w:rsidRPr="00486BA7" w14:paraId="3500E6BB" w14:textId="77777777" w:rsidTr="002205C3">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24A66F3F" w14:textId="77777777" w:rsidR="00666778" w:rsidRPr="00486BA7" w:rsidRDefault="00666778" w:rsidP="00EF3BD8">
            <w:pPr>
              <w:tabs>
                <w:tab w:val="left" w:pos="5145"/>
              </w:tabs>
              <w:spacing w:line="276" w:lineRule="auto"/>
              <w:ind w:firstLine="0"/>
              <w:jc w:val="both"/>
              <w:rPr>
                <w:rFonts w:eastAsia="Times New Roman" w:cs="Arial"/>
              </w:rPr>
            </w:pPr>
            <w:r w:rsidRPr="00486BA7">
              <w:rPr>
                <w:rFonts w:eastAsia="Times New Roman" w:cs="Arial"/>
              </w:rPr>
              <w:t>Jednotka</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200683F4" w14:textId="77777777" w:rsidR="00666778" w:rsidRPr="00486BA7" w:rsidRDefault="00666778" w:rsidP="00EF3BD8">
            <w:pPr>
              <w:spacing w:line="276" w:lineRule="auto"/>
              <w:ind w:firstLine="0"/>
              <w:jc w:val="both"/>
              <w:rPr>
                <w:rFonts w:eastAsia="Times New Roman" w:cs="Arial"/>
              </w:rPr>
            </w:pPr>
            <w:r w:rsidRPr="00486BA7">
              <w:rPr>
                <w:rFonts w:eastAsia="Times New Roman" w:cs="Arial"/>
              </w:rPr>
              <w:t>Dostupnost bude měřena společně pro obě Datová centra</w:t>
            </w:r>
          </w:p>
        </w:tc>
      </w:tr>
      <w:tr w:rsidR="00666778" w:rsidRPr="00486BA7" w14:paraId="72623A25" w14:textId="77777777" w:rsidTr="002205C3">
        <w:tc>
          <w:tcPr>
            <w:tcW w:w="178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14:paraId="7EA06B85" w14:textId="77777777" w:rsidR="00666778" w:rsidRPr="00486BA7" w:rsidRDefault="00666778" w:rsidP="00EF3BD8">
            <w:pPr>
              <w:tabs>
                <w:tab w:val="left" w:pos="5145"/>
              </w:tabs>
              <w:spacing w:line="276" w:lineRule="auto"/>
              <w:ind w:firstLine="0"/>
              <w:jc w:val="both"/>
              <w:rPr>
                <w:rFonts w:eastAsia="Times New Roman" w:cs="Arial"/>
              </w:rPr>
            </w:pPr>
            <w:r w:rsidRPr="00486BA7">
              <w:rPr>
                <w:rFonts w:eastAsia="Times New Roman" w:cs="Arial"/>
              </w:rPr>
              <w:t>Výjimky</w:t>
            </w:r>
          </w:p>
        </w:tc>
        <w:tc>
          <w:tcPr>
            <w:tcW w:w="7718" w:type="dxa"/>
            <w:gridSpan w:val="7"/>
            <w:tcBorders>
              <w:top w:val="single" w:sz="4" w:space="0" w:color="000000"/>
              <w:left w:val="single" w:sz="4" w:space="0" w:color="000000"/>
              <w:bottom w:val="single" w:sz="4" w:space="0" w:color="000000"/>
              <w:right w:val="single" w:sz="4" w:space="0" w:color="000000"/>
            </w:tcBorders>
            <w:hideMark/>
          </w:tcPr>
          <w:p w14:paraId="6B49DA7B" w14:textId="77777777" w:rsidR="00666778" w:rsidRPr="00486BA7" w:rsidRDefault="00666778" w:rsidP="00EF3BD8">
            <w:pPr>
              <w:spacing w:line="276" w:lineRule="auto"/>
              <w:ind w:firstLine="0"/>
              <w:jc w:val="both"/>
              <w:rPr>
                <w:rFonts w:eastAsia="Times New Roman" w:cs="Arial"/>
              </w:rPr>
            </w:pPr>
            <w:r w:rsidRPr="00486BA7">
              <w:rPr>
                <w:rFonts w:eastAsia="Times New Roman" w:cs="Arial"/>
              </w:rPr>
              <w:t>Měření bude prováděno pro všechny produkční systémy.</w:t>
            </w:r>
          </w:p>
          <w:p w14:paraId="0B4F829E" w14:textId="77777777" w:rsidR="00666778" w:rsidRPr="00486BA7" w:rsidRDefault="00666778" w:rsidP="00EF3BD8">
            <w:pPr>
              <w:spacing w:line="276" w:lineRule="auto"/>
              <w:ind w:firstLine="0"/>
              <w:jc w:val="both"/>
              <w:rPr>
                <w:rFonts w:eastAsia="Times New Roman" w:cs="Arial"/>
              </w:rPr>
            </w:pPr>
            <w:r w:rsidRPr="00486BA7">
              <w:rPr>
                <w:rFonts w:eastAsia="Times New Roman" w:cs="Arial"/>
              </w:rPr>
              <w:t>Měření nebude prováděno pro systémy testovací a vývojové prostředí.</w:t>
            </w:r>
          </w:p>
          <w:p w14:paraId="0452AA77" w14:textId="77777777" w:rsidR="00666778" w:rsidRPr="00486BA7" w:rsidRDefault="00666778" w:rsidP="00EF3BD8">
            <w:pPr>
              <w:spacing w:line="276" w:lineRule="auto"/>
              <w:ind w:firstLine="0"/>
              <w:jc w:val="both"/>
              <w:rPr>
                <w:rFonts w:eastAsia="Times New Roman" w:cs="Arial"/>
              </w:rPr>
            </w:pPr>
            <w:r w:rsidRPr="00486BA7">
              <w:rPr>
                <w:rFonts w:eastAsia="Times New Roman" w:cs="Arial"/>
              </w:rPr>
              <w:lastRenderedPageBreak/>
              <w:t>Měření bude prováděno pouze v odsouhlasené provozní době KS 1.1 nebo prvku infrastruktury</w:t>
            </w:r>
          </w:p>
        </w:tc>
      </w:tr>
      <w:tr w:rsidR="00666778" w:rsidRPr="00486BA7" w14:paraId="496A6C3A" w14:textId="77777777" w:rsidTr="002205C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300"/>
          <w:jc w:val="center"/>
        </w:trPr>
        <w:tc>
          <w:tcPr>
            <w:tcW w:w="9498" w:type="dxa"/>
            <w:gridSpan w:val="8"/>
            <w:shd w:val="clear" w:color="auto" w:fill="B8CCE4" w:themeFill="accent1" w:themeFillTint="66"/>
            <w:noWrap/>
            <w:vAlign w:val="bottom"/>
            <w:hideMark/>
          </w:tcPr>
          <w:p w14:paraId="3D5D9002" w14:textId="77777777" w:rsidR="00666778" w:rsidRPr="00486BA7" w:rsidRDefault="00666778" w:rsidP="00EF3BD8">
            <w:pPr>
              <w:ind w:firstLine="0"/>
              <w:jc w:val="both"/>
              <w:rPr>
                <w:rFonts w:cs="Arial"/>
                <w:color w:val="000000"/>
              </w:rPr>
            </w:pPr>
            <w:r w:rsidRPr="00486BA7">
              <w:rPr>
                <w:rFonts w:cs="Arial"/>
                <w:color w:val="000000"/>
              </w:rPr>
              <w:lastRenderedPageBreak/>
              <w:t>Dostupnost pro ZPD</w:t>
            </w:r>
          </w:p>
        </w:tc>
      </w:tr>
      <w:tr w:rsidR="00666778" w:rsidRPr="00486BA7" w14:paraId="20A07C42" w14:textId="77777777" w:rsidTr="002205C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300"/>
          <w:jc w:val="center"/>
        </w:trPr>
        <w:tc>
          <w:tcPr>
            <w:tcW w:w="2969" w:type="dxa"/>
            <w:gridSpan w:val="2"/>
            <w:shd w:val="clear" w:color="auto" w:fill="B8CCE4" w:themeFill="accent1" w:themeFillTint="66"/>
            <w:noWrap/>
            <w:vAlign w:val="bottom"/>
            <w:hideMark/>
          </w:tcPr>
          <w:p w14:paraId="12C6BC33" w14:textId="77777777" w:rsidR="00666778" w:rsidRPr="00486BA7" w:rsidRDefault="00666778" w:rsidP="00EF3BD8">
            <w:pPr>
              <w:ind w:firstLine="0"/>
              <w:jc w:val="both"/>
              <w:rPr>
                <w:rFonts w:cs="Arial"/>
                <w:color w:val="000000"/>
              </w:rPr>
            </w:pPr>
            <w:r w:rsidRPr="00486BA7">
              <w:rPr>
                <w:rFonts w:cs="Arial"/>
                <w:color w:val="000000"/>
              </w:rPr>
              <w:t>Služba, sleva na poskytované služby</w:t>
            </w:r>
          </w:p>
        </w:tc>
        <w:tc>
          <w:tcPr>
            <w:tcW w:w="994" w:type="dxa"/>
            <w:shd w:val="clear" w:color="auto" w:fill="B8CCE4" w:themeFill="accent1" w:themeFillTint="66"/>
            <w:noWrap/>
            <w:vAlign w:val="bottom"/>
            <w:hideMark/>
          </w:tcPr>
          <w:p w14:paraId="6D2E9CCF" w14:textId="77777777" w:rsidR="00666778" w:rsidRPr="00486BA7" w:rsidRDefault="00666778" w:rsidP="00EF3BD8">
            <w:pPr>
              <w:ind w:firstLine="0"/>
              <w:jc w:val="both"/>
              <w:rPr>
                <w:rFonts w:cs="Arial"/>
                <w:color w:val="000000"/>
              </w:rPr>
            </w:pPr>
            <w:r w:rsidRPr="00486BA7">
              <w:rPr>
                <w:rFonts w:cs="Arial"/>
                <w:color w:val="000000"/>
              </w:rPr>
              <w:t>&gt;99,9%</w:t>
            </w:r>
          </w:p>
        </w:tc>
        <w:tc>
          <w:tcPr>
            <w:tcW w:w="1105" w:type="dxa"/>
            <w:shd w:val="clear" w:color="auto" w:fill="B8CCE4" w:themeFill="accent1" w:themeFillTint="66"/>
            <w:noWrap/>
            <w:vAlign w:val="bottom"/>
            <w:hideMark/>
          </w:tcPr>
          <w:p w14:paraId="30429874" w14:textId="77777777" w:rsidR="00666778" w:rsidRPr="00486BA7" w:rsidRDefault="00666778" w:rsidP="00EF3BD8">
            <w:pPr>
              <w:ind w:firstLine="0"/>
              <w:jc w:val="both"/>
              <w:rPr>
                <w:rFonts w:cs="Arial"/>
                <w:color w:val="000000"/>
              </w:rPr>
            </w:pPr>
            <w:r w:rsidRPr="00486BA7">
              <w:rPr>
                <w:rFonts w:cs="Arial"/>
                <w:color w:val="000000"/>
              </w:rPr>
              <w:t>&gt;99,5%</w:t>
            </w:r>
          </w:p>
        </w:tc>
        <w:tc>
          <w:tcPr>
            <w:tcW w:w="1105" w:type="dxa"/>
            <w:shd w:val="clear" w:color="auto" w:fill="B8CCE4" w:themeFill="accent1" w:themeFillTint="66"/>
            <w:noWrap/>
            <w:vAlign w:val="bottom"/>
            <w:hideMark/>
          </w:tcPr>
          <w:p w14:paraId="05DF594F" w14:textId="77777777" w:rsidR="00666778" w:rsidRPr="00486BA7" w:rsidRDefault="00666778" w:rsidP="00EF3BD8">
            <w:pPr>
              <w:ind w:firstLine="0"/>
              <w:jc w:val="both"/>
              <w:rPr>
                <w:rFonts w:cs="Arial"/>
                <w:color w:val="000000"/>
              </w:rPr>
            </w:pPr>
            <w:r w:rsidRPr="00486BA7">
              <w:rPr>
                <w:rFonts w:cs="Arial"/>
                <w:color w:val="000000"/>
              </w:rPr>
              <w:t>&gt;98,0%</w:t>
            </w:r>
          </w:p>
        </w:tc>
        <w:tc>
          <w:tcPr>
            <w:tcW w:w="1217" w:type="dxa"/>
            <w:shd w:val="clear" w:color="auto" w:fill="B8CCE4" w:themeFill="accent1" w:themeFillTint="66"/>
            <w:noWrap/>
            <w:vAlign w:val="bottom"/>
            <w:hideMark/>
          </w:tcPr>
          <w:p w14:paraId="6471E3E5" w14:textId="77777777" w:rsidR="00666778" w:rsidRPr="00486BA7" w:rsidRDefault="00666778" w:rsidP="00EF3BD8">
            <w:pPr>
              <w:ind w:firstLine="0"/>
              <w:jc w:val="both"/>
              <w:rPr>
                <w:rFonts w:cs="Arial"/>
                <w:color w:val="000000"/>
              </w:rPr>
            </w:pPr>
            <w:r w:rsidRPr="00486BA7">
              <w:rPr>
                <w:rFonts w:cs="Arial"/>
                <w:color w:val="000000"/>
              </w:rPr>
              <w:t>&gt;97,0%</w:t>
            </w:r>
          </w:p>
        </w:tc>
        <w:tc>
          <w:tcPr>
            <w:tcW w:w="1105" w:type="dxa"/>
            <w:shd w:val="clear" w:color="auto" w:fill="B8CCE4" w:themeFill="accent1" w:themeFillTint="66"/>
            <w:noWrap/>
            <w:vAlign w:val="bottom"/>
            <w:hideMark/>
          </w:tcPr>
          <w:p w14:paraId="0040AAE0" w14:textId="77777777" w:rsidR="00666778" w:rsidRPr="00486BA7" w:rsidRDefault="00666778" w:rsidP="00EF3BD8">
            <w:pPr>
              <w:ind w:firstLine="0"/>
              <w:jc w:val="both"/>
              <w:rPr>
                <w:rFonts w:cs="Arial"/>
                <w:color w:val="000000"/>
              </w:rPr>
            </w:pPr>
            <w:r w:rsidRPr="00486BA7">
              <w:rPr>
                <w:rFonts w:cs="Arial"/>
                <w:color w:val="000000"/>
              </w:rPr>
              <w:t>&gt;95,0%</w:t>
            </w:r>
          </w:p>
        </w:tc>
        <w:tc>
          <w:tcPr>
            <w:tcW w:w="1003" w:type="dxa"/>
            <w:shd w:val="clear" w:color="auto" w:fill="B8CCE4" w:themeFill="accent1" w:themeFillTint="66"/>
            <w:noWrap/>
            <w:vAlign w:val="bottom"/>
            <w:hideMark/>
          </w:tcPr>
          <w:p w14:paraId="4BE80F51" w14:textId="77777777" w:rsidR="00666778" w:rsidRPr="00486BA7" w:rsidRDefault="00666778" w:rsidP="00EF3BD8">
            <w:pPr>
              <w:ind w:firstLine="0"/>
              <w:jc w:val="both"/>
              <w:rPr>
                <w:rFonts w:cs="Arial"/>
                <w:color w:val="000000"/>
              </w:rPr>
            </w:pPr>
            <w:r w:rsidRPr="00486BA7">
              <w:rPr>
                <w:rFonts w:cs="Arial"/>
                <w:color w:val="000000"/>
              </w:rPr>
              <w:t>&lt;95,0%</w:t>
            </w:r>
          </w:p>
        </w:tc>
      </w:tr>
      <w:tr w:rsidR="00666778" w:rsidRPr="00486BA7" w14:paraId="77ACE402" w14:textId="77777777" w:rsidTr="002205C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300"/>
          <w:jc w:val="center"/>
        </w:trPr>
        <w:tc>
          <w:tcPr>
            <w:tcW w:w="2969" w:type="dxa"/>
            <w:gridSpan w:val="2"/>
            <w:shd w:val="clear" w:color="auto" w:fill="auto"/>
            <w:noWrap/>
            <w:vAlign w:val="center"/>
          </w:tcPr>
          <w:p w14:paraId="47CBAC12" w14:textId="77777777" w:rsidR="00666778" w:rsidRPr="00486BA7" w:rsidRDefault="00666778" w:rsidP="00EF3BD8">
            <w:pPr>
              <w:ind w:firstLine="0"/>
              <w:jc w:val="both"/>
              <w:rPr>
                <w:rFonts w:cs="Arial"/>
                <w:color w:val="000000"/>
              </w:rPr>
            </w:pPr>
            <w:r w:rsidRPr="00486BA7">
              <w:rPr>
                <w:rFonts w:cs="Arial"/>
                <w:color w:val="000000"/>
              </w:rPr>
              <w:t>KS1.1</w:t>
            </w:r>
            <w:r w:rsidRPr="00486BA7">
              <w:rPr>
                <w:rFonts w:cs="Arial"/>
                <w:color w:val="000000"/>
              </w:rPr>
              <w:tab/>
              <w:t>Podpora provozu IS IPJIS</w:t>
            </w:r>
          </w:p>
        </w:tc>
        <w:tc>
          <w:tcPr>
            <w:tcW w:w="994" w:type="dxa"/>
            <w:shd w:val="clear" w:color="auto" w:fill="auto"/>
            <w:noWrap/>
            <w:vAlign w:val="center"/>
          </w:tcPr>
          <w:p w14:paraId="6B94FBF0" w14:textId="77777777" w:rsidR="00666778" w:rsidRPr="00486BA7" w:rsidRDefault="00666778" w:rsidP="00EF3BD8">
            <w:pPr>
              <w:ind w:firstLine="0"/>
              <w:jc w:val="both"/>
              <w:rPr>
                <w:rFonts w:cs="Arial"/>
                <w:color w:val="000000"/>
              </w:rPr>
            </w:pPr>
            <w:r w:rsidRPr="00486BA7">
              <w:rPr>
                <w:rFonts w:cs="Arial"/>
                <w:color w:val="000000"/>
              </w:rPr>
              <w:t>0%</w:t>
            </w:r>
          </w:p>
        </w:tc>
        <w:tc>
          <w:tcPr>
            <w:tcW w:w="1105" w:type="dxa"/>
            <w:shd w:val="clear" w:color="auto" w:fill="auto"/>
            <w:noWrap/>
            <w:vAlign w:val="center"/>
          </w:tcPr>
          <w:p w14:paraId="4D921861" w14:textId="77777777" w:rsidR="00666778" w:rsidRPr="00486BA7" w:rsidRDefault="00666778" w:rsidP="00EF3BD8">
            <w:pPr>
              <w:ind w:firstLine="0"/>
              <w:jc w:val="both"/>
              <w:rPr>
                <w:rFonts w:cs="Arial"/>
                <w:color w:val="000000"/>
              </w:rPr>
            </w:pPr>
            <w:r w:rsidRPr="00486BA7">
              <w:rPr>
                <w:rFonts w:cs="Arial"/>
                <w:color w:val="000000"/>
              </w:rPr>
              <w:t>10%</w:t>
            </w:r>
          </w:p>
        </w:tc>
        <w:tc>
          <w:tcPr>
            <w:tcW w:w="1105" w:type="dxa"/>
            <w:shd w:val="clear" w:color="auto" w:fill="auto"/>
            <w:noWrap/>
            <w:vAlign w:val="center"/>
          </w:tcPr>
          <w:p w14:paraId="78BE142E" w14:textId="77777777" w:rsidR="00666778" w:rsidRPr="00486BA7" w:rsidRDefault="00666778" w:rsidP="00EF3BD8">
            <w:pPr>
              <w:ind w:firstLine="0"/>
              <w:jc w:val="both"/>
              <w:rPr>
                <w:rFonts w:cs="Arial"/>
                <w:color w:val="000000"/>
              </w:rPr>
            </w:pPr>
            <w:r w:rsidRPr="00486BA7">
              <w:rPr>
                <w:rFonts w:cs="Arial"/>
                <w:color w:val="000000"/>
              </w:rPr>
              <w:t>20%</w:t>
            </w:r>
          </w:p>
        </w:tc>
        <w:tc>
          <w:tcPr>
            <w:tcW w:w="1217" w:type="dxa"/>
            <w:shd w:val="clear" w:color="auto" w:fill="auto"/>
            <w:noWrap/>
            <w:vAlign w:val="center"/>
          </w:tcPr>
          <w:p w14:paraId="2F192BD6" w14:textId="77777777" w:rsidR="00666778" w:rsidRPr="00486BA7" w:rsidRDefault="00666778" w:rsidP="00EF3BD8">
            <w:pPr>
              <w:ind w:firstLine="0"/>
              <w:jc w:val="both"/>
              <w:rPr>
                <w:rFonts w:cs="Arial"/>
                <w:color w:val="000000"/>
              </w:rPr>
            </w:pPr>
            <w:r w:rsidRPr="00486BA7">
              <w:rPr>
                <w:rFonts w:cs="Arial"/>
                <w:color w:val="000000"/>
              </w:rPr>
              <w:t>30%</w:t>
            </w:r>
          </w:p>
        </w:tc>
        <w:tc>
          <w:tcPr>
            <w:tcW w:w="1105" w:type="dxa"/>
            <w:shd w:val="clear" w:color="auto" w:fill="auto"/>
            <w:noWrap/>
            <w:vAlign w:val="center"/>
          </w:tcPr>
          <w:p w14:paraId="73B385C8" w14:textId="77777777" w:rsidR="00666778" w:rsidRPr="00486BA7" w:rsidRDefault="00666778" w:rsidP="00EF3BD8">
            <w:pPr>
              <w:ind w:firstLine="0"/>
              <w:jc w:val="both"/>
              <w:rPr>
                <w:rFonts w:cs="Arial"/>
                <w:color w:val="000000"/>
              </w:rPr>
            </w:pPr>
            <w:r w:rsidRPr="00486BA7">
              <w:rPr>
                <w:rFonts w:cs="Arial"/>
                <w:color w:val="000000"/>
              </w:rPr>
              <w:t>40%</w:t>
            </w:r>
          </w:p>
        </w:tc>
        <w:tc>
          <w:tcPr>
            <w:tcW w:w="1003" w:type="dxa"/>
            <w:shd w:val="clear" w:color="auto" w:fill="auto"/>
            <w:noWrap/>
            <w:vAlign w:val="center"/>
          </w:tcPr>
          <w:p w14:paraId="49205014" w14:textId="77777777" w:rsidR="00666778" w:rsidRPr="00486BA7" w:rsidRDefault="00666778" w:rsidP="00EF3BD8">
            <w:pPr>
              <w:ind w:firstLine="0"/>
              <w:jc w:val="both"/>
              <w:rPr>
                <w:rFonts w:cs="Arial"/>
                <w:color w:val="000000"/>
              </w:rPr>
            </w:pPr>
            <w:r w:rsidRPr="00486BA7">
              <w:rPr>
                <w:rFonts w:cs="Arial"/>
                <w:color w:val="000000"/>
              </w:rPr>
              <w:t>50%</w:t>
            </w:r>
          </w:p>
        </w:tc>
      </w:tr>
      <w:tr w:rsidR="00666778" w:rsidRPr="00486BA7" w14:paraId="1C2161A9" w14:textId="77777777" w:rsidTr="002205C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300"/>
          <w:jc w:val="center"/>
        </w:trPr>
        <w:tc>
          <w:tcPr>
            <w:tcW w:w="9498" w:type="dxa"/>
            <w:gridSpan w:val="8"/>
            <w:shd w:val="clear" w:color="auto" w:fill="B0CAFF"/>
            <w:noWrap/>
            <w:vAlign w:val="bottom"/>
            <w:hideMark/>
          </w:tcPr>
          <w:p w14:paraId="3EB40B46" w14:textId="77777777" w:rsidR="00666778" w:rsidRPr="00486BA7" w:rsidRDefault="00666778" w:rsidP="00EF3BD8">
            <w:pPr>
              <w:ind w:firstLine="0"/>
              <w:jc w:val="both"/>
              <w:rPr>
                <w:rFonts w:cs="Arial"/>
                <w:color w:val="000000"/>
              </w:rPr>
            </w:pPr>
            <w:r w:rsidRPr="00486BA7">
              <w:rPr>
                <w:rFonts w:cs="Arial"/>
                <w:color w:val="000000"/>
              </w:rPr>
              <w:t>Dostupnost mimo ZPD</w:t>
            </w:r>
          </w:p>
        </w:tc>
      </w:tr>
      <w:tr w:rsidR="00666778" w:rsidRPr="00486BA7" w14:paraId="0FF1AF18" w14:textId="77777777" w:rsidTr="002205C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300"/>
          <w:jc w:val="center"/>
        </w:trPr>
        <w:tc>
          <w:tcPr>
            <w:tcW w:w="2969" w:type="dxa"/>
            <w:gridSpan w:val="2"/>
            <w:shd w:val="clear" w:color="auto" w:fill="B0CAFF"/>
            <w:noWrap/>
            <w:vAlign w:val="bottom"/>
            <w:hideMark/>
          </w:tcPr>
          <w:p w14:paraId="47AC5315" w14:textId="77777777" w:rsidR="00666778" w:rsidRPr="00486BA7" w:rsidRDefault="00666778" w:rsidP="00EF3BD8">
            <w:pPr>
              <w:ind w:firstLine="0"/>
              <w:jc w:val="both"/>
              <w:rPr>
                <w:rFonts w:cs="Arial"/>
                <w:color w:val="000000"/>
              </w:rPr>
            </w:pPr>
            <w:r w:rsidRPr="00486BA7">
              <w:rPr>
                <w:rFonts w:cs="Arial"/>
                <w:color w:val="000000"/>
              </w:rPr>
              <w:t>Služba, sleva na poskytované služby</w:t>
            </w:r>
          </w:p>
        </w:tc>
        <w:tc>
          <w:tcPr>
            <w:tcW w:w="994" w:type="dxa"/>
            <w:shd w:val="clear" w:color="auto" w:fill="B0CAFF"/>
            <w:noWrap/>
            <w:vAlign w:val="bottom"/>
            <w:hideMark/>
          </w:tcPr>
          <w:p w14:paraId="38FC196E" w14:textId="77777777" w:rsidR="00666778" w:rsidRPr="00486BA7" w:rsidRDefault="00666778" w:rsidP="00EF3BD8">
            <w:pPr>
              <w:ind w:firstLine="0"/>
              <w:jc w:val="both"/>
              <w:rPr>
                <w:rFonts w:cs="Arial"/>
                <w:color w:val="000000"/>
              </w:rPr>
            </w:pPr>
            <w:r w:rsidRPr="00486BA7">
              <w:rPr>
                <w:rFonts w:cs="Arial"/>
                <w:color w:val="000000"/>
              </w:rPr>
              <w:t>&gt;99,0%</w:t>
            </w:r>
          </w:p>
        </w:tc>
        <w:tc>
          <w:tcPr>
            <w:tcW w:w="1105" w:type="dxa"/>
            <w:shd w:val="clear" w:color="auto" w:fill="B0CAFF"/>
            <w:noWrap/>
            <w:vAlign w:val="bottom"/>
            <w:hideMark/>
          </w:tcPr>
          <w:p w14:paraId="3A6871C5" w14:textId="77777777" w:rsidR="00666778" w:rsidRPr="00486BA7" w:rsidRDefault="00666778" w:rsidP="00EF3BD8">
            <w:pPr>
              <w:ind w:firstLine="0"/>
              <w:jc w:val="both"/>
              <w:rPr>
                <w:rFonts w:cs="Arial"/>
                <w:color w:val="000000"/>
              </w:rPr>
            </w:pPr>
            <w:r w:rsidRPr="00486BA7">
              <w:rPr>
                <w:rFonts w:cs="Arial"/>
                <w:color w:val="000000"/>
              </w:rPr>
              <w:t>&gt;98,0%</w:t>
            </w:r>
          </w:p>
        </w:tc>
        <w:tc>
          <w:tcPr>
            <w:tcW w:w="1105" w:type="dxa"/>
            <w:shd w:val="clear" w:color="auto" w:fill="B0CAFF"/>
            <w:noWrap/>
            <w:vAlign w:val="bottom"/>
            <w:hideMark/>
          </w:tcPr>
          <w:p w14:paraId="53E1601E" w14:textId="77777777" w:rsidR="00666778" w:rsidRPr="00486BA7" w:rsidRDefault="00666778" w:rsidP="00EF3BD8">
            <w:pPr>
              <w:ind w:firstLine="0"/>
              <w:jc w:val="both"/>
              <w:rPr>
                <w:rFonts w:cs="Arial"/>
                <w:color w:val="000000"/>
              </w:rPr>
            </w:pPr>
            <w:r w:rsidRPr="00486BA7">
              <w:rPr>
                <w:rFonts w:cs="Arial"/>
                <w:color w:val="000000"/>
              </w:rPr>
              <w:t>&gt;95,0%</w:t>
            </w:r>
          </w:p>
        </w:tc>
        <w:tc>
          <w:tcPr>
            <w:tcW w:w="1217" w:type="dxa"/>
            <w:shd w:val="clear" w:color="auto" w:fill="B0CAFF"/>
            <w:noWrap/>
            <w:vAlign w:val="bottom"/>
            <w:hideMark/>
          </w:tcPr>
          <w:p w14:paraId="083138AB" w14:textId="77777777" w:rsidR="00666778" w:rsidRPr="00486BA7" w:rsidRDefault="00666778" w:rsidP="00EF3BD8">
            <w:pPr>
              <w:ind w:firstLine="0"/>
              <w:jc w:val="both"/>
              <w:rPr>
                <w:rFonts w:cs="Arial"/>
                <w:color w:val="000000"/>
              </w:rPr>
            </w:pPr>
            <w:r w:rsidRPr="00486BA7">
              <w:rPr>
                <w:rFonts w:cs="Arial"/>
                <w:color w:val="000000"/>
              </w:rPr>
              <w:t>&gt;90,0%</w:t>
            </w:r>
          </w:p>
        </w:tc>
        <w:tc>
          <w:tcPr>
            <w:tcW w:w="1105" w:type="dxa"/>
            <w:shd w:val="clear" w:color="auto" w:fill="B0CAFF"/>
            <w:noWrap/>
            <w:vAlign w:val="bottom"/>
            <w:hideMark/>
          </w:tcPr>
          <w:p w14:paraId="63579C76" w14:textId="77777777" w:rsidR="00666778" w:rsidRPr="00486BA7" w:rsidRDefault="00666778" w:rsidP="00EF3BD8">
            <w:pPr>
              <w:ind w:firstLine="0"/>
              <w:jc w:val="both"/>
              <w:rPr>
                <w:rFonts w:cs="Arial"/>
                <w:color w:val="000000"/>
              </w:rPr>
            </w:pPr>
            <w:r w:rsidRPr="00486BA7">
              <w:rPr>
                <w:rFonts w:cs="Arial"/>
                <w:color w:val="000000"/>
              </w:rPr>
              <w:t>&gt;86,0%</w:t>
            </w:r>
          </w:p>
        </w:tc>
        <w:tc>
          <w:tcPr>
            <w:tcW w:w="1003" w:type="dxa"/>
            <w:shd w:val="clear" w:color="auto" w:fill="B0CAFF"/>
            <w:noWrap/>
            <w:vAlign w:val="bottom"/>
            <w:hideMark/>
          </w:tcPr>
          <w:p w14:paraId="331A3861" w14:textId="77777777" w:rsidR="00666778" w:rsidRPr="00486BA7" w:rsidRDefault="00666778" w:rsidP="00EF3BD8">
            <w:pPr>
              <w:ind w:firstLine="0"/>
              <w:jc w:val="both"/>
              <w:rPr>
                <w:rFonts w:cs="Arial"/>
                <w:color w:val="000000"/>
              </w:rPr>
            </w:pPr>
            <w:r w:rsidRPr="00486BA7">
              <w:rPr>
                <w:rFonts w:cs="Arial"/>
                <w:color w:val="000000"/>
              </w:rPr>
              <w:t>&lt;86,0%</w:t>
            </w:r>
          </w:p>
        </w:tc>
      </w:tr>
      <w:tr w:rsidR="00666778" w:rsidRPr="00486BA7" w14:paraId="26CEAC5A" w14:textId="77777777" w:rsidTr="002205C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trHeight w:val="300"/>
          <w:jc w:val="center"/>
        </w:trPr>
        <w:tc>
          <w:tcPr>
            <w:tcW w:w="2969" w:type="dxa"/>
            <w:gridSpan w:val="2"/>
            <w:shd w:val="clear" w:color="auto" w:fill="auto"/>
            <w:noWrap/>
            <w:vAlign w:val="center"/>
          </w:tcPr>
          <w:p w14:paraId="45D6D4A1" w14:textId="77777777" w:rsidR="00666778" w:rsidRPr="00486BA7" w:rsidRDefault="00666778" w:rsidP="00EF3BD8">
            <w:pPr>
              <w:ind w:firstLine="0"/>
              <w:jc w:val="both"/>
              <w:rPr>
                <w:rFonts w:cs="Arial"/>
                <w:color w:val="000000"/>
              </w:rPr>
            </w:pPr>
            <w:r w:rsidRPr="00486BA7">
              <w:rPr>
                <w:rFonts w:cs="Arial"/>
                <w:color w:val="000000"/>
              </w:rPr>
              <w:t>KS1.1</w:t>
            </w:r>
            <w:r w:rsidRPr="00486BA7">
              <w:rPr>
                <w:rFonts w:cs="Arial"/>
                <w:color w:val="000000"/>
              </w:rPr>
              <w:tab/>
              <w:t>Podpora provozu IS IPJIS</w:t>
            </w:r>
          </w:p>
        </w:tc>
        <w:tc>
          <w:tcPr>
            <w:tcW w:w="994" w:type="dxa"/>
            <w:shd w:val="clear" w:color="auto" w:fill="auto"/>
            <w:noWrap/>
            <w:vAlign w:val="center"/>
          </w:tcPr>
          <w:p w14:paraId="5DA80512" w14:textId="77777777" w:rsidR="00666778" w:rsidRPr="00486BA7" w:rsidRDefault="00666778" w:rsidP="00EF3BD8">
            <w:pPr>
              <w:ind w:firstLine="0"/>
              <w:jc w:val="both"/>
              <w:rPr>
                <w:rFonts w:cs="Arial"/>
                <w:color w:val="000000"/>
              </w:rPr>
            </w:pPr>
            <w:r w:rsidRPr="00486BA7">
              <w:rPr>
                <w:rFonts w:cs="Arial"/>
                <w:color w:val="000000"/>
              </w:rPr>
              <w:t>0%</w:t>
            </w:r>
          </w:p>
        </w:tc>
        <w:tc>
          <w:tcPr>
            <w:tcW w:w="1105" w:type="dxa"/>
            <w:shd w:val="clear" w:color="auto" w:fill="auto"/>
            <w:noWrap/>
            <w:vAlign w:val="center"/>
          </w:tcPr>
          <w:p w14:paraId="11D7628D" w14:textId="77777777" w:rsidR="00666778" w:rsidRPr="00486BA7" w:rsidRDefault="00666778" w:rsidP="00EF3BD8">
            <w:pPr>
              <w:ind w:firstLine="0"/>
              <w:jc w:val="both"/>
              <w:rPr>
                <w:rFonts w:cs="Arial"/>
                <w:color w:val="000000"/>
              </w:rPr>
            </w:pPr>
            <w:r w:rsidRPr="00486BA7">
              <w:rPr>
                <w:rFonts w:cs="Arial"/>
                <w:color w:val="000000"/>
              </w:rPr>
              <w:t>10%</w:t>
            </w:r>
          </w:p>
        </w:tc>
        <w:tc>
          <w:tcPr>
            <w:tcW w:w="1105" w:type="dxa"/>
            <w:shd w:val="clear" w:color="auto" w:fill="auto"/>
            <w:noWrap/>
            <w:vAlign w:val="center"/>
          </w:tcPr>
          <w:p w14:paraId="0EEC7AFD" w14:textId="77777777" w:rsidR="00666778" w:rsidRPr="00486BA7" w:rsidRDefault="00666778" w:rsidP="00EF3BD8">
            <w:pPr>
              <w:ind w:firstLine="0"/>
              <w:jc w:val="both"/>
              <w:rPr>
                <w:rFonts w:cs="Arial"/>
                <w:color w:val="000000"/>
              </w:rPr>
            </w:pPr>
            <w:r w:rsidRPr="00486BA7">
              <w:rPr>
                <w:rFonts w:cs="Arial"/>
                <w:color w:val="000000"/>
              </w:rPr>
              <w:t>20%</w:t>
            </w:r>
          </w:p>
        </w:tc>
        <w:tc>
          <w:tcPr>
            <w:tcW w:w="1217" w:type="dxa"/>
            <w:shd w:val="clear" w:color="auto" w:fill="auto"/>
            <w:noWrap/>
            <w:vAlign w:val="center"/>
          </w:tcPr>
          <w:p w14:paraId="2137057E" w14:textId="77777777" w:rsidR="00666778" w:rsidRPr="00486BA7" w:rsidRDefault="00666778" w:rsidP="00EF3BD8">
            <w:pPr>
              <w:ind w:firstLine="0"/>
              <w:jc w:val="both"/>
              <w:rPr>
                <w:rFonts w:cs="Arial"/>
                <w:color w:val="000000"/>
              </w:rPr>
            </w:pPr>
            <w:r w:rsidRPr="00486BA7">
              <w:rPr>
                <w:rFonts w:cs="Arial"/>
                <w:color w:val="000000"/>
              </w:rPr>
              <w:t>30%</w:t>
            </w:r>
          </w:p>
        </w:tc>
        <w:tc>
          <w:tcPr>
            <w:tcW w:w="1105" w:type="dxa"/>
            <w:shd w:val="clear" w:color="auto" w:fill="auto"/>
            <w:noWrap/>
            <w:vAlign w:val="center"/>
          </w:tcPr>
          <w:p w14:paraId="56DA747C" w14:textId="77777777" w:rsidR="00666778" w:rsidRPr="00486BA7" w:rsidRDefault="00666778" w:rsidP="00EF3BD8">
            <w:pPr>
              <w:ind w:firstLine="0"/>
              <w:jc w:val="both"/>
              <w:rPr>
                <w:rFonts w:cs="Arial"/>
                <w:color w:val="000000"/>
              </w:rPr>
            </w:pPr>
            <w:r w:rsidRPr="00486BA7">
              <w:rPr>
                <w:rFonts w:cs="Arial"/>
                <w:color w:val="000000"/>
              </w:rPr>
              <w:t>40%</w:t>
            </w:r>
          </w:p>
        </w:tc>
        <w:tc>
          <w:tcPr>
            <w:tcW w:w="1003" w:type="dxa"/>
            <w:shd w:val="clear" w:color="auto" w:fill="auto"/>
            <w:noWrap/>
            <w:vAlign w:val="center"/>
          </w:tcPr>
          <w:p w14:paraId="15B39E5A" w14:textId="77777777" w:rsidR="00666778" w:rsidRPr="00486BA7" w:rsidRDefault="00666778" w:rsidP="00EF3BD8">
            <w:pPr>
              <w:ind w:firstLine="0"/>
              <w:jc w:val="both"/>
              <w:rPr>
                <w:rFonts w:cs="Arial"/>
                <w:color w:val="000000"/>
              </w:rPr>
            </w:pPr>
            <w:r w:rsidRPr="00486BA7">
              <w:rPr>
                <w:rFonts w:cs="Arial"/>
                <w:color w:val="000000"/>
              </w:rPr>
              <w:t>50%</w:t>
            </w:r>
          </w:p>
        </w:tc>
      </w:tr>
    </w:tbl>
    <w:p w14:paraId="61B6C160" w14:textId="77777777" w:rsidR="00666778" w:rsidRPr="00486BA7" w:rsidRDefault="00666778" w:rsidP="00EF3BD8">
      <w:pPr>
        <w:jc w:val="both"/>
        <w:rPr>
          <w:rFonts w:cs="Arial"/>
        </w:rPr>
      </w:pPr>
    </w:p>
    <w:p w14:paraId="3B25610F" w14:textId="77777777" w:rsidR="00666778" w:rsidRPr="00486BA7" w:rsidRDefault="00666778" w:rsidP="00EF3BD8">
      <w:pPr>
        <w:ind w:firstLine="0"/>
        <w:jc w:val="both"/>
        <w:rPr>
          <w:rFonts w:cs="Arial"/>
        </w:rPr>
      </w:pPr>
      <w:r w:rsidRPr="00486BA7">
        <w:rPr>
          <w:rFonts w:cs="Arial"/>
        </w:rPr>
        <w:t>Celková sleva za nedostupnost aplikace je dána součtem slev za nedostupnost v ZPD a mimo ZPD. Do nedostupnosti se nezapočítávají plánovaná servisní okna.</w:t>
      </w:r>
    </w:p>
    <w:p w14:paraId="2409467B" w14:textId="77777777" w:rsidR="00666778" w:rsidRPr="00486BA7" w:rsidRDefault="00666778" w:rsidP="00EF3BD8">
      <w:pPr>
        <w:pStyle w:val="Nadpis40"/>
        <w:jc w:val="both"/>
      </w:pPr>
      <w:r w:rsidRPr="00486BA7">
        <w:t>Vyhodnocení zpracování incidentů</w:t>
      </w:r>
    </w:p>
    <w:p w14:paraId="12E1A1D8" w14:textId="77777777" w:rsidR="00666778" w:rsidRPr="00486BA7" w:rsidRDefault="00666778" w:rsidP="00EF3BD8">
      <w:pPr>
        <w:ind w:firstLine="0"/>
        <w:jc w:val="both"/>
        <w:rPr>
          <w:rFonts w:cs="Arial"/>
        </w:rPr>
      </w:pPr>
      <w:r w:rsidRPr="00486BA7">
        <w:rPr>
          <w:rFonts w:cs="Arial"/>
        </w:rPr>
        <w:t>Vyhodnocení incidentů bude prováděno na základě Kategorie incidentu a prostředí, ve kterém k Incidentu došlo. Do vyhodnocení vstupují parametry Reakční doba a Doba vyřešení.</w:t>
      </w:r>
    </w:p>
    <w:p w14:paraId="750AA80B" w14:textId="77777777" w:rsidR="00666778" w:rsidRPr="00486BA7" w:rsidRDefault="00666778" w:rsidP="00EF3BD8">
      <w:pPr>
        <w:pStyle w:val="Nadpis50"/>
        <w:keepNext/>
        <w:keepLines/>
        <w:spacing w:after="0"/>
        <w:jc w:val="both"/>
        <w:rPr>
          <w:rFonts w:ascii="Arial" w:hAnsi="Arial" w:cs="Arial"/>
        </w:rPr>
      </w:pPr>
      <w:r w:rsidRPr="00486BA7">
        <w:rPr>
          <w:rFonts w:ascii="Arial" w:hAnsi="Arial" w:cs="Arial"/>
        </w:rPr>
        <w:t>Kategorizace Incidentů (vad)</w:t>
      </w:r>
    </w:p>
    <w:p w14:paraId="34DDA043" w14:textId="77777777" w:rsidR="00666778" w:rsidRPr="00486BA7" w:rsidRDefault="00666778" w:rsidP="00EF3BD8">
      <w:pPr>
        <w:ind w:firstLine="0"/>
        <w:jc w:val="both"/>
        <w:rPr>
          <w:rFonts w:cs="Arial"/>
          <w:b/>
        </w:rPr>
      </w:pPr>
    </w:p>
    <w:p w14:paraId="355A0454" w14:textId="77777777" w:rsidR="00666778" w:rsidRPr="00486BA7" w:rsidRDefault="00666778" w:rsidP="00EF3BD8">
      <w:pPr>
        <w:ind w:firstLine="0"/>
        <w:jc w:val="both"/>
        <w:rPr>
          <w:rFonts w:cs="Arial"/>
        </w:rPr>
      </w:pPr>
      <w:r w:rsidRPr="00486BA7">
        <w:rPr>
          <w:rFonts w:cs="Arial"/>
          <w:b/>
        </w:rPr>
        <w:t>Kategorie A</w:t>
      </w:r>
      <w:r w:rsidRPr="00486BA7">
        <w:rPr>
          <w:rFonts w:cs="Arial"/>
        </w:rPr>
        <w:t xml:space="preserve"> – Vážný incident s nejvyšší prioritou, který má kritický dopad do funkčnosti IS IPJIS nebo její zásadní části a dále incident, který znemožňuje užívání IS IPJIS nebo její části nebo způsobuje vážné provozní problémy.</w:t>
      </w:r>
    </w:p>
    <w:p w14:paraId="5964EA1F" w14:textId="77777777" w:rsidR="00666778" w:rsidRPr="00486BA7" w:rsidRDefault="00666778" w:rsidP="00EF3BD8">
      <w:pPr>
        <w:ind w:firstLine="0"/>
        <w:jc w:val="both"/>
        <w:rPr>
          <w:rFonts w:cs="Arial"/>
        </w:rPr>
      </w:pPr>
      <w:r w:rsidRPr="00486BA7">
        <w:rPr>
          <w:rFonts w:cs="Arial"/>
          <w:b/>
        </w:rPr>
        <w:t>Kategorie B</w:t>
      </w:r>
      <w:r w:rsidRPr="00486BA7">
        <w:rPr>
          <w:rFonts w:cs="Arial"/>
        </w:rPr>
        <w:t xml:space="preserve"> - Incident, který svým charakterem nespadá do kategorie A. Znamená vážné zhoršení výkonnosti a funkčnosti IS IPJIS nebo její části. IS IPJIS nebo její část má zásadní omezení nebo je částečně nefunkční. Jedná se o incidenty odstranitelné, které způsobují problémy při užívání a provozování IS IPJIS nebo její části, ale umožňují provoz. Bezpečnostní incident, který neohrožuje dostupnost služby, spadá vždy do kategorie B.</w:t>
      </w:r>
    </w:p>
    <w:p w14:paraId="0F769EC7" w14:textId="77777777" w:rsidR="00666778" w:rsidRPr="00486BA7" w:rsidRDefault="00666778" w:rsidP="00EF3BD8">
      <w:pPr>
        <w:ind w:firstLine="0"/>
        <w:jc w:val="both"/>
        <w:rPr>
          <w:rFonts w:cs="Arial"/>
        </w:rPr>
      </w:pPr>
      <w:r w:rsidRPr="00486BA7">
        <w:rPr>
          <w:rFonts w:cs="Arial"/>
          <w:b/>
        </w:rPr>
        <w:t>Kategorie C</w:t>
      </w:r>
      <w:r w:rsidRPr="00486BA7">
        <w:rPr>
          <w:rFonts w:cs="Arial"/>
        </w:rPr>
        <w:t xml:space="preserve"> – Incident, která svým charakterem nespadá do kategorie A nebo kategorie B. Znamená snadno odstranitelné incidenty s minimálním dopadem na funkcionality či funkčnost IS IPJIS nebo její části.</w:t>
      </w:r>
    </w:p>
    <w:p w14:paraId="54B5E0E7" w14:textId="77777777" w:rsidR="00666778" w:rsidRPr="00486BA7" w:rsidRDefault="00666778" w:rsidP="00EF3BD8">
      <w:pPr>
        <w:pStyle w:val="Nadpis50"/>
        <w:keepNext/>
        <w:keepLines/>
        <w:spacing w:after="0"/>
        <w:jc w:val="both"/>
        <w:rPr>
          <w:rFonts w:ascii="Arial" w:hAnsi="Arial" w:cs="Arial"/>
        </w:rPr>
      </w:pPr>
      <w:r w:rsidRPr="00486BA7">
        <w:rPr>
          <w:rFonts w:ascii="Arial" w:hAnsi="Arial" w:cs="Arial"/>
        </w:rPr>
        <w:t>Priority reakce a vyřešení incidentu:</w:t>
      </w:r>
    </w:p>
    <w:p w14:paraId="6081E8FD" w14:textId="77777777" w:rsidR="00666778" w:rsidRPr="00486BA7" w:rsidRDefault="00666778" w:rsidP="00EF3BD8">
      <w:pPr>
        <w:ind w:firstLine="0"/>
        <w:jc w:val="both"/>
        <w:rPr>
          <w:rFonts w:cs="Arial"/>
        </w:rPr>
      </w:pPr>
      <w:r w:rsidRPr="00486BA7">
        <w:rPr>
          <w:rFonts w:cs="Arial"/>
        </w:rPr>
        <w:t>Tabulka níže definuje požadované parametry Reakční doby a požadované doby vyřešení incidentů pro jednotlivé priority.</w:t>
      </w:r>
    </w:p>
    <w:tbl>
      <w:tblPr>
        <w:tblStyle w:val="Mkatabulky"/>
        <w:tblW w:w="9356" w:type="dxa"/>
        <w:tblInd w:w="-34" w:type="dxa"/>
        <w:tblLook w:val="04A0" w:firstRow="1" w:lastRow="0" w:firstColumn="1" w:lastColumn="0" w:noHBand="0" w:noVBand="1"/>
      </w:tblPr>
      <w:tblGrid>
        <w:gridCol w:w="671"/>
        <w:gridCol w:w="3832"/>
        <w:gridCol w:w="2443"/>
        <w:gridCol w:w="2410"/>
      </w:tblGrid>
      <w:tr w:rsidR="00666778" w:rsidRPr="00486BA7" w14:paraId="7205B1FA" w14:textId="77777777" w:rsidTr="002205C3">
        <w:tc>
          <w:tcPr>
            <w:tcW w:w="671" w:type="dxa"/>
            <w:shd w:val="clear" w:color="auto" w:fill="B8CCE4" w:themeFill="accent1" w:themeFillTint="66"/>
          </w:tcPr>
          <w:p w14:paraId="72D42167" w14:textId="77777777" w:rsidR="00666778" w:rsidRPr="00486BA7" w:rsidRDefault="00666778" w:rsidP="00EF3BD8">
            <w:pPr>
              <w:jc w:val="both"/>
              <w:rPr>
                <w:rFonts w:cs="Arial"/>
                <w:highlight w:val="black"/>
              </w:rPr>
            </w:pPr>
          </w:p>
        </w:tc>
        <w:tc>
          <w:tcPr>
            <w:tcW w:w="3832" w:type="dxa"/>
            <w:shd w:val="clear" w:color="auto" w:fill="B8CCE4" w:themeFill="accent1" w:themeFillTint="66"/>
          </w:tcPr>
          <w:p w14:paraId="4F12510C" w14:textId="77777777" w:rsidR="00666778" w:rsidRPr="00486BA7" w:rsidRDefault="00666778" w:rsidP="00EF3BD8">
            <w:pPr>
              <w:ind w:firstLine="0"/>
              <w:jc w:val="both"/>
              <w:rPr>
                <w:rFonts w:cs="Arial"/>
              </w:rPr>
            </w:pPr>
            <w:r w:rsidRPr="00486BA7">
              <w:rPr>
                <w:rFonts w:cs="Arial"/>
              </w:rPr>
              <w:t>Popis</w:t>
            </w:r>
          </w:p>
        </w:tc>
        <w:tc>
          <w:tcPr>
            <w:tcW w:w="2443" w:type="dxa"/>
            <w:shd w:val="clear" w:color="auto" w:fill="B8CCE4" w:themeFill="accent1" w:themeFillTint="66"/>
          </w:tcPr>
          <w:p w14:paraId="0CBC111B" w14:textId="77777777" w:rsidR="00666778" w:rsidRPr="00486BA7" w:rsidRDefault="00666778" w:rsidP="00EF3BD8">
            <w:pPr>
              <w:ind w:firstLine="0"/>
              <w:jc w:val="both"/>
              <w:rPr>
                <w:rFonts w:cs="Arial"/>
              </w:rPr>
            </w:pPr>
            <w:r w:rsidRPr="00486BA7">
              <w:rPr>
                <w:rFonts w:cs="Arial"/>
                <w:b/>
                <w:color w:val="000000" w:themeColor="text1"/>
              </w:rPr>
              <w:t xml:space="preserve">Reakční doba </w:t>
            </w:r>
            <w:r w:rsidRPr="00486BA7">
              <w:rPr>
                <w:rFonts w:cs="Arial"/>
              </w:rPr>
              <w:t>na incident</w:t>
            </w:r>
          </w:p>
        </w:tc>
        <w:tc>
          <w:tcPr>
            <w:tcW w:w="2410" w:type="dxa"/>
            <w:shd w:val="clear" w:color="auto" w:fill="B8CCE4" w:themeFill="accent1" w:themeFillTint="66"/>
          </w:tcPr>
          <w:p w14:paraId="25E8E0D2" w14:textId="77777777" w:rsidR="00666778" w:rsidRPr="00486BA7" w:rsidRDefault="00666778" w:rsidP="00EF3BD8">
            <w:pPr>
              <w:ind w:firstLine="0"/>
              <w:jc w:val="both"/>
              <w:rPr>
                <w:rFonts w:cs="Arial"/>
              </w:rPr>
            </w:pPr>
            <w:r w:rsidRPr="00486BA7">
              <w:rPr>
                <w:rFonts w:cs="Arial"/>
              </w:rPr>
              <w:t>Doba vyřešení incidentu</w:t>
            </w:r>
          </w:p>
        </w:tc>
      </w:tr>
      <w:tr w:rsidR="00666778" w:rsidRPr="00486BA7" w14:paraId="7E1393BD" w14:textId="77777777" w:rsidTr="002205C3">
        <w:tc>
          <w:tcPr>
            <w:tcW w:w="671" w:type="dxa"/>
          </w:tcPr>
          <w:p w14:paraId="5F89ADEB" w14:textId="77777777" w:rsidR="00666778" w:rsidRPr="00486BA7" w:rsidRDefault="00666778" w:rsidP="00EF3BD8">
            <w:pPr>
              <w:ind w:firstLine="0"/>
              <w:jc w:val="both"/>
              <w:rPr>
                <w:rFonts w:cs="Arial"/>
              </w:rPr>
            </w:pPr>
            <w:r w:rsidRPr="00486BA7">
              <w:rPr>
                <w:rFonts w:cs="Arial"/>
              </w:rPr>
              <w:t>1</w:t>
            </w:r>
          </w:p>
        </w:tc>
        <w:tc>
          <w:tcPr>
            <w:tcW w:w="3832" w:type="dxa"/>
          </w:tcPr>
          <w:p w14:paraId="3FE1F201" w14:textId="77777777" w:rsidR="00666778" w:rsidRPr="00486BA7" w:rsidRDefault="00666778" w:rsidP="00EF3BD8">
            <w:pPr>
              <w:ind w:firstLine="0"/>
              <w:jc w:val="both"/>
              <w:rPr>
                <w:rFonts w:cs="Arial"/>
              </w:rPr>
            </w:pPr>
            <w:r w:rsidRPr="00486BA7">
              <w:rPr>
                <w:rFonts w:cs="Arial"/>
              </w:rPr>
              <w:t>Nejvyšší priorita na odstranění chyby</w:t>
            </w:r>
          </w:p>
        </w:tc>
        <w:tc>
          <w:tcPr>
            <w:tcW w:w="2443" w:type="dxa"/>
          </w:tcPr>
          <w:p w14:paraId="5A0DDDD6" w14:textId="77777777" w:rsidR="00666778" w:rsidRPr="00486BA7" w:rsidRDefault="00666778" w:rsidP="00EF3BD8">
            <w:pPr>
              <w:ind w:firstLine="0"/>
              <w:jc w:val="both"/>
              <w:rPr>
                <w:rFonts w:cs="Arial"/>
              </w:rPr>
            </w:pPr>
            <w:r w:rsidRPr="00486BA7">
              <w:rPr>
                <w:rFonts w:cs="Arial"/>
              </w:rPr>
              <w:t>30 minut</w:t>
            </w:r>
          </w:p>
        </w:tc>
        <w:tc>
          <w:tcPr>
            <w:tcW w:w="2410" w:type="dxa"/>
          </w:tcPr>
          <w:p w14:paraId="610453E6" w14:textId="77777777" w:rsidR="00666778" w:rsidRPr="00486BA7" w:rsidRDefault="00666778" w:rsidP="00EF3BD8">
            <w:pPr>
              <w:ind w:firstLine="0"/>
              <w:jc w:val="both"/>
              <w:rPr>
                <w:rFonts w:cs="Arial"/>
              </w:rPr>
            </w:pPr>
            <w:r w:rsidRPr="00486BA7">
              <w:rPr>
                <w:rFonts w:cs="Arial"/>
              </w:rPr>
              <w:t>2 hodiny</w:t>
            </w:r>
          </w:p>
        </w:tc>
      </w:tr>
      <w:tr w:rsidR="00666778" w:rsidRPr="00486BA7" w14:paraId="188C4B91" w14:textId="77777777" w:rsidTr="002205C3">
        <w:tc>
          <w:tcPr>
            <w:tcW w:w="671" w:type="dxa"/>
          </w:tcPr>
          <w:p w14:paraId="5017BD29" w14:textId="77777777" w:rsidR="00666778" w:rsidRPr="00486BA7" w:rsidRDefault="00666778" w:rsidP="00EF3BD8">
            <w:pPr>
              <w:ind w:firstLine="0"/>
              <w:jc w:val="both"/>
              <w:rPr>
                <w:rFonts w:cs="Arial"/>
              </w:rPr>
            </w:pPr>
            <w:r w:rsidRPr="00486BA7">
              <w:rPr>
                <w:rFonts w:cs="Arial"/>
              </w:rPr>
              <w:t>2</w:t>
            </w:r>
          </w:p>
        </w:tc>
        <w:tc>
          <w:tcPr>
            <w:tcW w:w="3832" w:type="dxa"/>
          </w:tcPr>
          <w:p w14:paraId="39C09F58" w14:textId="77777777" w:rsidR="00666778" w:rsidRPr="00486BA7" w:rsidRDefault="00666778" w:rsidP="00EF3BD8">
            <w:pPr>
              <w:ind w:firstLine="0"/>
              <w:jc w:val="both"/>
              <w:rPr>
                <w:rFonts w:cs="Arial"/>
              </w:rPr>
            </w:pPr>
            <w:r w:rsidRPr="00486BA7">
              <w:rPr>
                <w:rFonts w:cs="Arial"/>
              </w:rPr>
              <w:t>Vysoká priorita na odstranění chyby</w:t>
            </w:r>
          </w:p>
        </w:tc>
        <w:tc>
          <w:tcPr>
            <w:tcW w:w="2443" w:type="dxa"/>
          </w:tcPr>
          <w:p w14:paraId="2DADB774" w14:textId="77777777" w:rsidR="00666778" w:rsidRPr="00486BA7" w:rsidRDefault="00666778" w:rsidP="00EF3BD8">
            <w:pPr>
              <w:ind w:firstLine="0"/>
              <w:jc w:val="both"/>
              <w:rPr>
                <w:rFonts w:cs="Arial"/>
              </w:rPr>
            </w:pPr>
            <w:r w:rsidRPr="00486BA7">
              <w:rPr>
                <w:rFonts w:cs="Arial"/>
              </w:rPr>
              <w:t>1 hodina</w:t>
            </w:r>
          </w:p>
        </w:tc>
        <w:tc>
          <w:tcPr>
            <w:tcW w:w="2410" w:type="dxa"/>
          </w:tcPr>
          <w:p w14:paraId="7C63B7BA" w14:textId="77777777" w:rsidR="00666778" w:rsidRPr="00486BA7" w:rsidRDefault="00666778" w:rsidP="00EF3BD8">
            <w:pPr>
              <w:ind w:firstLine="0"/>
              <w:jc w:val="both"/>
              <w:rPr>
                <w:rFonts w:cs="Arial"/>
              </w:rPr>
            </w:pPr>
            <w:r w:rsidRPr="00486BA7">
              <w:rPr>
                <w:rFonts w:cs="Arial"/>
              </w:rPr>
              <w:t>8 hodin</w:t>
            </w:r>
          </w:p>
        </w:tc>
      </w:tr>
      <w:tr w:rsidR="00666778" w:rsidRPr="00486BA7" w14:paraId="3972584D" w14:textId="77777777" w:rsidTr="002205C3">
        <w:tc>
          <w:tcPr>
            <w:tcW w:w="671" w:type="dxa"/>
          </w:tcPr>
          <w:p w14:paraId="593BA9DA" w14:textId="77777777" w:rsidR="00666778" w:rsidRPr="00486BA7" w:rsidRDefault="00666778" w:rsidP="00EF3BD8">
            <w:pPr>
              <w:ind w:firstLine="0"/>
              <w:jc w:val="both"/>
              <w:rPr>
                <w:rFonts w:cs="Arial"/>
              </w:rPr>
            </w:pPr>
            <w:r w:rsidRPr="00486BA7">
              <w:rPr>
                <w:rFonts w:cs="Arial"/>
              </w:rPr>
              <w:t>3</w:t>
            </w:r>
          </w:p>
        </w:tc>
        <w:tc>
          <w:tcPr>
            <w:tcW w:w="3832" w:type="dxa"/>
          </w:tcPr>
          <w:p w14:paraId="60F00887" w14:textId="77777777" w:rsidR="00666778" w:rsidRPr="00486BA7" w:rsidRDefault="00666778" w:rsidP="00EF3BD8">
            <w:pPr>
              <w:ind w:firstLine="0"/>
              <w:jc w:val="both"/>
              <w:rPr>
                <w:rFonts w:cs="Arial"/>
              </w:rPr>
            </w:pPr>
            <w:r w:rsidRPr="00486BA7">
              <w:rPr>
                <w:rFonts w:cs="Arial"/>
              </w:rPr>
              <w:t>Střední priorita na odstranění chyby</w:t>
            </w:r>
          </w:p>
        </w:tc>
        <w:tc>
          <w:tcPr>
            <w:tcW w:w="2443" w:type="dxa"/>
          </w:tcPr>
          <w:p w14:paraId="7384184E" w14:textId="77777777" w:rsidR="00666778" w:rsidRPr="00486BA7" w:rsidRDefault="00666778" w:rsidP="00EF3BD8">
            <w:pPr>
              <w:ind w:firstLine="0"/>
              <w:jc w:val="both"/>
              <w:rPr>
                <w:rFonts w:cs="Arial"/>
              </w:rPr>
            </w:pPr>
            <w:r w:rsidRPr="00486BA7">
              <w:rPr>
                <w:rFonts w:cs="Arial"/>
              </w:rPr>
              <w:t>2 hodiny</w:t>
            </w:r>
          </w:p>
        </w:tc>
        <w:tc>
          <w:tcPr>
            <w:tcW w:w="2410" w:type="dxa"/>
          </w:tcPr>
          <w:p w14:paraId="2DA54C71" w14:textId="77777777" w:rsidR="00666778" w:rsidRPr="00486BA7" w:rsidRDefault="00666778" w:rsidP="00EF3BD8">
            <w:pPr>
              <w:ind w:firstLine="0"/>
              <w:jc w:val="both"/>
              <w:rPr>
                <w:rFonts w:cs="Arial"/>
              </w:rPr>
            </w:pPr>
            <w:r w:rsidRPr="00486BA7">
              <w:rPr>
                <w:rFonts w:cs="Arial"/>
              </w:rPr>
              <w:t>48 hodin</w:t>
            </w:r>
          </w:p>
        </w:tc>
      </w:tr>
      <w:tr w:rsidR="00666778" w:rsidRPr="00486BA7" w14:paraId="707D4DB1" w14:textId="77777777" w:rsidTr="002205C3">
        <w:tc>
          <w:tcPr>
            <w:tcW w:w="671" w:type="dxa"/>
          </w:tcPr>
          <w:p w14:paraId="72B26639" w14:textId="77777777" w:rsidR="00666778" w:rsidRPr="00486BA7" w:rsidRDefault="00666778" w:rsidP="00EF3BD8">
            <w:pPr>
              <w:ind w:firstLine="0"/>
              <w:jc w:val="both"/>
              <w:rPr>
                <w:rFonts w:cs="Arial"/>
              </w:rPr>
            </w:pPr>
            <w:r w:rsidRPr="00486BA7">
              <w:rPr>
                <w:rFonts w:cs="Arial"/>
              </w:rPr>
              <w:t>4</w:t>
            </w:r>
          </w:p>
        </w:tc>
        <w:tc>
          <w:tcPr>
            <w:tcW w:w="3832" w:type="dxa"/>
          </w:tcPr>
          <w:p w14:paraId="41089A42" w14:textId="77777777" w:rsidR="00666778" w:rsidRPr="00486BA7" w:rsidRDefault="00666778" w:rsidP="00EF3BD8">
            <w:pPr>
              <w:ind w:firstLine="0"/>
              <w:jc w:val="both"/>
              <w:rPr>
                <w:rFonts w:cs="Arial"/>
              </w:rPr>
            </w:pPr>
            <w:r w:rsidRPr="00486BA7">
              <w:rPr>
                <w:rFonts w:cs="Arial"/>
              </w:rPr>
              <w:t>Nízká priorita na odstranění chyby</w:t>
            </w:r>
          </w:p>
        </w:tc>
        <w:tc>
          <w:tcPr>
            <w:tcW w:w="2443" w:type="dxa"/>
          </w:tcPr>
          <w:p w14:paraId="0212B211" w14:textId="77777777" w:rsidR="00666778" w:rsidRPr="00486BA7" w:rsidRDefault="00666778" w:rsidP="00EF3BD8">
            <w:pPr>
              <w:ind w:firstLine="0"/>
              <w:jc w:val="both"/>
              <w:rPr>
                <w:rFonts w:cs="Arial"/>
              </w:rPr>
            </w:pPr>
            <w:r w:rsidRPr="00486BA7">
              <w:rPr>
                <w:rFonts w:cs="Arial"/>
              </w:rPr>
              <w:t>2 hodiny</w:t>
            </w:r>
          </w:p>
        </w:tc>
        <w:tc>
          <w:tcPr>
            <w:tcW w:w="2410" w:type="dxa"/>
          </w:tcPr>
          <w:p w14:paraId="2245F2B8" w14:textId="77777777" w:rsidR="00666778" w:rsidRPr="00486BA7" w:rsidRDefault="00666778" w:rsidP="00EF3BD8">
            <w:pPr>
              <w:ind w:firstLine="0"/>
              <w:jc w:val="both"/>
              <w:rPr>
                <w:rFonts w:cs="Arial"/>
              </w:rPr>
            </w:pPr>
            <w:r w:rsidRPr="00486BA7">
              <w:rPr>
                <w:rFonts w:cs="Arial"/>
              </w:rPr>
              <w:t>144 hodin</w:t>
            </w:r>
          </w:p>
        </w:tc>
      </w:tr>
    </w:tbl>
    <w:p w14:paraId="121A6FC5" w14:textId="77777777" w:rsidR="00666778" w:rsidRPr="00486BA7" w:rsidRDefault="00666778" w:rsidP="00EF3BD8">
      <w:pPr>
        <w:ind w:firstLine="0"/>
        <w:jc w:val="both"/>
        <w:rPr>
          <w:rFonts w:cs="Arial"/>
          <w:b/>
        </w:rPr>
      </w:pPr>
      <w:r w:rsidRPr="00486BA7">
        <w:rPr>
          <w:rFonts w:cs="Arial"/>
          <w:b/>
        </w:rPr>
        <w:t>Incidenty s prioritou 1 a 2 budou řešeny bez ohledu na ZPD.</w:t>
      </w:r>
    </w:p>
    <w:p w14:paraId="1B3EA4C5" w14:textId="77777777" w:rsidR="00666778" w:rsidRPr="00486BA7" w:rsidRDefault="00666778" w:rsidP="00EF3BD8">
      <w:pPr>
        <w:pStyle w:val="Nadpis50"/>
        <w:keepNext/>
        <w:keepLines/>
        <w:spacing w:after="0"/>
        <w:jc w:val="both"/>
        <w:rPr>
          <w:rFonts w:ascii="Arial" w:hAnsi="Arial" w:cs="Arial"/>
        </w:rPr>
      </w:pPr>
      <w:r w:rsidRPr="00486BA7">
        <w:rPr>
          <w:rFonts w:ascii="Arial" w:hAnsi="Arial" w:cs="Arial"/>
        </w:rPr>
        <w:t>Matice přiřazení priorit pro řešení incidentů:</w:t>
      </w:r>
    </w:p>
    <w:p w14:paraId="4D43E8FD" w14:textId="77777777" w:rsidR="00666778" w:rsidRPr="00486BA7" w:rsidRDefault="00666778" w:rsidP="00EF3BD8">
      <w:pPr>
        <w:ind w:firstLine="0"/>
        <w:jc w:val="both"/>
        <w:rPr>
          <w:rFonts w:cs="Arial"/>
        </w:rPr>
      </w:pPr>
      <w:r w:rsidRPr="00486BA7">
        <w:rPr>
          <w:rFonts w:cs="Arial"/>
        </w:rPr>
        <w:t>V závislosti na typu prostředí a kategorii incidentu je v následující tabulce provedeno přiřazení konkrétní požadované priority. Z vazby na parametry priorit je odvozen požadavek na Reakční dobu a požadovanou dobu vyřešení.</w:t>
      </w:r>
    </w:p>
    <w:tbl>
      <w:tblPr>
        <w:tblStyle w:val="Mkatabulky"/>
        <w:tblW w:w="9356" w:type="dxa"/>
        <w:tblInd w:w="-34" w:type="dxa"/>
        <w:tblLayout w:type="fixed"/>
        <w:tblLook w:val="04A0" w:firstRow="1" w:lastRow="0" w:firstColumn="1" w:lastColumn="0" w:noHBand="0" w:noVBand="1"/>
      </w:tblPr>
      <w:tblGrid>
        <w:gridCol w:w="3970"/>
        <w:gridCol w:w="1795"/>
        <w:gridCol w:w="1795"/>
        <w:gridCol w:w="1796"/>
      </w:tblGrid>
      <w:tr w:rsidR="00666778" w:rsidRPr="00486BA7" w14:paraId="55313829" w14:textId="77777777" w:rsidTr="002205C3">
        <w:tc>
          <w:tcPr>
            <w:tcW w:w="3970" w:type="dxa"/>
            <w:shd w:val="clear" w:color="auto" w:fill="B8CCE4" w:themeFill="accent1" w:themeFillTint="66"/>
          </w:tcPr>
          <w:p w14:paraId="414E206E" w14:textId="77777777" w:rsidR="00666778" w:rsidRPr="00486BA7" w:rsidRDefault="00666778" w:rsidP="00EF3BD8">
            <w:pPr>
              <w:ind w:firstLine="0"/>
              <w:jc w:val="both"/>
              <w:rPr>
                <w:rFonts w:cs="Arial"/>
              </w:rPr>
            </w:pPr>
            <w:r w:rsidRPr="00486BA7">
              <w:rPr>
                <w:rFonts w:cs="Arial"/>
              </w:rPr>
              <w:t>Prostředí Zadavatele</w:t>
            </w:r>
          </w:p>
        </w:tc>
        <w:tc>
          <w:tcPr>
            <w:tcW w:w="1795" w:type="dxa"/>
            <w:shd w:val="clear" w:color="auto" w:fill="B8CCE4" w:themeFill="accent1" w:themeFillTint="66"/>
          </w:tcPr>
          <w:p w14:paraId="6D3EF2BA" w14:textId="77777777" w:rsidR="00666778" w:rsidRPr="00486BA7" w:rsidRDefault="00666778" w:rsidP="00EF3BD8">
            <w:pPr>
              <w:ind w:firstLine="0"/>
              <w:jc w:val="both"/>
              <w:rPr>
                <w:rFonts w:cs="Arial"/>
              </w:rPr>
            </w:pPr>
            <w:r w:rsidRPr="00486BA7">
              <w:rPr>
                <w:rFonts w:cs="Arial"/>
              </w:rPr>
              <w:t xml:space="preserve">Incident </w:t>
            </w:r>
            <w:r w:rsidRPr="00486BA7">
              <w:rPr>
                <w:rFonts w:cs="Arial"/>
              </w:rPr>
              <w:lastRenderedPageBreak/>
              <w:t>Kategorie A</w:t>
            </w:r>
          </w:p>
        </w:tc>
        <w:tc>
          <w:tcPr>
            <w:tcW w:w="1795" w:type="dxa"/>
            <w:shd w:val="clear" w:color="auto" w:fill="B8CCE4" w:themeFill="accent1" w:themeFillTint="66"/>
          </w:tcPr>
          <w:p w14:paraId="22F2B073" w14:textId="77777777" w:rsidR="00666778" w:rsidRPr="00486BA7" w:rsidRDefault="00666778" w:rsidP="00EF3BD8">
            <w:pPr>
              <w:ind w:firstLine="0"/>
              <w:jc w:val="both"/>
              <w:rPr>
                <w:rFonts w:cs="Arial"/>
              </w:rPr>
            </w:pPr>
            <w:r w:rsidRPr="00486BA7">
              <w:rPr>
                <w:rFonts w:cs="Arial"/>
              </w:rPr>
              <w:lastRenderedPageBreak/>
              <w:t xml:space="preserve">Incident </w:t>
            </w:r>
            <w:r w:rsidRPr="00486BA7">
              <w:rPr>
                <w:rFonts w:cs="Arial"/>
              </w:rPr>
              <w:lastRenderedPageBreak/>
              <w:t>Kategorie B</w:t>
            </w:r>
          </w:p>
        </w:tc>
        <w:tc>
          <w:tcPr>
            <w:tcW w:w="1796" w:type="dxa"/>
            <w:shd w:val="clear" w:color="auto" w:fill="B8CCE4" w:themeFill="accent1" w:themeFillTint="66"/>
          </w:tcPr>
          <w:p w14:paraId="5367EE63" w14:textId="77777777" w:rsidR="00666778" w:rsidRPr="00486BA7" w:rsidRDefault="00666778" w:rsidP="00EF3BD8">
            <w:pPr>
              <w:ind w:firstLine="0"/>
              <w:jc w:val="both"/>
              <w:rPr>
                <w:rFonts w:cs="Arial"/>
              </w:rPr>
            </w:pPr>
            <w:r w:rsidRPr="00486BA7">
              <w:rPr>
                <w:rFonts w:cs="Arial"/>
              </w:rPr>
              <w:lastRenderedPageBreak/>
              <w:t xml:space="preserve">Incident </w:t>
            </w:r>
            <w:r w:rsidRPr="00486BA7">
              <w:rPr>
                <w:rFonts w:cs="Arial"/>
              </w:rPr>
              <w:lastRenderedPageBreak/>
              <w:t>Kategorie C</w:t>
            </w:r>
          </w:p>
        </w:tc>
      </w:tr>
      <w:tr w:rsidR="00666778" w:rsidRPr="00486BA7" w14:paraId="1D8144CC" w14:textId="77777777" w:rsidTr="002205C3">
        <w:tc>
          <w:tcPr>
            <w:tcW w:w="3970" w:type="dxa"/>
          </w:tcPr>
          <w:p w14:paraId="5C4461D2" w14:textId="77777777" w:rsidR="00666778" w:rsidRPr="00486BA7" w:rsidRDefault="00666778" w:rsidP="00EF3BD8">
            <w:pPr>
              <w:ind w:firstLine="0"/>
              <w:jc w:val="both"/>
              <w:rPr>
                <w:rFonts w:cs="Arial"/>
              </w:rPr>
            </w:pPr>
            <w:r w:rsidRPr="00486BA7">
              <w:rPr>
                <w:rFonts w:cs="Arial"/>
              </w:rPr>
              <w:lastRenderedPageBreak/>
              <w:t>Produkční prostředí (primární, záložní)</w:t>
            </w:r>
          </w:p>
        </w:tc>
        <w:tc>
          <w:tcPr>
            <w:tcW w:w="1795" w:type="dxa"/>
          </w:tcPr>
          <w:p w14:paraId="4669A8D4" w14:textId="77777777" w:rsidR="00666778" w:rsidRPr="00486BA7" w:rsidRDefault="00666778" w:rsidP="00EF3BD8">
            <w:pPr>
              <w:ind w:firstLine="0"/>
              <w:jc w:val="both"/>
              <w:rPr>
                <w:rFonts w:cs="Arial"/>
              </w:rPr>
            </w:pPr>
            <w:r w:rsidRPr="00486BA7">
              <w:rPr>
                <w:rFonts w:cs="Arial"/>
              </w:rPr>
              <w:t>1</w:t>
            </w:r>
          </w:p>
        </w:tc>
        <w:tc>
          <w:tcPr>
            <w:tcW w:w="1795" w:type="dxa"/>
          </w:tcPr>
          <w:p w14:paraId="5E7EAA4D" w14:textId="77777777" w:rsidR="00666778" w:rsidRPr="00486BA7" w:rsidRDefault="00666778" w:rsidP="00EF3BD8">
            <w:pPr>
              <w:ind w:firstLine="0"/>
              <w:jc w:val="both"/>
              <w:rPr>
                <w:rFonts w:cs="Arial"/>
              </w:rPr>
            </w:pPr>
            <w:r w:rsidRPr="00486BA7">
              <w:rPr>
                <w:rFonts w:cs="Arial"/>
              </w:rPr>
              <w:t>2</w:t>
            </w:r>
          </w:p>
        </w:tc>
        <w:tc>
          <w:tcPr>
            <w:tcW w:w="1796" w:type="dxa"/>
          </w:tcPr>
          <w:p w14:paraId="3C582B48" w14:textId="77777777" w:rsidR="00666778" w:rsidRPr="00486BA7" w:rsidRDefault="00666778" w:rsidP="00EF3BD8">
            <w:pPr>
              <w:ind w:firstLine="0"/>
              <w:jc w:val="both"/>
              <w:rPr>
                <w:rFonts w:cs="Arial"/>
              </w:rPr>
            </w:pPr>
            <w:r w:rsidRPr="00486BA7">
              <w:rPr>
                <w:rFonts w:cs="Arial"/>
              </w:rPr>
              <w:t>3</w:t>
            </w:r>
          </w:p>
        </w:tc>
      </w:tr>
      <w:tr w:rsidR="00666778" w:rsidRPr="00486BA7" w14:paraId="3094FD22" w14:textId="77777777" w:rsidTr="002205C3">
        <w:tc>
          <w:tcPr>
            <w:tcW w:w="3970" w:type="dxa"/>
          </w:tcPr>
          <w:p w14:paraId="0338FF35" w14:textId="77777777" w:rsidR="00666778" w:rsidRPr="00486BA7" w:rsidRDefault="00666778" w:rsidP="00EF3BD8">
            <w:pPr>
              <w:ind w:firstLine="0"/>
              <w:jc w:val="both"/>
              <w:rPr>
                <w:rFonts w:cs="Arial"/>
              </w:rPr>
            </w:pPr>
            <w:r w:rsidRPr="00486BA7">
              <w:rPr>
                <w:rFonts w:cs="Arial"/>
              </w:rPr>
              <w:t>Testovací prostředí</w:t>
            </w:r>
          </w:p>
        </w:tc>
        <w:tc>
          <w:tcPr>
            <w:tcW w:w="1795" w:type="dxa"/>
          </w:tcPr>
          <w:p w14:paraId="3CA35777" w14:textId="77777777" w:rsidR="00666778" w:rsidRPr="00486BA7" w:rsidRDefault="00666778" w:rsidP="00EF3BD8">
            <w:pPr>
              <w:ind w:firstLine="0"/>
              <w:jc w:val="both"/>
              <w:rPr>
                <w:rFonts w:cs="Arial"/>
              </w:rPr>
            </w:pPr>
            <w:r w:rsidRPr="00486BA7">
              <w:rPr>
                <w:rFonts w:cs="Arial"/>
              </w:rPr>
              <w:t>2</w:t>
            </w:r>
          </w:p>
        </w:tc>
        <w:tc>
          <w:tcPr>
            <w:tcW w:w="1795" w:type="dxa"/>
          </w:tcPr>
          <w:p w14:paraId="615F4773" w14:textId="77777777" w:rsidR="00666778" w:rsidRPr="00486BA7" w:rsidRDefault="00666778" w:rsidP="00EF3BD8">
            <w:pPr>
              <w:ind w:firstLine="0"/>
              <w:jc w:val="both"/>
              <w:rPr>
                <w:rFonts w:cs="Arial"/>
              </w:rPr>
            </w:pPr>
            <w:r w:rsidRPr="00486BA7">
              <w:rPr>
                <w:rFonts w:cs="Arial"/>
              </w:rPr>
              <w:t>3</w:t>
            </w:r>
          </w:p>
        </w:tc>
        <w:tc>
          <w:tcPr>
            <w:tcW w:w="1796" w:type="dxa"/>
          </w:tcPr>
          <w:p w14:paraId="1F44E1BE" w14:textId="77777777" w:rsidR="00666778" w:rsidRPr="00486BA7" w:rsidRDefault="00666778" w:rsidP="00EF3BD8">
            <w:pPr>
              <w:ind w:firstLine="0"/>
              <w:jc w:val="both"/>
              <w:rPr>
                <w:rFonts w:cs="Arial"/>
              </w:rPr>
            </w:pPr>
            <w:r w:rsidRPr="00486BA7">
              <w:rPr>
                <w:rFonts w:cs="Arial"/>
              </w:rPr>
              <w:t>3</w:t>
            </w:r>
          </w:p>
        </w:tc>
      </w:tr>
      <w:tr w:rsidR="00666778" w:rsidRPr="00486BA7" w14:paraId="006059D0" w14:textId="77777777" w:rsidTr="002205C3">
        <w:tc>
          <w:tcPr>
            <w:tcW w:w="3970" w:type="dxa"/>
          </w:tcPr>
          <w:p w14:paraId="5EBFC349" w14:textId="77777777" w:rsidR="00666778" w:rsidRPr="00486BA7" w:rsidRDefault="00666778" w:rsidP="00EF3BD8">
            <w:pPr>
              <w:ind w:firstLine="0"/>
              <w:jc w:val="both"/>
              <w:rPr>
                <w:rFonts w:cs="Arial"/>
              </w:rPr>
            </w:pPr>
            <w:r w:rsidRPr="00486BA7">
              <w:rPr>
                <w:rFonts w:cs="Arial"/>
              </w:rPr>
              <w:t>Pomocné testovací prostředí</w:t>
            </w:r>
          </w:p>
        </w:tc>
        <w:tc>
          <w:tcPr>
            <w:tcW w:w="1795" w:type="dxa"/>
          </w:tcPr>
          <w:p w14:paraId="7DB3C1B9" w14:textId="77777777" w:rsidR="00666778" w:rsidRPr="00486BA7" w:rsidRDefault="00666778" w:rsidP="00EF3BD8">
            <w:pPr>
              <w:ind w:firstLine="0"/>
              <w:jc w:val="both"/>
              <w:rPr>
                <w:rFonts w:cs="Arial"/>
              </w:rPr>
            </w:pPr>
            <w:r w:rsidRPr="00486BA7">
              <w:rPr>
                <w:rFonts w:cs="Arial"/>
              </w:rPr>
              <w:t>3</w:t>
            </w:r>
          </w:p>
        </w:tc>
        <w:tc>
          <w:tcPr>
            <w:tcW w:w="1795" w:type="dxa"/>
          </w:tcPr>
          <w:p w14:paraId="741BE039" w14:textId="77777777" w:rsidR="00666778" w:rsidRPr="00486BA7" w:rsidRDefault="00666778" w:rsidP="00EF3BD8">
            <w:pPr>
              <w:ind w:firstLine="0"/>
              <w:jc w:val="both"/>
              <w:rPr>
                <w:rFonts w:cs="Arial"/>
              </w:rPr>
            </w:pPr>
            <w:r w:rsidRPr="00486BA7">
              <w:rPr>
                <w:rFonts w:cs="Arial"/>
              </w:rPr>
              <w:t>4</w:t>
            </w:r>
          </w:p>
        </w:tc>
        <w:tc>
          <w:tcPr>
            <w:tcW w:w="1796" w:type="dxa"/>
          </w:tcPr>
          <w:p w14:paraId="6C75DB06" w14:textId="77777777" w:rsidR="00666778" w:rsidRPr="00486BA7" w:rsidRDefault="00666778" w:rsidP="00EF3BD8">
            <w:pPr>
              <w:ind w:firstLine="0"/>
              <w:jc w:val="both"/>
              <w:rPr>
                <w:rFonts w:cs="Arial"/>
              </w:rPr>
            </w:pPr>
            <w:r w:rsidRPr="00486BA7">
              <w:rPr>
                <w:rFonts w:cs="Arial"/>
              </w:rPr>
              <w:t>4</w:t>
            </w:r>
          </w:p>
        </w:tc>
      </w:tr>
      <w:tr w:rsidR="00666778" w:rsidRPr="00486BA7" w14:paraId="521ECC59" w14:textId="77777777" w:rsidTr="002205C3">
        <w:tc>
          <w:tcPr>
            <w:tcW w:w="3970" w:type="dxa"/>
          </w:tcPr>
          <w:p w14:paraId="0B6231F2" w14:textId="77777777" w:rsidR="00666778" w:rsidRPr="00486BA7" w:rsidRDefault="00666778" w:rsidP="00EF3BD8">
            <w:pPr>
              <w:ind w:firstLine="0"/>
              <w:jc w:val="both"/>
              <w:rPr>
                <w:rFonts w:cs="Arial"/>
              </w:rPr>
            </w:pPr>
            <w:r w:rsidRPr="00486BA7">
              <w:rPr>
                <w:rFonts w:cs="Arial"/>
              </w:rPr>
              <w:t>Vývojové prostředí</w:t>
            </w:r>
          </w:p>
        </w:tc>
        <w:tc>
          <w:tcPr>
            <w:tcW w:w="1795" w:type="dxa"/>
          </w:tcPr>
          <w:p w14:paraId="5122B8ED" w14:textId="77777777" w:rsidR="00666778" w:rsidRPr="00486BA7" w:rsidRDefault="00666778" w:rsidP="00EF3BD8">
            <w:pPr>
              <w:ind w:firstLine="0"/>
              <w:jc w:val="both"/>
              <w:rPr>
                <w:rFonts w:cs="Arial"/>
              </w:rPr>
            </w:pPr>
            <w:r w:rsidRPr="00486BA7">
              <w:rPr>
                <w:rFonts w:cs="Arial"/>
              </w:rPr>
              <w:t>4</w:t>
            </w:r>
          </w:p>
        </w:tc>
        <w:tc>
          <w:tcPr>
            <w:tcW w:w="1795" w:type="dxa"/>
          </w:tcPr>
          <w:p w14:paraId="3C1D442A" w14:textId="77777777" w:rsidR="00666778" w:rsidRPr="00486BA7" w:rsidRDefault="00666778" w:rsidP="00EF3BD8">
            <w:pPr>
              <w:ind w:firstLine="0"/>
              <w:jc w:val="both"/>
              <w:rPr>
                <w:rFonts w:cs="Arial"/>
              </w:rPr>
            </w:pPr>
            <w:r w:rsidRPr="00486BA7">
              <w:rPr>
                <w:rFonts w:cs="Arial"/>
              </w:rPr>
              <w:t>4</w:t>
            </w:r>
          </w:p>
        </w:tc>
        <w:tc>
          <w:tcPr>
            <w:tcW w:w="1796" w:type="dxa"/>
          </w:tcPr>
          <w:p w14:paraId="49CCD546" w14:textId="77777777" w:rsidR="00666778" w:rsidRPr="00486BA7" w:rsidRDefault="00666778" w:rsidP="00EF3BD8">
            <w:pPr>
              <w:ind w:firstLine="0"/>
              <w:jc w:val="both"/>
              <w:rPr>
                <w:rFonts w:cs="Arial"/>
              </w:rPr>
            </w:pPr>
            <w:r w:rsidRPr="00486BA7">
              <w:rPr>
                <w:rFonts w:cs="Arial"/>
              </w:rPr>
              <w:t>4</w:t>
            </w:r>
          </w:p>
        </w:tc>
      </w:tr>
    </w:tbl>
    <w:p w14:paraId="02925E15" w14:textId="77777777" w:rsidR="00666778" w:rsidRPr="00486BA7" w:rsidRDefault="00666778" w:rsidP="00EF3BD8">
      <w:pPr>
        <w:ind w:firstLine="0"/>
        <w:jc w:val="both"/>
        <w:rPr>
          <w:rFonts w:cs="Arial"/>
        </w:rPr>
      </w:pPr>
    </w:p>
    <w:p w14:paraId="443006BF" w14:textId="77777777" w:rsidR="00666778" w:rsidRPr="00486BA7" w:rsidRDefault="00666778" w:rsidP="00EF3BD8">
      <w:pPr>
        <w:ind w:firstLine="0"/>
        <w:jc w:val="both"/>
        <w:rPr>
          <w:rFonts w:cs="Arial"/>
        </w:rPr>
      </w:pPr>
      <w:r w:rsidRPr="00486BA7">
        <w:rPr>
          <w:rFonts w:cs="Arial"/>
        </w:rPr>
        <w:t>V rámci řešení Incidentu, především vzhledem k požadavku na minimalizaci dopadů Incidentu, může Uchazeč použít i dočasné řešení (náhradní řešení). Dočasné řešení je založené na postupu, jehož pomocí lze nevyhovující stav IS IPJIS překlenout či obejít, nebo na úpravě, která eliminuje klíčové negativní dopady Incidentu. Na základě poskytnutí takového dočasného řešení může dojít ke změně klasifikace kategorie Incidentu a tedy i ke snížení Priority. Změnu priority schvaluje Zadavatel.</w:t>
      </w:r>
    </w:p>
    <w:p w14:paraId="017FB34C" w14:textId="77777777" w:rsidR="00666778" w:rsidRPr="00486BA7" w:rsidRDefault="00666778" w:rsidP="00EF3BD8">
      <w:pPr>
        <w:pStyle w:val="Nadpis50"/>
        <w:keepNext/>
        <w:keepLines/>
        <w:spacing w:after="0"/>
        <w:jc w:val="both"/>
        <w:rPr>
          <w:rFonts w:ascii="Arial" w:hAnsi="Arial" w:cs="Arial"/>
        </w:rPr>
      </w:pPr>
      <w:r w:rsidRPr="00486BA7">
        <w:rPr>
          <w:rFonts w:ascii="Arial" w:hAnsi="Arial" w:cs="Arial"/>
        </w:rPr>
        <w:t>Vyhodnocení slevy dle SLA pro Incidenty</w:t>
      </w:r>
    </w:p>
    <w:p w14:paraId="1B0E0FED" w14:textId="17EB03AA" w:rsidR="00666778" w:rsidRPr="00486BA7" w:rsidRDefault="00666778" w:rsidP="00EF3BD8">
      <w:pPr>
        <w:ind w:firstLine="0"/>
        <w:jc w:val="both"/>
        <w:rPr>
          <w:rFonts w:cs="Arial"/>
        </w:rPr>
      </w:pPr>
      <w:r w:rsidRPr="00486BA7">
        <w:rPr>
          <w:rFonts w:cs="Arial"/>
        </w:rPr>
        <w:t xml:space="preserve">Následující tabulka udává výši slevy z ceny Služeb za úhrn překročení </w:t>
      </w:r>
      <w:r w:rsidRPr="00486BA7">
        <w:rPr>
          <w:rFonts w:cs="Arial"/>
          <w:u w:val="single"/>
        </w:rPr>
        <w:t>Reakční doby</w:t>
      </w:r>
      <w:r w:rsidRPr="00486BA7">
        <w:rPr>
          <w:rFonts w:cs="Arial"/>
        </w:rPr>
        <w:t xml:space="preserve"> jednotlivých kategorií Incidentů. Pro výpočet překročení Reakční doby se nezapočítává tolerance 15 minut u kategorie A </w:t>
      </w:r>
      <w:proofErr w:type="spellStart"/>
      <w:r w:rsidRPr="00486BA7">
        <w:rPr>
          <w:rFonts w:cs="Arial"/>
        </w:rPr>
        <w:t>a</w:t>
      </w:r>
      <w:proofErr w:type="spellEnd"/>
      <w:r w:rsidRPr="00486BA7">
        <w:rPr>
          <w:rFonts w:cs="Arial"/>
        </w:rPr>
        <w:t xml:space="preserve"> B a tolerance 30 minut u kategorie C, vypočet je prováděn měsíčně.</w:t>
      </w:r>
    </w:p>
    <w:p w14:paraId="0585BC1D" w14:textId="77777777" w:rsidR="00666778" w:rsidRPr="00486BA7" w:rsidRDefault="00666778" w:rsidP="00EF3BD8">
      <w:pPr>
        <w:ind w:firstLine="0"/>
        <w:jc w:val="both"/>
        <w:rPr>
          <w:rFonts w:cs="Arial"/>
        </w:rPr>
      </w:pPr>
    </w:p>
    <w:tbl>
      <w:tblPr>
        <w:tblStyle w:val="Mkatabulky"/>
        <w:tblW w:w="9356" w:type="dxa"/>
        <w:tblInd w:w="-34" w:type="dxa"/>
        <w:tblLook w:val="04A0" w:firstRow="1" w:lastRow="0" w:firstColumn="1" w:lastColumn="0" w:noHBand="0" w:noVBand="1"/>
      </w:tblPr>
      <w:tblGrid>
        <w:gridCol w:w="3832"/>
        <w:gridCol w:w="2973"/>
        <w:gridCol w:w="2551"/>
      </w:tblGrid>
      <w:tr w:rsidR="00666778" w:rsidRPr="00486BA7" w14:paraId="1740F8FD" w14:textId="77777777" w:rsidTr="002205C3">
        <w:tc>
          <w:tcPr>
            <w:tcW w:w="3832" w:type="dxa"/>
            <w:shd w:val="clear" w:color="auto" w:fill="B8CCE4" w:themeFill="accent1" w:themeFillTint="66"/>
          </w:tcPr>
          <w:p w14:paraId="768E484F" w14:textId="77777777" w:rsidR="00666778" w:rsidRPr="00486BA7" w:rsidRDefault="00666778" w:rsidP="00EF3BD8">
            <w:pPr>
              <w:ind w:firstLine="0"/>
              <w:jc w:val="both"/>
              <w:rPr>
                <w:rFonts w:cs="Arial"/>
              </w:rPr>
            </w:pPr>
            <w:r w:rsidRPr="00486BA7">
              <w:rPr>
                <w:rFonts w:cs="Arial"/>
              </w:rPr>
              <w:t>Kategorie incidentu</w:t>
            </w:r>
          </w:p>
        </w:tc>
        <w:tc>
          <w:tcPr>
            <w:tcW w:w="2973" w:type="dxa"/>
            <w:shd w:val="clear" w:color="auto" w:fill="B8CCE4" w:themeFill="accent1" w:themeFillTint="66"/>
          </w:tcPr>
          <w:p w14:paraId="4B7907DB" w14:textId="77777777" w:rsidR="00666778" w:rsidRPr="00486BA7" w:rsidRDefault="00666778" w:rsidP="00EF3BD8">
            <w:pPr>
              <w:ind w:firstLine="0"/>
              <w:jc w:val="both"/>
              <w:rPr>
                <w:rFonts w:cs="Arial"/>
              </w:rPr>
            </w:pPr>
            <w:r w:rsidRPr="00486BA7">
              <w:rPr>
                <w:rFonts w:cs="Arial"/>
              </w:rPr>
              <w:t xml:space="preserve">Sleva za překročení </w:t>
            </w:r>
            <w:r w:rsidRPr="00486BA7">
              <w:rPr>
                <w:rFonts w:cs="Arial"/>
                <w:u w:val="single"/>
              </w:rPr>
              <w:t>Reakční doby</w:t>
            </w:r>
            <w:r w:rsidRPr="00486BA7">
              <w:rPr>
                <w:rFonts w:cs="Arial"/>
              </w:rPr>
              <w:t xml:space="preserve"> za každou započatou hodinu</w:t>
            </w:r>
          </w:p>
        </w:tc>
        <w:tc>
          <w:tcPr>
            <w:tcW w:w="2551" w:type="dxa"/>
            <w:shd w:val="clear" w:color="auto" w:fill="B8CCE4" w:themeFill="accent1" w:themeFillTint="66"/>
          </w:tcPr>
          <w:p w14:paraId="7D2F363F" w14:textId="77777777" w:rsidR="00666778" w:rsidRPr="00486BA7" w:rsidRDefault="00666778" w:rsidP="00EF3BD8">
            <w:pPr>
              <w:ind w:firstLine="0"/>
              <w:jc w:val="both"/>
              <w:rPr>
                <w:rFonts w:cs="Arial"/>
              </w:rPr>
            </w:pPr>
            <w:r w:rsidRPr="00486BA7">
              <w:rPr>
                <w:rFonts w:cs="Arial"/>
              </w:rPr>
              <w:t xml:space="preserve">Sleva za překročení </w:t>
            </w:r>
            <w:r w:rsidRPr="00486BA7">
              <w:rPr>
                <w:rFonts w:cs="Arial"/>
                <w:u w:val="single"/>
              </w:rPr>
              <w:t>Reakční doby</w:t>
            </w:r>
            <w:r w:rsidRPr="00486BA7">
              <w:rPr>
                <w:rFonts w:cs="Arial"/>
              </w:rPr>
              <w:t xml:space="preserve"> za každou započatou hodinu nad </w:t>
            </w:r>
            <w:r w:rsidRPr="00486BA7">
              <w:rPr>
                <w:rFonts w:cs="Arial"/>
                <w:b/>
                <w:u w:val="single"/>
              </w:rPr>
              <w:t>4</w:t>
            </w:r>
            <w:r w:rsidRPr="00486BA7">
              <w:rPr>
                <w:rFonts w:cs="Arial"/>
              </w:rPr>
              <w:t xml:space="preserve"> násobek požadované Reakční doby dle Priority.</w:t>
            </w:r>
          </w:p>
        </w:tc>
      </w:tr>
      <w:tr w:rsidR="00666778" w:rsidRPr="00486BA7" w14:paraId="3C8BB39F" w14:textId="77777777" w:rsidTr="002205C3">
        <w:tc>
          <w:tcPr>
            <w:tcW w:w="3832" w:type="dxa"/>
          </w:tcPr>
          <w:p w14:paraId="329CBD2E" w14:textId="77777777" w:rsidR="00666778" w:rsidRPr="00486BA7" w:rsidRDefault="00666778" w:rsidP="00EF3BD8">
            <w:pPr>
              <w:ind w:firstLine="0"/>
              <w:jc w:val="both"/>
              <w:rPr>
                <w:rFonts w:cs="Arial"/>
              </w:rPr>
            </w:pPr>
            <w:r w:rsidRPr="00486BA7">
              <w:rPr>
                <w:rFonts w:cs="Arial"/>
              </w:rPr>
              <w:t>Kategorie A</w:t>
            </w:r>
          </w:p>
        </w:tc>
        <w:tc>
          <w:tcPr>
            <w:tcW w:w="2973" w:type="dxa"/>
          </w:tcPr>
          <w:p w14:paraId="42125B30" w14:textId="77777777" w:rsidR="00666778" w:rsidRPr="00486BA7" w:rsidRDefault="00666778" w:rsidP="00EF3BD8">
            <w:pPr>
              <w:ind w:firstLine="0"/>
              <w:jc w:val="both"/>
              <w:rPr>
                <w:rFonts w:cs="Arial"/>
              </w:rPr>
            </w:pPr>
            <w:r w:rsidRPr="00486BA7">
              <w:rPr>
                <w:rFonts w:cs="Arial"/>
              </w:rPr>
              <w:t>5000,- Kč</w:t>
            </w:r>
          </w:p>
        </w:tc>
        <w:tc>
          <w:tcPr>
            <w:tcW w:w="2551" w:type="dxa"/>
          </w:tcPr>
          <w:p w14:paraId="5541133B" w14:textId="77777777" w:rsidR="00666778" w:rsidRPr="00486BA7" w:rsidRDefault="00666778" w:rsidP="00EF3BD8">
            <w:pPr>
              <w:ind w:firstLine="0"/>
              <w:jc w:val="both"/>
              <w:rPr>
                <w:rFonts w:cs="Arial"/>
              </w:rPr>
            </w:pPr>
            <w:r w:rsidRPr="00486BA7">
              <w:rPr>
                <w:rFonts w:cs="Arial"/>
              </w:rPr>
              <w:t>10000,- Kč</w:t>
            </w:r>
          </w:p>
        </w:tc>
      </w:tr>
      <w:tr w:rsidR="00666778" w:rsidRPr="00486BA7" w14:paraId="67A2DB87" w14:textId="77777777" w:rsidTr="002205C3">
        <w:tc>
          <w:tcPr>
            <w:tcW w:w="3832" w:type="dxa"/>
          </w:tcPr>
          <w:p w14:paraId="5676B7E6" w14:textId="77777777" w:rsidR="00666778" w:rsidRPr="00486BA7" w:rsidRDefault="00666778" w:rsidP="00EF3BD8">
            <w:pPr>
              <w:ind w:firstLine="0"/>
              <w:jc w:val="both"/>
              <w:rPr>
                <w:rFonts w:cs="Arial"/>
              </w:rPr>
            </w:pPr>
            <w:r w:rsidRPr="00486BA7">
              <w:rPr>
                <w:rFonts w:cs="Arial"/>
              </w:rPr>
              <w:t>Kategorie B</w:t>
            </w:r>
          </w:p>
        </w:tc>
        <w:tc>
          <w:tcPr>
            <w:tcW w:w="2973" w:type="dxa"/>
          </w:tcPr>
          <w:p w14:paraId="2379C3EE" w14:textId="77777777" w:rsidR="00666778" w:rsidRPr="00486BA7" w:rsidRDefault="00666778" w:rsidP="00EF3BD8">
            <w:pPr>
              <w:ind w:firstLine="0"/>
              <w:jc w:val="both"/>
              <w:rPr>
                <w:rFonts w:cs="Arial"/>
              </w:rPr>
            </w:pPr>
            <w:r w:rsidRPr="00486BA7">
              <w:rPr>
                <w:rFonts w:cs="Arial"/>
              </w:rPr>
              <w:t>2000,- Kč</w:t>
            </w:r>
          </w:p>
        </w:tc>
        <w:tc>
          <w:tcPr>
            <w:tcW w:w="2551" w:type="dxa"/>
          </w:tcPr>
          <w:p w14:paraId="115E3EFB" w14:textId="77777777" w:rsidR="00666778" w:rsidRPr="00486BA7" w:rsidRDefault="00666778" w:rsidP="00EF3BD8">
            <w:pPr>
              <w:ind w:firstLine="0"/>
              <w:jc w:val="both"/>
              <w:rPr>
                <w:rFonts w:cs="Arial"/>
              </w:rPr>
            </w:pPr>
            <w:r w:rsidRPr="00486BA7">
              <w:rPr>
                <w:rFonts w:cs="Arial"/>
              </w:rPr>
              <w:t>4000,- Kč</w:t>
            </w:r>
          </w:p>
        </w:tc>
      </w:tr>
      <w:tr w:rsidR="00666778" w:rsidRPr="00486BA7" w14:paraId="711FFC65" w14:textId="77777777" w:rsidTr="002205C3">
        <w:tc>
          <w:tcPr>
            <w:tcW w:w="3832" w:type="dxa"/>
          </w:tcPr>
          <w:p w14:paraId="6DCCBAA8" w14:textId="77777777" w:rsidR="00666778" w:rsidRPr="00486BA7" w:rsidRDefault="00666778" w:rsidP="00EF3BD8">
            <w:pPr>
              <w:ind w:firstLine="0"/>
              <w:jc w:val="both"/>
              <w:rPr>
                <w:rFonts w:cs="Arial"/>
                <w:b/>
              </w:rPr>
            </w:pPr>
            <w:r w:rsidRPr="00486BA7">
              <w:rPr>
                <w:rFonts w:cs="Arial"/>
              </w:rPr>
              <w:t>Kategorie C</w:t>
            </w:r>
          </w:p>
        </w:tc>
        <w:tc>
          <w:tcPr>
            <w:tcW w:w="2973" w:type="dxa"/>
          </w:tcPr>
          <w:p w14:paraId="6221BF75" w14:textId="77777777" w:rsidR="00666778" w:rsidRPr="00486BA7" w:rsidRDefault="00666778" w:rsidP="00EF3BD8">
            <w:pPr>
              <w:ind w:firstLine="0"/>
              <w:jc w:val="both"/>
              <w:rPr>
                <w:rFonts w:cs="Arial"/>
              </w:rPr>
            </w:pPr>
            <w:r w:rsidRPr="00486BA7">
              <w:rPr>
                <w:rFonts w:cs="Arial"/>
              </w:rPr>
              <w:t>500,- Kč</w:t>
            </w:r>
          </w:p>
        </w:tc>
        <w:tc>
          <w:tcPr>
            <w:tcW w:w="2551" w:type="dxa"/>
          </w:tcPr>
          <w:p w14:paraId="43BAD23B" w14:textId="77777777" w:rsidR="00666778" w:rsidRPr="00486BA7" w:rsidRDefault="00666778" w:rsidP="00EF3BD8">
            <w:pPr>
              <w:ind w:firstLine="0"/>
              <w:jc w:val="both"/>
              <w:rPr>
                <w:rFonts w:cs="Arial"/>
              </w:rPr>
            </w:pPr>
            <w:r w:rsidRPr="00486BA7">
              <w:rPr>
                <w:rFonts w:cs="Arial"/>
              </w:rPr>
              <w:t>1000,- Kč</w:t>
            </w:r>
          </w:p>
        </w:tc>
      </w:tr>
    </w:tbl>
    <w:p w14:paraId="73229C29" w14:textId="77777777" w:rsidR="00666778" w:rsidRPr="00486BA7" w:rsidRDefault="00666778" w:rsidP="00EF3BD8">
      <w:pPr>
        <w:ind w:firstLine="0"/>
        <w:jc w:val="both"/>
        <w:rPr>
          <w:rFonts w:cs="Arial"/>
        </w:rPr>
      </w:pPr>
    </w:p>
    <w:p w14:paraId="11CDB946" w14:textId="77777777" w:rsidR="00666778" w:rsidRPr="00486BA7" w:rsidRDefault="00666778" w:rsidP="00EF3BD8">
      <w:pPr>
        <w:ind w:firstLine="0"/>
        <w:jc w:val="both"/>
        <w:rPr>
          <w:rFonts w:cs="Arial"/>
        </w:rPr>
      </w:pPr>
    </w:p>
    <w:p w14:paraId="1C4966F5" w14:textId="2DF84642" w:rsidR="00666778" w:rsidRPr="00486BA7" w:rsidRDefault="00666778" w:rsidP="00EF3BD8">
      <w:pPr>
        <w:ind w:firstLine="0"/>
        <w:jc w:val="both"/>
        <w:rPr>
          <w:rFonts w:cs="Arial"/>
        </w:rPr>
      </w:pPr>
      <w:r w:rsidRPr="00486BA7">
        <w:rPr>
          <w:rFonts w:cs="Arial"/>
        </w:rPr>
        <w:t xml:space="preserve">Následující tabulka udává výši slevy z ceny Služeb za úhrn překročení </w:t>
      </w:r>
      <w:r w:rsidRPr="00486BA7">
        <w:rPr>
          <w:rFonts w:cs="Arial"/>
          <w:u w:val="single"/>
        </w:rPr>
        <w:t>Doby vyřešení</w:t>
      </w:r>
      <w:r w:rsidRPr="00486BA7">
        <w:rPr>
          <w:rFonts w:cs="Arial"/>
        </w:rPr>
        <w:t xml:space="preserve"> jednotlivých kategorií Incidentů. Pro výpočet překročení Doby vyřešení se nezapočítává tolerance 15 minut u kategorie A </w:t>
      </w:r>
      <w:proofErr w:type="spellStart"/>
      <w:r w:rsidRPr="00486BA7">
        <w:rPr>
          <w:rFonts w:cs="Arial"/>
        </w:rPr>
        <w:t>a</w:t>
      </w:r>
      <w:proofErr w:type="spellEnd"/>
      <w:r w:rsidRPr="00486BA7">
        <w:rPr>
          <w:rFonts w:cs="Arial"/>
        </w:rPr>
        <w:t xml:space="preserve"> B a tolerance 30 minut u kategorie C, vypočet je prováděn měsíčně.</w:t>
      </w:r>
    </w:p>
    <w:p w14:paraId="46FF8524" w14:textId="77777777" w:rsidR="00666778" w:rsidRPr="00486BA7" w:rsidRDefault="00666778" w:rsidP="00EF3BD8">
      <w:pPr>
        <w:ind w:firstLine="0"/>
        <w:jc w:val="both"/>
        <w:rPr>
          <w:rFonts w:cs="Arial"/>
        </w:rPr>
      </w:pPr>
    </w:p>
    <w:tbl>
      <w:tblPr>
        <w:tblStyle w:val="Mkatabulky"/>
        <w:tblW w:w="9356" w:type="dxa"/>
        <w:tblInd w:w="-34" w:type="dxa"/>
        <w:tblLook w:val="04A0" w:firstRow="1" w:lastRow="0" w:firstColumn="1" w:lastColumn="0" w:noHBand="0" w:noVBand="1"/>
      </w:tblPr>
      <w:tblGrid>
        <w:gridCol w:w="3832"/>
        <w:gridCol w:w="2973"/>
        <w:gridCol w:w="2551"/>
      </w:tblGrid>
      <w:tr w:rsidR="00666778" w:rsidRPr="00486BA7" w14:paraId="156D557B" w14:textId="77777777" w:rsidTr="002205C3">
        <w:tc>
          <w:tcPr>
            <w:tcW w:w="3832" w:type="dxa"/>
            <w:shd w:val="clear" w:color="auto" w:fill="B8CCE4" w:themeFill="accent1" w:themeFillTint="66"/>
          </w:tcPr>
          <w:p w14:paraId="53A3A280" w14:textId="77777777" w:rsidR="00666778" w:rsidRPr="00486BA7" w:rsidRDefault="00666778" w:rsidP="00EF3BD8">
            <w:pPr>
              <w:ind w:firstLine="0"/>
              <w:jc w:val="both"/>
              <w:rPr>
                <w:rFonts w:cs="Arial"/>
              </w:rPr>
            </w:pPr>
            <w:r w:rsidRPr="00486BA7">
              <w:rPr>
                <w:rFonts w:cs="Arial"/>
              </w:rPr>
              <w:t>Kategorie incidentu</w:t>
            </w:r>
          </w:p>
        </w:tc>
        <w:tc>
          <w:tcPr>
            <w:tcW w:w="2973" w:type="dxa"/>
            <w:shd w:val="clear" w:color="auto" w:fill="B8CCE4" w:themeFill="accent1" w:themeFillTint="66"/>
          </w:tcPr>
          <w:p w14:paraId="479DDBF8" w14:textId="77777777" w:rsidR="00666778" w:rsidRPr="00486BA7" w:rsidRDefault="00666778" w:rsidP="00EF3BD8">
            <w:pPr>
              <w:ind w:firstLine="0"/>
              <w:jc w:val="both"/>
              <w:rPr>
                <w:rFonts w:cs="Arial"/>
              </w:rPr>
            </w:pPr>
            <w:r w:rsidRPr="00486BA7">
              <w:rPr>
                <w:rFonts w:cs="Arial"/>
              </w:rPr>
              <w:t xml:space="preserve">Sleva za překročení požadované </w:t>
            </w:r>
            <w:r w:rsidRPr="00486BA7">
              <w:rPr>
                <w:rFonts w:cs="Arial"/>
                <w:u w:val="single"/>
              </w:rPr>
              <w:t>Doby vyřešení</w:t>
            </w:r>
            <w:r w:rsidRPr="00486BA7">
              <w:rPr>
                <w:rFonts w:cs="Arial"/>
              </w:rPr>
              <w:t xml:space="preserve"> za každou započatou hodinu</w:t>
            </w:r>
          </w:p>
        </w:tc>
        <w:tc>
          <w:tcPr>
            <w:tcW w:w="2551" w:type="dxa"/>
            <w:shd w:val="clear" w:color="auto" w:fill="B8CCE4" w:themeFill="accent1" w:themeFillTint="66"/>
          </w:tcPr>
          <w:p w14:paraId="0E0CA046" w14:textId="77777777" w:rsidR="00666778" w:rsidRPr="00486BA7" w:rsidRDefault="00666778" w:rsidP="00EF3BD8">
            <w:pPr>
              <w:ind w:firstLine="0"/>
              <w:jc w:val="both"/>
              <w:rPr>
                <w:rFonts w:cs="Arial"/>
              </w:rPr>
            </w:pPr>
            <w:r w:rsidRPr="00486BA7">
              <w:rPr>
                <w:rFonts w:cs="Arial"/>
              </w:rPr>
              <w:t>Sleva za překročení D</w:t>
            </w:r>
            <w:r w:rsidRPr="00486BA7">
              <w:rPr>
                <w:rFonts w:cs="Arial"/>
                <w:u w:val="single"/>
              </w:rPr>
              <w:t>oby vyřešení</w:t>
            </w:r>
            <w:r w:rsidRPr="00486BA7" w:rsidDel="00F90BF2">
              <w:rPr>
                <w:rFonts w:cs="Arial"/>
              </w:rPr>
              <w:t xml:space="preserve"> </w:t>
            </w:r>
            <w:r w:rsidRPr="00486BA7">
              <w:rPr>
                <w:rFonts w:cs="Arial"/>
              </w:rPr>
              <w:t xml:space="preserve">za každou započatou hodinu nad </w:t>
            </w:r>
            <w:r w:rsidRPr="00486BA7">
              <w:rPr>
                <w:rFonts w:cs="Arial"/>
                <w:b/>
                <w:u w:val="single"/>
              </w:rPr>
              <w:t>4</w:t>
            </w:r>
            <w:r w:rsidRPr="00486BA7">
              <w:rPr>
                <w:rFonts w:cs="Arial"/>
              </w:rPr>
              <w:t xml:space="preserve"> násobek požadované Doby vyřešení dle Priority.</w:t>
            </w:r>
          </w:p>
        </w:tc>
      </w:tr>
      <w:tr w:rsidR="00666778" w:rsidRPr="00486BA7" w14:paraId="7F74059C" w14:textId="77777777" w:rsidTr="002205C3">
        <w:tc>
          <w:tcPr>
            <w:tcW w:w="3832" w:type="dxa"/>
          </w:tcPr>
          <w:p w14:paraId="1E74FE11" w14:textId="77777777" w:rsidR="00666778" w:rsidRPr="00486BA7" w:rsidRDefault="00666778" w:rsidP="00EF3BD8">
            <w:pPr>
              <w:ind w:firstLine="0"/>
              <w:jc w:val="both"/>
              <w:rPr>
                <w:rFonts w:cs="Arial"/>
              </w:rPr>
            </w:pPr>
            <w:r w:rsidRPr="00486BA7">
              <w:rPr>
                <w:rFonts w:cs="Arial"/>
              </w:rPr>
              <w:t>Kategorie A</w:t>
            </w:r>
          </w:p>
        </w:tc>
        <w:tc>
          <w:tcPr>
            <w:tcW w:w="2973" w:type="dxa"/>
          </w:tcPr>
          <w:p w14:paraId="0943965D" w14:textId="77777777" w:rsidR="00666778" w:rsidRPr="00486BA7" w:rsidRDefault="00666778" w:rsidP="00EF3BD8">
            <w:pPr>
              <w:ind w:firstLine="0"/>
              <w:jc w:val="both"/>
              <w:rPr>
                <w:rFonts w:cs="Arial"/>
              </w:rPr>
            </w:pPr>
            <w:r w:rsidRPr="00486BA7">
              <w:rPr>
                <w:rFonts w:cs="Arial"/>
              </w:rPr>
              <w:t>15000,- Kč</w:t>
            </w:r>
          </w:p>
        </w:tc>
        <w:tc>
          <w:tcPr>
            <w:tcW w:w="2551" w:type="dxa"/>
          </w:tcPr>
          <w:p w14:paraId="00EC2C81" w14:textId="77777777" w:rsidR="00666778" w:rsidRPr="00486BA7" w:rsidRDefault="00666778" w:rsidP="00EF3BD8">
            <w:pPr>
              <w:ind w:firstLine="0"/>
              <w:jc w:val="both"/>
              <w:rPr>
                <w:rFonts w:cs="Arial"/>
              </w:rPr>
            </w:pPr>
            <w:r w:rsidRPr="00486BA7">
              <w:rPr>
                <w:rFonts w:cs="Arial"/>
              </w:rPr>
              <w:t>30000,- Kč</w:t>
            </w:r>
          </w:p>
        </w:tc>
      </w:tr>
      <w:tr w:rsidR="00666778" w:rsidRPr="00486BA7" w14:paraId="6F7B450C" w14:textId="77777777" w:rsidTr="002205C3">
        <w:tc>
          <w:tcPr>
            <w:tcW w:w="3832" w:type="dxa"/>
          </w:tcPr>
          <w:p w14:paraId="21082D15" w14:textId="77777777" w:rsidR="00666778" w:rsidRPr="00486BA7" w:rsidRDefault="00666778" w:rsidP="00EF3BD8">
            <w:pPr>
              <w:ind w:firstLine="0"/>
              <w:jc w:val="both"/>
              <w:rPr>
                <w:rFonts w:cs="Arial"/>
              </w:rPr>
            </w:pPr>
            <w:r w:rsidRPr="00486BA7">
              <w:rPr>
                <w:rFonts w:cs="Arial"/>
              </w:rPr>
              <w:t>Kategorie B</w:t>
            </w:r>
          </w:p>
        </w:tc>
        <w:tc>
          <w:tcPr>
            <w:tcW w:w="2973" w:type="dxa"/>
          </w:tcPr>
          <w:p w14:paraId="51B643F0" w14:textId="77777777" w:rsidR="00666778" w:rsidRPr="00486BA7" w:rsidRDefault="00666778" w:rsidP="00EF3BD8">
            <w:pPr>
              <w:ind w:firstLine="0"/>
              <w:jc w:val="both"/>
              <w:rPr>
                <w:rFonts w:cs="Arial"/>
              </w:rPr>
            </w:pPr>
            <w:r w:rsidRPr="00486BA7">
              <w:rPr>
                <w:rFonts w:cs="Arial"/>
              </w:rPr>
              <w:t>10000,- Kč</w:t>
            </w:r>
          </w:p>
        </w:tc>
        <w:tc>
          <w:tcPr>
            <w:tcW w:w="2551" w:type="dxa"/>
          </w:tcPr>
          <w:p w14:paraId="585928B3" w14:textId="77777777" w:rsidR="00666778" w:rsidRPr="00486BA7" w:rsidRDefault="00666778" w:rsidP="00EF3BD8">
            <w:pPr>
              <w:ind w:firstLine="0"/>
              <w:jc w:val="both"/>
              <w:rPr>
                <w:rFonts w:cs="Arial"/>
              </w:rPr>
            </w:pPr>
            <w:r w:rsidRPr="00486BA7">
              <w:rPr>
                <w:rFonts w:cs="Arial"/>
              </w:rPr>
              <w:t>20000,- Kč</w:t>
            </w:r>
          </w:p>
        </w:tc>
      </w:tr>
      <w:tr w:rsidR="00666778" w:rsidRPr="00486BA7" w14:paraId="0532556E" w14:textId="77777777" w:rsidTr="002205C3">
        <w:tc>
          <w:tcPr>
            <w:tcW w:w="3832" w:type="dxa"/>
          </w:tcPr>
          <w:p w14:paraId="6714DE62" w14:textId="77777777" w:rsidR="00666778" w:rsidRPr="00486BA7" w:rsidRDefault="00666778" w:rsidP="00EF3BD8">
            <w:pPr>
              <w:ind w:firstLine="0"/>
              <w:jc w:val="both"/>
              <w:rPr>
                <w:rFonts w:cs="Arial"/>
                <w:b/>
              </w:rPr>
            </w:pPr>
            <w:r w:rsidRPr="00486BA7">
              <w:rPr>
                <w:rFonts w:cs="Arial"/>
              </w:rPr>
              <w:t>Kategorie C</w:t>
            </w:r>
          </w:p>
        </w:tc>
        <w:tc>
          <w:tcPr>
            <w:tcW w:w="2973" w:type="dxa"/>
          </w:tcPr>
          <w:p w14:paraId="26A44DB7" w14:textId="77777777" w:rsidR="00666778" w:rsidRPr="00486BA7" w:rsidRDefault="00666778" w:rsidP="00EF3BD8">
            <w:pPr>
              <w:ind w:firstLine="0"/>
              <w:jc w:val="both"/>
              <w:rPr>
                <w:rFonts w:cs="Arial"/>
              </w:rPr>
            </w:pPr>
            <w:r w:rsidRPr="00486BA7">
              <w:rPr>
                <w:rFonts w:cs="Arial"/>
              </w:rPr>
              <w:t>1000,- Kč</w:t>
            </w:r>
          </w:p>
        </w:tc>
        <w:tc>
          <w:tcPr>
            <w:tcW w:w="2551" w:type="dxa"/>
          </w:tcPr>
          <w:p w14:paraId="08461F7B" w14:textId="77777777" w:rsidR="00666778" w:rsidRPr="00486BA7" w:rsidRDefault="00666778" w:rsidP="00EF3BD8">
            <w:pPr>
              <w:ind w:firstLine="0"/>
              <w:jc w:val="both"/>
              <w:rPr>
                <w:rFonts w:cs="Arial"/>
              </w:rPr>
            </w:pPr>
            <w:r w:rsidRPr="00486BA7">
              <w:rPr>
                <w:rFonts w:cs="Arial"/>
              </w:rPr>
              <w:t>2000,- Kč</w:t>
            </w:r>
          </w:p>
        </w:tc>
      </w:tr>
    </w:tbl>
    <w:p w14:paraId="770402B9" w14:textId="77777777" w:rsidR="00666778" w:rsidRPr="00486BA7" w:rsidRDefault="00666778" w:rsidP="00EF3BD8">
      <w:pPr>
        <w:ind w:firstLine="0"/>
        <w:jc w:val="both"/>
        <w:rPr>
          <w:rFonts w:cs="Arial"/>
        </w:rPr>
      </w:pPr>
    </w:p>
    <w:p w14:paraId="6FE96206" w14:textId="77777777" w:rsidR="00666778" w:rsidRPr="00486BA7" w:rsidRDefault="00666778" w:rsidP="00EF3BD8">
      <w:pPr>
        <w:jc w:val="both"/>
        <w:rPr>
          <w:rFonts w:cs="Arial"/>
        </w:rPr>
      </w:pPr>
    </w:p>
    <w:p w14:paraId="676272E5" w14:textId="77777777" w:rsidR="00666778" w:rsidRPr="00486BA7" w:rsidRDefault="00666778" w:rsidP="00EF3BD8">
      <w:pPr>
        <w:pStyle w:val="Nadpis40"/>
        <w:jc w:val="both"/>
      </w:pPr>
      <w:r w:rsidRPr="00486BA7">
        <w:t>Vyhodnocení zpracování požadavků (</w:t>
      </w:r>
      <w:proofErr w:type="spellStart"/>
      <w:r w:rsidRPr="00486BA7">
        <w:t>requesty</w:t>
      </w:r>
      <w:proofErr w:type="spellEnd"/>
      <w:r w:rsidRPr="00486BA7">
        <w:t>)</w:t>
      </w:r>
    </w:p>
    <w:p w14:paraId="46DE98A0" w14:textId="77777777" w:rsidR="00666778" w:rsidRPr="00486BA7" w:rsidRDefault="00666778" w:rsidP="00EF3BD8">
      <w:pPr>
        <w:ind w:firstLine="0"/>
        <w:jc w:val="both"/>
        <w:rPr>
          <w:rFonts w:cs="Arial"/>
        </w:rPr>
      </w:pPr>
      <w:r w:rsidRPr="00486BA7">
        <w:rPr>
          <w:rFonts w:cs="Arial"/>
        </w:rPr>
        <w:t xml:space="preserve">Následující tabulka udává výši slevy z ceny Služeb za úhrn překročení </w:t>
      </w:r>
      <w:r w:rsidRPr="00486BA7">
        <w:rPr>
          <w:rFonts w:cs="Arial"/>
          <w:u w:val="single"/>
        </w:rPr>
        <w:t>Reakční doby</w:t>
      </w:r>
      <w:r w:rsidRPr="00486BA7">
        <w:rPr>
          <w:rFonts w:cs="Arial"/>
        </w:rPr>
        <w:t xml:space="preserve"> jednotlivých požadavků. Vypočet je prováděn měsíčně.</w:t>
      </w:r>
    </w:p>
    <w:p w14:paraId="64921F5E" w14:textId="77777777" w:rsidR="00666778" w:rsidRPr="00486BA7" w:rsidRDefault="00666778" w:rsidP="00EF3BD8">
      <w:pPr>
        <w:ind w:firstLine="0"/>
        <w:jc w:val="both"/>
        <w:rPr>
          <w:rFonts w:cs="Arial"/>
        </w:rPr>
      </w:pPr>
    </w:p>
    <w:tbl>
      <w:tblPr>
        <w:tblStyle w:val="Mkatabulky"/>
        <w:tblW w:w="9356" w:type="dxa"/>
        <w:tblInd w:w="-34" w:type="dxa"/>
        <w:tblLook w:val="04A0" w:firstRow="1" w:lastRow="0" w:firstColumn="1" w:lastColumn="0" w:noHBand="0" w:noVBand="1"/>
      </w:tblPr>
      <w:tblGrid>
        <w:gridCol w:w="2127"/>
        <w:gridCol w:w="3614"/>
        <w:gridCol w:w="3615"/>
      </w:tblGrid>
      <w:tr w:rsidR="00666778" w:rsidRPr="00486BA7" w14:paraId="557A58FE" w14:textId="77777777" w:rsidTr="002205C3">
        <w:tc>
          <w:tcPr>
            <w:tcW w:w="2127" w:type="dxa"/>
            <w:shd w:val="clear" w:color="auto" w:fill="B8CCE4" w:themeFill="accent1" w:themeFillTint="66"/>
          </w:tcPr>
          <w:p w14:paraId="54CA52E8" w14:textId="77777777" w:rsidR="00666778" w:rsidRPr="00486BA7" w:rsidRDefault="00666778" w:rsidP="00EF3BD8">
            <w:pPr>
              <w:ind w:firstLine="0"/>
              <w:jc w:val="both"/>
              <w:rPr>
                <w:rFonts w:cs="Arial"/>
              </w:rPr>
            </w:pPr>
            <w:r w:rsidRPr="00486BA7">
              <w:rPr>
                <w:rFonts w:cs="Arial"/>
              </w:rPr>
              <w:t>Požadavek</w:t>
            </w:r>
          </w:p>
        </w:tc>
        <w:tc>
          <w:tcPr>
            <w:tcW w:w="3614" w:type="dxa"/>
            <w:shd w:val="clear" w:color="auto" w:fill="B8CCE4" w:themeFill="accent1" w:themeFillTint="66"/>
          </w:tcPr>
          <w:p w14:paraId="70DB6E7D" w14:textId="77777777" w:rsidR="00666778" w:rsidRPr="00486BA7" w:rsidRDefault="00666778" w:rsidP="00EF3BD8">
            <w:pPr>
              <w:ind w:firstLine="0"/>
              <w:jc w:val="both"/>
              <w:rPr>
                <w:rFonts w:cs="Arial"/>
              </w:rPr>
            </w:pPr>
            <w:r w:rsidRPr="00486BA7">
              <w:rPr>
                <w:rFonts w:cs="Arial"/>
              </w:rPr>
              <w:t xml:space="preserve">Sleva za překročení </w:t>
            </w:r>
            <w:r w:rsidRPr="00486BA7">
              <w:rPr>
                <w:rFonts w:cs="Arial"/>
                <w:u w:val="single"/>
              </w:rPr>
              <w:t>Reakční doby</w:t>
            </w:r>
            <w:r w:rsidRPr="00486BA7">
              <w:rPr>
                <w:rFonts w:cs="Arial"/>
              </w:rPr>
              <w:t xml:space="preserve"> za každou započatou hodinu</w:t>
            </w:r>
          </w:p>
        </w:tc>
        <w:tc>
          <w:tcPr>
            <w:tcW w:w="3615" w:type="dxa"/>
            <w:shd w:val="clear" w:color="auto" w:fill="B8CCE4" w:themeFill="accent1" w:themeFillTint="66"/>
          </w:tcPr>
          <w:p w14:paraId="2D2A93F1" w14:textId="77777777" w:rsidR="00666778" w:rsidRPr="00486BA7" w:rsidRDefault="00666778" w:rsidP="00EF3BD8">
            <w:pPr>
              <w:ind w:firstLine="0"/>
              <w:jc w:val="both"/>
              <w:rPr>
                <w:rFonts w:cs="Arial"/>
              </w:rPr>
            </w:pPr>
            <w:r w:rsidRPr="00486BA7">
              <w:rPr>
                <w:rFonts w:cs="Arial"/>
              </w:rPr>
              <w:t xml:space="preserve">Sleva za překročení </w:t>
            </w:r>
            <w:r w:rsidRPr="00486BA7">
              <w:rPr>
                <w:rFonts w:cs="Arial"/>
                <w:u w:val="single"/>
              </w:rPr>
              <w:t>Reakční doby</w:t>
            </w:r>
            <w:r w:rsidRPr="00486BA7">
              <w:rPr>
                <w:rFonts w:cs="Arial"/>
              </w:rPr>
              <w:t xml:space="preserve"> za každou započatou hodinu nad </w:t>
            </w:r>
            <w:r w:rsidRPr="00486BA7">
              <w:rPr>
                <w:rFonts w:cs="Arial"/>
                <w:b/>
                <w:u w:val="single"/>
              </w:rPr>
              <w:t>4</w:t>
            </w:r>
            <w:r w:rsidRPr="00486BA7">
              <w:rPr>
                <w:rFonts w:cs="Arial"/>
              </w:rPr>
              <w:t xml:space="preserve"> násobek požadované Reakční </w:t>
            </w:r>
            <w:r w:rsidRPr="00486BA7">
              <w:rPr>
                <w:rFonts w:cs="Arial"/>
              </w:rPr>
              <w:lastRenderedPageBreak/>
              <w:t>doby dle Priority.</w:t>
            </w:r>
          </w:p>
        </w:tc>
      </w:tr>
      <w:tr w:rsidR="00666778" w:rsidRPr="00486BA7" w14:paraId="267907C6" w14:textId="77777777" w:rsidTr="002205C3">
        <w:tc>
          <w:tcPr>
            <w:tcW w:w="2127" w:type="dxa"/>
          </w:tcPr>
          <w:p w14:paraId="51B4FD50" w14:textId="77777777" w:rsidR="00666778" w:rsidRPr="00486BA7" w:rsidRDefault="00666778" w:rsidP="00EF3BD8">
            <w:pPr>
              <w:ind w:firstLine="0"/>
              <w:jc w:val="both"/>
              <w:rPr>
                <w:rFonts w:cs="Arial"/>
              </w:rPr>
            </w:pPr>
            <w:r w:rsidRPr="00486BA7">
              <w:rPr>
                <w:rFonts w:cs="Arial"/>
              </w:rPr>
              <w:lastRenderedPageBreak/>
              <w:t>Požadavek</w:t>
            </w:r>
          </w:p>
        </w:tc>
        <w:tc>
          <w:tcPr>
            <w:tcW w:w="3614" w:type="dxa"/>
          </w:tcPr>
          <w:p w14:paraId="2766B543" w14:textId="77777777" w:rsidR="00666778" w:rsidRPr="00486BA7" w:rsidRDefault="00666778" w:rsidP="00EF3BD8">
            <w:pPr>
              <w:ind w:firstLine="0"/>
              <w:jc w:val="both"/>
              <w:rPr>
                <w:rFonts w:cs="Arial"/>
              </w:rPr>
            </w:pPr>
            <w:r w:rsidRPr="00486BA7">
              <w:rPr>
                <w:rFonts w:cs="Arial"/>
              </w:rPr>
              <w:t>3000,- Kč</w:t>
            </w:r>
          </w:p>
        </w:tc>
        <w:tc>
          <w:tcPr>
            <w:tcW w:w="3615" w:type="dxa"/>
          </w:tcPr>
          <w:p w14:paraId="2A44A4F5" w14:textId="77777777" w:rsidR="00666778" w:rsidRPr="00486BA7" w:rsidRDefault="00666778" w:rsidP="00EF3BD8">
            <w:pPr>
              <w:ind w:firstLine="0"/>
              <w:jc w:val="both"/>
              <w:rPr>
                <w:rFonts w:cs="Arial"/>
              </w:rPr>
            </w:pPr>
            <w:r w:rsidRPr="00486BA7">
              <w:rPr>
                <w:rFonts w:cs="Arial"/>
              </w:rPr>
              <w:t>6000,- Kč</w:t>
            </w:r>
          </w:p>
        </w:tc>
      </w:tr>
    </w:tbl>
    <w:p w14:paraId="0C2BF653" w14:textId="77777777" w:rsidR="00666778" w:rsidRPr="00486BA7" w:rsidRDefault="00666778" w:rsidP="00EF3BD8">
      <w:pPr>
        <w:ind w:firstLine="0"/>
        <w:jc w:val="both"/>
        <w:rPr>
          <w:rFonts w:cs="Arial"/>
        </w:rPr>
      </w:pPr>
    </w:p>
    <w:p w14:paraId="0D9574E5" w14:textId="77777777" w:rsidR="00666778" w:rsidRPr="00486BA7" w:rsidRDefault="00666778" w:rsidP="00EF3BD8">
      <w:pPr>
        <w:ind w:firstLine="0"/>
        <w:jc w:val="both"/>
        <w:rPr>
          <w:rFonts w:cs="Arial"/>
        </w:rPr>
      </w:pPr>
    </w:p>
    <w:p w14:paraId="39B22525" w14:textId="77777777" w:rsidR="00666778" w:rsidRPr="00486BA7" w:rsidRDefault="00666778" w:rsidP="00EF3BD8">
      <w:pPr>
        <w:ind w:firstLine="0"/>
        <w:jc w:val="both"/>
        <w:rPr>
          <w:rFonts w:cs="Arial"/>
        </w:rPr>
      </w:pPr>
      <w:r w:rsidRPr="00486BA7">
        <w:rPr>
          <w:rFonts w:cs="Arial"/>
        </w:rPr>
        <w:t xml:space="preserve">Následující tabulka udává výši slevy z ceny Služeb za úhrn překročení </w:t>
      </w:r>
      <w:r w:rsidRPr="00486BA7">
        <w:rPr>
          <w:rFonts w:cs="Arial"/>
          <w:u w:val="single"/>
        </w:rPr>
        <w:t>vyřešení</w:t>
      </w:r>
      <w:r w:rsidRPr="00486BA7">
        <w:rPr>
          <w:rFonts w:cs="Arial"/>
        </w:rPr>
        <w:t xml:space="preserve"> jednotlivých požadavků. Vypočet je prováděn měsíčně.</w:t>
      </w:r>
    </w:p>
    <w:p w14:paraId="0247DFE0" w14:textId="77777777" w:rsidR="00666778" w:rsidRPr="00486BA7" w:rsidRDefault="00666778" w:rsidP="00EF3BD8">
      <w:pPr>
        <w:ind w:firstLine="0"/>
        <w:jc w:val="both"/>
        <w:rPr>
          <w:rFonts w:cs="Arial"/>
        </w:rPr>
      </w:pPr>
    </w:p>
    <w:tbl>
      <w:tblPr>
        <w:tblStyle w:val="Mkatabulky"/>
        <w:tblW w:w="9356" w:type="dxa"/>
        <w:tblInd w:w="-34" w:type="dxa"/>
        <w:tblLook w:val="04A0" w:firstRow="1" w:lastRow="0" w:firstColumn="1" w:lastColumn="0" w:noHBand="0" w:noVBand="1"/>
      </w:tblPr>
      <w:tblGrid>
        <w:gridCol w:w="2127"/>
        <w:gridCol w:w="3614"/>
        <w:gridCol w:w="3615"/>
      </w:tblGrid>
      <w:tr w:rsidR="00666778" w:rsidRPr="00486BA7" w14:paraId="650F5F01" w14:textId="77777777" w:rsidTr="002205C3">
        <w:tc>
          <w:tcPr>
            <w:tcW w:w="2127" w:type="dxa"/>
            <w:shd w:val="clear" w:color="auto" w:fill="B8CCE4" w:themeFill="accent1" w:themeFillTint="66"/>
          </w:tcPr>
          <w:p w14:paraId="1A644947" w14:textId="77777777" w:rsidR="00666778" w:rsidRPr="00486BA7" w:rsidRDefault="00666778" w:rsidP="00EF3BD8">
            <w:pPr>
              <w:ind w:firstLine="0"/>
              <w:jc w:val="both"/>
              <w:rPr>
                <w:rFonts w:cs="Arial"/>
              </w:rPr>
            </w:pPr>
            <w:r w:rsidRPr="00486BA7">
              <w:rPr>
                <w:rFonts w:cs="Arial"/>
              </w:rPr>
              <w:t>Požadavek</w:t>
            </w:r>
          </w:p>
        </w:tc>
        <w:tc>
          <w:tcPr>
            <w:tcW w:w="3614" w:type="dxa"/>
            <w:shd w:val="clear" w:color="auto" w:fill="B8CCE4" w:themeFill="accent1" w:themeFillTint="66"/>
          </w:tcPr>
          <w:p w14:paraId="145BE56A" w14:textId="77777777" w:rsidR="00666778" w:rsidRPr="00486BA7" w:rsidRDefault="00666778" w:rsidP="00EF3BD8">
            <w:pPr>
              <w:ind w:firstLine="0"/>
              <w:jc w:val="both"/>
              <w:rPr>
                <w:rFonts w:cs="Arial"/>
              </w:rPr>
            </w:pPr>
            <w:r w:rsidRPr="00486BA7">
              <w:rPr>
                <w:rFonts w:cs="Arial"/>
              </w:rPr>
              <w:t xml:space="preserve">Sleva za překročení požadované </w:t>
            </w:r>
            <w:r w:rsidRPr="00486BA7">
              <w:rPr>
                <w:rFonts w:cs="Arial"/>
                <w:u w:val="single"/>
              </w:rPr>
              <w:t>Doby vyřešení</w:t>
            </w:r>
            <w:r w:rsidRPr="00486BA7">
              <w:rPr>
                <w:rFonts w:cs="Arial"/>
              </w:rPr>
              <w:t xml:space="preserve"> za každou započatou hodinu</w:t>
            </w:r>
          </w:p>
        </w:tc>
        <w:tc>
          <w:tcPr>
            <w:tcW w:w="3615" w:type="dxa"/>
            <w:shd w:val="clear" w:color="auto" w:fill="B8CCE4" w:themeFill="accent1" w:themeFillTint="66"/>
          </w:tcPr>
          <w:p w14:paraId="247CDBF7" w14:textId="77777777" w:rsidR="00666778" w:rsidRPr="00486BA7" w:rsidRDefault="00666778" w:rsidP="00EF3BD8">
            <w:pPr>
              <w:ind w:firstLine="0"/>
              <w:jc w:val="both"/>
              <w:rPr>
                <w:rFonts w:cs="Arial"/>
              </w:rPr>
            </w:pPr>
            <w:r w:rsidRPr="00486BA7">
              <w:rPr>
                <w:rFonts w:cs="Arial"/>
              </w:rPr>
              <w:t xml:space="preserve">Sleva za překročení </w:t>
            </w:r>
            <w:r w:rsidRPr="00486BA7">
              <w:rPr>
                <w:rFonts w:cs="Arial"/>
                <w:u w:val="single"/>
              </w:rPr>
              <w:t>Doby vyřešení</w:t>
            </w:r>
            <w:r w:rsidRPr="00486BA7" w:rsidDel="00F90BF2">
              <w:rPr>
                <w:rFonts w:cs="Arial"/>
              </w:rPr>
              <w:t xml:space="preserve"> </w:t>
            </w:r>
            <w:r w:rsidRPr="00486BA7">
              <w:rPr>
                <w:rFonts w:cs="Arial"/>
              </w:rPr>
              <w:t xml:space="preserve">za každou započatou hodinu nad </w:t>
            </w:r>
            <w:r w:rsidRPr="00486BA7">
              <w:rPr>
                <w:rFonts w:cs="Arial"/>
                <w:b/>
                <w:u w:val="single"/>
              </w:rPr>
              <w:t>4</w:t>
            </w:r>
            <w:r w:rsidRPr="00486BA7">
              <w:rPr>
                <w:rFonts w:cs="Arial"/>
              </w:rPr>
              <w:t xml:space="preserve"> násobek požadované Doby vyřešení dle Priority.</w:t>
            </w:r>
          </w:p>
        </w:tc>
      </w:tr>
      <w:tr w:rsidR="00666778" w:rsidRPr="00486BA7" w14:paraId="32226A2E" w14:textId="77777777" w:rsidTr="002205C3">
        <w:tc>
          <w:tcPr>
            <w:tcW w:w="2127" w:type="dxa"/>
          </w:tcPr>
          <w:p w14:paraId="19BCA61F" w14:textId="77777777" w:rsidR="00666778" w:rsidRPr="00486BA7" w:rsidRDefault="00666778" w:rsidP="00EF3BD8">
            <w:pPr>
              <w:ind w:firstLine="0"/>
              <w:jc w:val="both"/>
              <w:rPr>
                <w:rFonts w:cs="Arial"/>
              </w:rPr>
            </w:pPr>
            <w:r w:rsidRPr="00486BA7">
              <w:rPr>
                <w:rFonts w:cs="Arial"/>
              </w:rPr>
              <w:t>Požadavek</w:t>
            </w:r>
          </w:p>
        </w:tc>
        <w:tc>
          <w:tcPr>
            <w:tcW w:w="3614" w:type="dxa"/>
          </w:tcPr>
          <w:p w14:paraId="753DB74B" w14:textId="77777777" w:rsidR="00666778" w:rsidRPr="00486BA7" w:rsidRDefault="00666778" w:rsidP="00EF3BD8">
            <w:pPr>
              <w:ind w:firstLine="0"/>
              <w:jc w:val="both"/>
              <w:rPr>
                <w:rFonts w:cs="Arial"/>
              </w:rPr>
            </w:pPr>
            <w:r w:rsidRPr="00486BA7">
              <w:rPr>
                <w:rFonts w:cs="Arial"/>
              </w:rPr>
              <w:t>8000,- Kč</w:t>
            </w:r>
          </w:p>
        </w:tc>
        <w:tc>
          <w:tcPr>
            <w:tcW w:w="3615" w:type="dxa"/>
          </w:tcPr>
          <w:p w14:paraId="5BADB5C0" w14:textId="77777777" w:rsidR="00666778" w:rsidRPr="00486BA7" w:rsidRDefault="00666778" w:rsidP="00EF3BD8">
            <w:pPr>
              <w:ind w:firstLine="0"/>
              <w:jc w:val="both"/>
              <w:rPr>
                <w:rFonts w:cs="Arial"/>
              </w:rPr>
            </w:pPr>
            <w:r w:rsidRPr="00486BA7">
              <w:rPr>
                <w:rFonts w:cs="Arial"/>
              </w:rPr>
              <w:t>16000,- Kč</w:t>
            </w:r>
          </w:p>
        </w:tc>
      </w:tr>
    </w:tbl>
    <w:p w14:paraId="6D5041F9" w14:textId="77777777" w:rsidR="00666778" w:rsidRPr="00486BA7" w:rsidRDefault="00666778" w:rsidP="00EF3BD8">
      <w:pPr>
        <w:pStyle w:val="Nadpis40"/>
        <w:jc w:val="both"/>
      </w:pPr>
      <w:r w:rsidRPr="00486BA7">
        <w:t xml:space="preserve">Celková kvalita služby </w:t>
      </w:r>
    </w:p>
    <w:p w14:paraId="3AFFD070" w14:textId="77777777" w:rsidR="00666778" w:rsidRPr="00486BA7" w:rsidRDefault="00666778" w:rsidP="00EF3BD8">
      <w:pPr>
        <w:ind w:firstLine="0"/>
        <w:jc w:val="both"/>
        <w:rPr>
          <w:rFonts w:cs="Arial"/>
        </w:rPr>
      </w:pPr>
      <w:r w:rsidRPr="00486BA7">
        <w:rPr>
          <w:rFonts w:cs="Arial"/>
        </w:rPr>
        <w:t>Stanovení slev za poskytování služeb odpovídá kvalitě služeb, tj. odpovídá nedodržení požadovaných parametrů. Jedná se o parametry: dostupnost IS_ZAM, dodržování termínů Reakčních dob a dob vyřešení. Jednotlivé dílčí slevy se sčítají.</w:t>
      </w:r>
    </w:p>
    <w:p w14:paraId="02EC3095" w14:textId="77777777" w:rsidR="00666778" w:rsidRPr="00486BA7" w:rsidRDefault="00666778" w:rsidP="00EF3BD8">
      <w:pPr>
        <w:pStyle w:val="Nadpis50"/>
        <w:keepNext/>
        <w:keepLines/>
        <w:spacing w:after="0"/>
        <w:jc w:val="both"/>
        <w:rPr>
          <w:rFonts w:ascii="Arial" w:hAnsi="Arial" w:cs="Arial"/>
        </w:rPr>
      </w:pPr>
      <w:r w:rsidRPr="00486BA7">
        <w:rPr>
          <w:rFonts w:ascii="Arial" w:hAnsi="Arial" w:cs="Arial"/>
        </w:rPr>
        <w:t>Měsíční výkaz kvality plnění dostupnosti</w:t>
      </w:r>
    </w:p>
    <w:p w14:paraId="3A107A14" w14:textId="77777777" w:rsidR="00666778" w:rsidRPr="00486BA7" w:rsidRDefault="00666778" w:rsidP="00EF3BD8">
      <w:pPr>
        <w:spacing w:line="276" w:lineRule="auto"/>
        <w:ind w:firstLine="0"/>
        <w:jc w:val="both"/>
        <w:rPr>
          <w:rFonts w:cs="Arial"/>
        </w:rPr>
      </w:pPr>
      <w:r w:rsidRPr="00486BA7">
        <w:rPr>
          <w:rFonts w:cs="Arial"/>
        </w:rPr>
        <w:t>Součástí měsíčního vyhodnocení bude seznam všech dílčích nedostupnosti v ZPD a mimo ZPD a celkový procentuální úhrn za obě tato období.</w:t>
      </w:r>
    </w:p>
    <w:p w14:paraId="252822B8" w14:textId="77777777" w:rsidR="00666778" w:rsidRPr="00486BA7" w:rsidRDefault="00666778" w:rsidP="00EF3BD8">
      <w:pPr>
        <w:spacing w:line="276" w:lineRule="auto"/>
        <w:jc w:val="both"/>
        <w:rPr>
          <w:rFonts w:cs="Arial"/>
        </w:rPr>
      </w:pPr>
    </w:p>
    <w:p w14:paraId="0FC8A1F9" w14:textId="77777777" w:rsidR="00666778" w:rsidRPr="00486BA7" w:rsidRDefault="008C6C11" w:rsidP="00EF3BD8">
      <w:pPr>
        <w:spacing w:line="276" w:lineRule="auto"/>
        <w:ind w:left="567" w:firstLine="0"/>
        <w:jc w:val="both"/>
        <w:rPr>
          <w:rFonts w:cs="Arial"/>
        </w:rPr>
      </w:pPr>
      <m:oMathPara>
        <m:oMathParaPr>
          <m:jc m:val="left"/>
        </m:oMathParaPr>
        <m:oMath>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NZPD</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NOST</m:t>
              </m:r>
            </m:sub>
          </m:sSub>
        </m:oMath>
      </m:oMathPara>
    </w:p>
    <w:p w14:paraId="1EFA789E" w14:textId="77777777" w:rsidR="00666778" w:rsidRPr="00486BA7" w:rsidRDefault="00666778" w:rsidP="00EF3BD8">
      <w:pPr>
        <w:spacing w:line="276" w:lineRule="auto"/>
        <w:ind w:left="567" w:firstLine="0"/>
        <w:jc w:val="both"/>
        <w:rPr>
          <w:rFonts w:cs="Arial"/>
        </w:rPr>
      </w:pPr>
    </w:p>
    <w:p w14:paraId="09F210DB" w14:textId="77777777" w:rsidR="00666778" w:rsidRPr="00486BA7" w:rsidRDefault="008C6C11"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oMath>
      <w:r w:rsidR="00666778" w:rsidRPr="00486BA7">
        <w:rPr>
          <w:rFonts w:cs="Arial"/>
        </w:rPr>
        <w:tab/>
        <w:t>Celková sleva za nedostupnost IS IPJIS</w:t>
      </w:r>
    </w:p>
    <w:p w14:paraId="267D51AA" w14:textId="77777777" w:rsidR="00666778" w:rsidRPr="00486BA7" w:rsidRDefault="008C6C11"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NZPD</m:t>
            </m:r>
          </m:sub>
        </m:sSub>
      </m:oMath>
      <w:r w:rsidR="00666778" w:rsidRPr="00486BA7">
        <w:rPr>
          <w:rFonts w:cs="Arial"/>
        </w:rPr>
        <w:tab/>
        <w:t>Sleva za nedostupnost IS IPJIS v Zaručené provozní době (ZPD)</w:t>
      </w:r>
    </w:p>
    <w:p w14:paraId="30B2B1C3" w14:textId="77777777" w:rsidR="00666778" w:rsidRPr="00486BA7" w:rsidRDefault="008C6C11"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NOST</m:t>
            </m:r>
          </m:sub>
        </m:sSub>
      </m:oMath>
      <w:r w:rsidR="00666778" w:rsidRPr="00486BA7">
        <w:rPr>
          <w:rFonts w:cs="Arial"/>
        </w:rPr>
        <w:tab/>
        <w:t>Sleva za nedostupnost IS IPJIS mimo Zaručenou provozní dobu (ZPD)</w:t>
      </w:r>
    </w:p>
    <w:p w14:paraId="525A58DC" w14:textId="77777777" w:rsidR="00666778" w:rsidRPr="00486BA7" w:rsidRDefault="00666778" w:rsidP="00EF3BD8">
      <w:pPr>
        <w:pStyle w:val="Odstavecseseznamem"/>
        <w:spacing w:line="276" w:lineRule="auto"/>
        <w:ind w:left="567" w:firstLine="0"/>
        <w:jc w:val="both"/>
        <w:rPr>
          <w:rFonts w:cs="Arial"/>
        </w:rPr>
      </w:pPr>
    </w:p>
    <w:p w14:paraId="6F0FD3A6" w14:textId="77777777" w:rsidR="00666778" w:rsidRPr="00486BA7" w:rsidRDefault="00666778" w:rsidP="00EF3BD8">
      <w:pPr>
        <w:pStyle w:val="Nadpis50"/>
        <w:keepNext/>
        <w:keepLines/>
        <w:spacing w:after="0"/>
        <w:jc w:val="both"/>
        <w:rPr>
          <w:rFonts w:ascii="Arial" w:hAnsi="Arial" w:cs="Arial"/>
        </w:rPr>
      </w:pPr>
      <w:r w:rsidRPr="00486BA7">
        <w:rPr>
          <w:rFonts w:ascii="Arial" w:hAnsi="Arial" w:cs="Arial"/>
        </w:rPr>
        <w:t>Měsíční výkaz kvality plnění Reakční doby a doby vyřešení</w:t>
      </w:r>
    </w:p>
    <w:p w14:paraId="4D377E71" w14:textId="77777777" w:rsidR="00666778" w:rsidRPr="00486BA7" w:rsidRDefault="00666778" w:rsidP="00EF3BD8">
      <w:pPr>
        <w:ind w:firstLine="0"/>
        <w:jc w:val="both"/>
        <w:rPr>
          <w:rFonts w:cs="Arial"/>
        </w:rPr>
      </w:pPr>
      <w:r w:rsidRPr="00486BA7">
        <w:rPr>
          <w:rFonts w:cs="Arial"/>
        </w:rPr>
        <w:t>Vyhodnocovány jsou jednotlivé požadavky a incidenty. Celková sleva za nedodržení smluvených termínů je dána součtem slev za překročení jednotlivých případů.</w:t>
      </w:r>
    </w:p>
    <w:p w14:paraId="64FA87B2" w14:textId="77777777" w:rsidR="00666778" w:rsidRPr="00486BA7" w:rsidRDefault="00666778" w:rsidP="00EF3BD8">
      <w:pPr>
        <w:pStyle w:val="Odstavecseseznamem"/>
        <w:spacing w:line="276" w:lineRule="auto"/>
        <w:ind w:left="360" w:firstLine="0"/>
        <w:jc w:val="both"/>
        <w:rPr>
          <w:rFonts w:cs="Arial"/>
        </w:rPr>
      </w:pPr>
    </w:p>
    <w:p w14:paraId="7A349EE9" w14:textId="77777777" w:rsidR="00666778" w:rsidRPr="00486BA7" w:rsidRDefault="00666778" w:rsidP="00EF3BD8">
      <w:pPr>
        <w:spacing w:line="276" w:lineRule="auto"/>
        <w:ind w:left="284" w:firstLine="0"/>
        <w:jc w:val="both"/>
        <w:rPr>
          <w:rFonts w:cs="Arial"/>
        </w:rPr>
      </w:pPr>
      <w:r w:rsidRPr="00486BA7">
        <w:rPr>
          <w:rFonts w:cs="Arial"/>
        </w:rPr>
        <w:t>Sleva za nesplnění termínů požadavku</w:t>
      </w:r>
    </w:p>
    <w:p w14:paraId="4FC15C63" w14:textId="77777777" w:rsidR="00666778" w:rsidRPr="00486BA7" w:rsidRDefault="00666778" w:rsidP="00EF3BD8">
      <w:pPr>
        <w:pStyle w:val="Odstavecseseznamem"/>
        <w:spacing w:line="276" w:lineRule="auto"/>
        <w:ind w:left="567" w:firstLine="0"/>
        <w:jc w:val="both"/>
        <w:rPr>
          <w:rFonts w:cs="Arial"/>
        </w:rPr>
      </w:pPr>
    </w:p>
    <w:p w14:paraId="480212AA" w14:textId="77777777" w:rsidR="00666778" w:rsidRPr="00486BA7" w:rsidRDefault="008C6C11" w:rsidP="00EF3BD8">
      <w:pPr>
        <w:pStyle w:val="Odstavecseseznamem"/>
        <w:spacing w:line="276" w:lineRule="auto"/>
        <w:ind w:left="567" w:firstLine="0"/>
        <w:jc w:val="both"/>
        <w:rPr>
          <w:rFonts w:cs="Arial"/>
        </w:rPr>
      </w:pPr>
      <m:oMathPara>
        <m:oMathParaPr>
          <m:jc m:val="left"/>
        </m:oMathParaPr>
        <m:oMath>
          <m:sSub>
            <m:sSubPr>
              <m:ctrlPr>
                <w:rPr>
                  <w:rFonts w:ascii="Cambria Math" w:hAnsi="Cambria Math" w:cs="Arial"/>
                  <w:i/>
                </w:rPr>
              </m:ctrlPr>
            </m:sSubPr>
            <m:e>
              <m:r>
                <w:rPr>
                  <w:rFonts w:ascii="Cambria Math" w:hAnsi="Cambria Math" w:cs="Arial"/>
                </w:rPr>
                <m:t>S</m:t>
              </m:r>
            </m:e>
            <m:sub>
              <m:r>
                <w:rPr>
                  <w:rFonts w:ascii="Cambria Math" w:hAnsi="Cambria Math" w:cs="Arial"/>
                </w:rPr>
                <m:t>P</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PRD</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PDV</m:t>
              </m:r>
            </m:sub>
          </m:sSub>
        </m:oMath>
      </m:oMathPara>
    </w:p>
    <w:p w14:paraId="1292CF4A" w14:textId="77777777" w:rsidR="00666778" w:rsidRPr="00486BA7" w:rsidRDefault="00666778" w:rsidP="00EF3BD8">
      <w:pPr>
        <w:pStyle w:val="Odstavecseseznamem"/>
        <w:spacing w:line="276" w:lineRule="auto"/>
        <w:ind w:left="567" w:firstLine="0"/>
        <w:jc w:val="both"/>
        <w:rPr>
          <w:rFonts w:cs="Arial"/>
        </w:rPr>
      </w:pPr>
    </w:p>
    <w:p w14:paraId="252700F5" w14:textId="77777777" w:rsidR="00666778" w:rsidRPr="00486BA7" w:rsidRDefault="008C6C11"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m:t>
            </m:r>
          </m:sub>
        </m:sSub>
      </m:oMath>
      <w:r w:rsidR="00666778" w:rsidRPr="00486BA7">
        <w:rPr>
          <w:rFonts w:cs="Arial"/>
        </w:rPr>
        <w:tab/>
        <w:t>Celková sleva za nedodržení parametrů u požadavků</w:t>
      </w:r>
    </w:p>
    <w:p w14:paraId="645C7DE2" w14:textId="77777777" w:rsidR="00666778" w:rsidRPr="00486BA7" w:rsidRDefault="008C6C11"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PRD</m:t>
            </m:r>
          </m:sub>
        </m:sSub>
      </m:oMath>
      <w:r w:rsidR="00666778" w:rsidRPr="00486BA7">
        <w:rPr>
          <w:rFonts w:cs="Arial"/>
        </w:rPr>
        <w:tab/>
        <w:t>Sleva za nedodržení Reakční doby u požadavků</w:t>
      </w:r>
    </w:p>
    <w:p w14:paraId="4B5640DC" w14:textId="77777777" w:rsidR="00666778" w:rsidRPr="00486BA7" w:rsidRDefault="008C6C11"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PDV</m:t>
            </m:r>
          </m:sub>
        </m:sSub>
      </m:oMath>
      <w:r w:rsidR="00666778" w:rsidRPr="00486BA7">
        <w:rPr>
          <w:rFonts w:cs="Arial"/>
        </w:rPr>
        <w:tab/>
        <w:t>Sleva za nevyřešení požadavků v dohodnutém termínu. Nedodržení Doby vyřešení.</w:t>
      </w:r>
    </w:p>
    <w:p w14:paraId="47031821" w14:textId="77777777" w:rsidR="00666778" w:rsidRPr="00486BA7" w:rsidRDefault="00666778" w:rsidP="00EF3BD8">
      <w:pPr>
        <w:pStyle w:val="Odstavecseseznamem"/>
        <w:spacing w:line="276" w:lineRule="auto"/>
        <w:ind w:left="567" w:firstLine="0"/>
        <w:jc w:val="both"/>
        <w:rPr>
          <w:rFonts w:cs="Arial"/>
        </w:rPr>
      </w:pPr>
    </w:p>
    <w:p w14:paraId="5CC18C84" w14:textId="77777777" w:rsidR="00666778" w:rsidRPr="00486BA7" w:rsidRDefault="00666778" w:rsidP="00EF3BD8">
      <w:pPr>
        <w:spacing w:line="276" w:lineRule="auto"/>
        <w:ind w:left="284" w:firstLine="0"/>
        <w:jc w:val="both"/>
        <w:rPr>
          <w:rFonts w:cs="Arial"/>
        </w:rPr>
      </w:pPr>
      <w:r w:rsidRPr="00486BA7">
        <w:rPr>
          <w:rFonts w:cs="Arial"/>
        </w:rPr>
        <w:t>Sleva za nesplnění termínů Incidentu</w:t>
      </w:r>
    </w:p>
    <w:p w14:paraId="08389EB0" w14:textId="77777777" w:rsidR="00666778" w:rsidRPr="00486BA7" w:rsidRDefault="00666778" w:rsidP="00EF3BD8">
      <w:pPr>
        <w:pStyle w:val="Odstavecseseznamem"/>
        <w:spacing w:line="276" w:lineRule="auto"/>
        <w:ind w:left="567" w:firstLine="0"/>
        <w:jc w:val="both"/>
        <w:rPr>
          <w:rFonts w:cs="Arial"/>
        </w:rPr>
      </w:pPr>
      <w:r w:rsidRPr="00486BA7" w:rsidDel="00DC5CCB">
        <w:rPr>
          <w:rFonts w:cs="Arial"/>
        </w:rPr>
        <w:t xml:space="preserve"> </w:t>
      </w:r>
      <m:oMath>
        <m:r>
          <m:rPr>
            <m:sty m:val="p"/>
          </m:rPr>
          <w:rPr>
            <w:rFonts w:ascii="Cambria Math" w:hAnsi="Cambria Math" w:cs="Arial"/>
          </w:rPr>
          <w:br/>
        </m:r>
      </m:oMath>
      <m:oMathPara>
        <m:oMathParaPr>
          <m:jc m:val="left"/>
        </m:oMathParaPr>
        <m:oMath>
          <m:sSub>
            <m:sSubPr>
              <m:ctrlPr>
                <w:rPr>
                  <w:rFonts w:ascii="Cambria Math" w:hAnsi="Cambria Math" w:cs="Arial"/>
                  <w:i/>
                </w:rPr>
              </m:ctrlPr>
            </m:sSubPr>
            <m:e>
              <m:r>
                <w:rPr>
                  <w:rFonts w:ascii="Cambria Math" w:hAnsi="Cambria Math" w:cs="Arial"/>
                </w:rPr>
                <m:t>S</m:t>
              </m:r>
            </m:e>
            <m:sub>
              <m:r>
                <w:rPr>
                  <w:rFonts w:ascii="Cambria Math" w:hAnsi="Cambria Math" w:cs="Arial"/>
                </w:rPr>
                <m:t>I</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IRD</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IDV</m:t>
              </m:r>
            </m:sub>
          </m:sSub>
        </m:oMath>
      </m:oMathPara>
    </w:p>
    <w:p w14:paraId="7F2C8DA4" w14:textId="77777777" w:rsidR="00666778" w:rsidRPr="00486BA7" w:rsidRDefault="00666778" w:rsidP="00EF3BD8">
      <w:pPr>
        <w:pStyle w:val="Odstavecseseznamem"/>
        <w:spacing w:line="276" w:lineRule="auto"/>
        <w:ind w:left="567" w:firstLine="0"/>
        <w:jc w:val="both"/>
        <w:rPr>
          <w:rFonts w:cs="Arial"/>
        </w:rPr>
      </w:pPr>
    </w:p>
    <w:p w14:paraId="6B42C642" w14:textId="77777777" w:rsidR="00666778" w:rsidRPr="00486BA7" w:rsidRDefault="008C6C11"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m:t>
            </m:r>
          </m:sub>
        </m:sSub>
      </m:oMath>
      <w:r w:rsidR="00666778" w:rsidRPr="00486BA7">
        <w:rPr>
          <w:rFonts w:cs="Arial"/>
        </w:rPr>
        <w:tab/>
        <w:t>Celková sleva za nedodržení parametrů u Incidentů.</w:t>
      </w:r>
    </w:p>
    <w:p w14:paraId="7BBCD193" w14:textId="77777777" w:rsidR="00666778" w:rsidRPr="00486BA7" w:rsidRDefault="008C6C11"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IRD</m:t>
            </m:r>
          </m:sub>
        </m:sSub>
      </m:oMath>
      <w:r w:rsidR="00666778" w:rsidRPr="00486BA7">
        <w:rPr>
          <w:rFonts w:cs="Arial"/>
        </w:rPr>
        <w:tab/>
        <w:t>Sleva za nedodržení Reakční doby u Incidentů.</w:t>
      </w:r>
    </w:p>
    <w:p w14:paraId="15C1017F" w14:textId="77777777" w:rsidR="00666778" w:rsidRPr="00486BA7" w:rsidRDefault="008C6C11"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IDV</m:t>
            </m:r>
          </m:sub>
        </m:sSub>
      </m:oMath>
      <w:r w:rsidR="00666778" w:rsidRPr="00486BA7">
        <w:rPr>
          <w:rFonts w:cs="Arial"/>
        </w:rPr>
        <w:tab/>
        <w:t>Sleva za nevyřešení Incidentů v dohodnutém termínu. Nedodržení Doby vyřešení.</w:t>
      </w:r>
    </w:p>
    <w:p w14:paraId="286319D0" w14:textId="77777777" w:rsidR="00666778" w:rsidRPr="00486BA7" w:rsidRDefault="00666778" w:rsidP="00EF3BD8">
      <w:pPr>
        <w:spacing w:line="276" w:lineRule="auto"/>
        <w:jc w:val="both"/>
        <w:rPr>
          <w:rFonts w:cs="Arial"/>
        </w:rPr>
      </w:pPr>
    </w:p>
    <w:p w14:paraId="7CE20EA2" w14:textId="77777777" w:rsidR="00666778" w:rsidRPr="00486BA7" w:rsidRDefault="00666778" w:rsidP="00EF3BD8">
      <w:pPr>
        <w:spacing w:line="276" w:lineRule="auto"/>
        <w:ind w:left="284" w:firstLine="0"/>
        <w:jc w:val="both"/>
        <w:rPr>
          <w:rFonts w:cs="Arial"/>
        </w:rPr>
      </w:pPr>
      <w:r w:rsidRPr="00486BA7">
        <w:rPr>
          <w:rFonts w:cs="Arial"/>
        </w:rPr>
        <w:t>Sleva za nesplnění termínů všech případů</w:t>
      </w:r>
    </w:p>
    <w:p w14:paraId="07586766" w14:textId="77777777" w:rsidR="00666778" w:rsidRPr="00486BA7" w:rsidRDefault="00666778" w:rsidP="00EF3BD8">
      <w:pPr>
        <w:spacing w:line="276" w:lineRule="auto"/>
        <w:jc w:val="both"/>
        <w:rPr>
          <w:rFonts w:cs="Arial"/>
        </w:rPr>
      </w:pPr>
    </w:p>
    <w:p w14:paraId="658361FC" w14:textId="77777777" w:rsidR="00666778" w:rsidRPr="00486BA7" w:rsidRDefault="008C6C11" w:rsidP="00EF3BD8">
      <w:pPr>
        <w:spacing w:line="276" w:lineRule="auto"/>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r>
          <w:rPr>
            <w:rFonts w:ascii="Cambria Math" w:hAnsi="Cambria Math" w:cs="Arial"/>
          </w:rPr>
          <m:t>=</m:t>
        </m:r>
        <m:nary>
          <m:naryPr>
            <m:chr m:val="∑"/>
            <m:limLoc m:val="undOvr"/>
            <m:subHide m:val="1"/>
            <m:supHide m:val="1"/>
            <m:ctrlPr>
              <w:rPr>
                <w:rFonts w:ascii="Cambria Math" w:hAnsi="Cambria Math" w:cs="Arial"/>
                <w:i/>
              </w:rPr>
            </m:ctrlPr>
          </m:naryPr>
          <m:sub/>
          <m:sup/>
          <m:e>
            <m:sSub>
              <m:sSubPr>
                <m:ctrlPr>
                  <w:rPr>
                    <w:rFonts w:ascii="Cambria Math" w:hAnsi="Cambria Math" w:cs="Arial"/>
                    <w:i/>
                  </w:rPr>
                </m:ctrlPr>
              </m:sSubPr>
              <m:e>
                <m:r>
                  <w:rPr>
                    <w:rFonts w:ascii="Cambria Math" w:hAnsi="Cambria Math" w:cs="Arial"/>
                  </w:rPr>
                  <m:t>S</m:t>
                </m:r>
              </m:e>
              <m:sub>
                <m:r>
                  <w:rPr>
                    <w:rFonts w:ascii="Cambria Math" w:hAnsi="Cambria Math" w:cs="Arial"/>
                  </w:rPr>
                  <m:t>P</m:t>
                </m:r>
              </m:sub>
            </m:sSub>
          </m:e>
        </m:nary>
        <m:r>
          <w:rPr>
            <w:rFonts w:ascii="Cambria Math" w:hAnsi="Cambria Math" w:cs="Arial"/>
          </w:rPr>
          <m:t>+</m:t>
        </m:r>
        <m:nary>
          <m:naryPr>
            <m:chr m:val="∑"/>
            <m:limLoc m:val="undOvr"/>
            <m:subHide m:val="1"/>
            <m:supHide m:val="1"/>
            <m:ctrlPr>
              <w:rPr>
                <w:rFonts w:ascii="Cambria Math" w:hAnsi="Cambria Math" w:cs="Arial"/>
                <w:i/>
              </w:rPr>
            </m:ctrlPr>
          </m:naryPr>
          <m:sub/>
          <m:sup/>
          <m:e>
            <m:sSub>
              <m:sSubPr>
                <m:ctrlPr>
                  <w:rPr>
                    <w:rFonts w:ascii="Cambria Math" w:hAnsi="Cambria Math" w:cs="Arial"/>
                    <w:i/>
                  </w:rPr>
                </m:ctrlPr>
              </m:sSubPr>
              <m:e>
                <m:r>
                  <w:rPr>
                    <w:rFonts w:ascii="Cambria Math" w:hAnsi="Cambria Math" w:cs="Arial"/>
                  </w:rPr>
                  <m:t>S</m:t>
                </m:r>
              </m:e>
              <m:sub>
                <m:r>
                  <w:rPr>
                    <w:rFonts w:ascii="Cambria Math" w:hAnsi="Cambria Math" w:cs="Arial"/>
                  </w:rPr>
                  <m:t>I</m:t>
                </m:r>
              </m:sub>
            </m:sSub>
          </m:e>
        </m:nary>
      </m:oMath>
      <w:r w:rsidR="00666778" w:rsidRPr="00486BA7" w:rsidDel="007F6CDA">
        <w:rPr>
          <w:rFonts w:cs="Arial"/>
        </w:rPr>
        <w:t xml:space="preserve"> </w:t>
      </w:r>
    </w:p>
    <w:p w14:paraId="7C52E7A5" w14:textId="77777777" w:rsidR="00666778" w:rsidRPr="00486BA7" w:rsidRDefault="00666778" w:rsidP="00EF3BD8">
      <w:pPr>
        <w:spacing w:line="276" w:lineRule="auto"/>
        <w:jc w:val="both"/>
        <w:rPr>
          <w:rFonts w:cs="Arial"/>
        </w:rPr>
      </w:pPr>
    </w:p>
    <w:p w14:paraId="138DA2C0" w14:textId="77777777" w:rsidR="00666778" w:rsidRPr="00486BA7" w:rsidRDefault="008C6C11"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oMath>
      <w:r w:rsidR="00666778" w:rsidRPr="00486BA7">
        <w:rPr>
          <w:rFonts w:cs="Arial"/>
        </w:rPr>
        <w:tab/>
        <w:t>Celková sleva za nedodržení termínů.</w:t>
      </w:r>
    </w:p>
    <w:p w14:paraId="3BA95254" w14:textId="77777777" w:rsidR="00666778" w:rsidRPr="00486BA7" w:rsidRDefault="00666778" w:rsidP="00EF3BD8">
      <w:pPr>
        <w:spacing w:line="276" w:lineRule="auto"/>
        <w:jc w:val="both"/>
        <w:rPr>
          <w:rFonts w:cs="Arial"/>
        </w:rPr>
      </w:pPr>
      <w:r w:rsidRPr="00486BA7" w:rsidDel="007F6CDA">
        <w:rPr>
          <w:rFonts w:cs="Arial"/>
        </w:rPr>
        <w:t xml:space="preserve"> </w:t>
      </w:r>
    </w:p>
    <w:p w14:paraId="69C82B4B" w14:textId="77777777" w:rsidR="00666778" w:rsidRPr="00486BA7" w:rsidRDefault="00666778" w:rsidP="00EF3BD8">
      <w:pPr>
        <w:spacing w:line="276" w:lineRule="auto"/>
        <w:jc w:val="both"/>
        <w:rPr>
          <w:rFonts w:cs="Arial"/>
        </w:rPr>
      </w:pPr>
    </w:p>
    <w:p w14:paraId="3F31C0BA" w14:textId="77777777" w:rsidR="00666778" w:rsidRPr="00486BA7" w:rsidRDefault="00666778" w:rsidP="00EF3BD8">
      <w:pPr>
        <w:pStyle w:val="Nadpis50"/>
        <w:keepNext/>
        <w:keepLines/>
        <w:spacing w:after="0"/>
        <w:jc w:val="both"/>
        <w:rPr>
          <w:rFonts w:ascii="Arial" w:hAnsi="Arial" w:cs="Arial"/>
        </w:rPr>
      </w:pPr>
      <w:r w:rsidRPr="00486BA7">
        <w:rPr>
          <w:rFonts w:ascii="Arial" w:hAnsi="Arial" w:cs="Arial"/>
        </w:rPr>
        <w:t>Výpočet celkové slevy z poskytovaných služeb</w:t>
      </w:r>
      <w:r w:rsidRPr="00486BA7" w:rsidDel="00D12873">
        <w:rPr>
          <w:rFonts w:ascii="Arial" w:hAnsi="Arial" w:cs="Arial"/>
        </w:rPr>
        <w:t xml:space="preserve"> </w:t>
      </w:r>
    </w:p>
    <w:p w14:paraId="72BB694C" w14:textId="77777777" w:rsidR="00666778" w:rsidRPr="00486BA7" w:rsidRDefault="00666778" w:rsidP="00EF3BD8">
      <w:pPr>
        <w:spacing w:line="276" w:lineRule="auto"/>
        <w:jc w:val="both"/>
        <w:rPr>
          <w:rFonts w:cs="Arial"/>
        </w:rPr>
      </w:pPr>
    </w:p>
    <w:p w14:paraId="1AC37EA0" w14:textId="77777777" w:rsidR="00666778" w:rsidRPr="00486BA7" w:rsidRDefault="00666778" w:rsidP="00EF3BD8">
      <w:pPr>
        <w:pStyle w:val="Odstavecseseznamem"/>
        <w:spacing w:line="276" w:lineRule="auto"/>
        <w:ind w:left="567" w:firstLine="0"/>
        <w:jc w:val="both"/>
        <w:rPr>
          <w:rFonts w:cs="Arial"/>
        </w:rPr>
      </w:pPr>
      <m:oMathPara>
        <m:oMathParaPr>
          <m:jc m:val="left"/>
        </m:oMathParaPr>
        <m:oMath>
          <m:r>
            <w:rPr>
              <w:rFonts w:ascii="Cambria Math" w:hAnsi="Cambria Math" w:cs="Arial"/>
            </w:rPr>
            <m:t>S=</m:t>
          </m:r>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oMath>
      </m:oMathPara>
    </w:p>
    <w:p w14:paraId="58DD76E5" w14:textId="77777777" w:rsidR="00666778" w:rsidRPr="00486BA7" w:rsidRDefault="00666778" w:rsidP="00EF3BD8">
      <w:pPr>
        <w:pStyle w:val="Odstavecseseznamem"/>
        <w:spacing w:line="276" w:lineRule="auto"/>
        <w:ind w:left="567" w:firstLine="0"/>
        <w:jc w:val="both"/>
        <w:rPr>
          <w:rFonts w:cs="Arial"/>
        </w:rPr>
      </w:pPr>
    </w:p>
    <w:p w14:paraId="432726ED" w14:textId="77777777" w:rsidR="00666778" w:rsidRPr="00486BA7" w:rsidRDefault="00666778" w:rsidP="00EF3BD8">
      <w:pPr>
        <w:pStyle w:val="Odstavecseseznamem"/>
        <w:spacing w:line="276" w:lineRule="auto"/>
        <w:ind w:left="567" w:firstLine="0"/>
        <w:jc w:val="both"/>
        <w:rPr>
          <w:rFonts w:cs="Arial"/>
        </w:rPr>
      </w:pPr>
      <w:r w:rsidRPr="00486BA7">
        <w:rPr>
          <w:rFonts w:cs="Arial"/>
        </w:rPr>
        <w:t>S</w:t>
      </w:r>
      <w:r w:rsidRPr="00486BA7">
        <w:rPr>
          <w:rFonts w:cs="Arial"/>
        </w:rPr>
        <w:tab/>
      </w:r>
      <w:r w:rsidRPr="00486BA7">
        <w:rPr>
          <w:rFonts w:cs="Arial"/>
        </w:rPr>
        <w:tab/>
        <w:t>Celková sleva za vyhodnocovací období.</w:t>
      </w:r>
    </w:p>
    <w:p w14:paraId="500D35FA" w14:textId="77777777" w:rsidR="00666778" w:rsidRPr="00486BA7" w:rsidRDefault="008C6C11"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oMath>
      <w:r w:rsidR="00666778" w:rsidRPr="00486BA7">
        <w:rPr>
          <w:rFonts w:cs="Arial"/>
        </w:rPr>
        <w:tab/>
        <w:t>Celková sleva za nedostupnost IS IPJIS</w:t>
      </w:r>
    </w:p>
    <w:p w14:paraId="25DC9688" w14:textId="77777777" w:rsidR="00666778" w:rsidRPr="00486BA7" w:rsidRDefault="008C6C11" w:rsidP="00EF3BD8">
      <w:pPr>
        <w:pStyle w:val="Odstavecseseznamem"/>
        <w:spacing w:line="276" w:lineRule="auto"/>
        <w:ind w:left="567" w:firstLine="0"/>
        <w:jc w:val="both"/>
        <w:rPr>
          <w:rFonts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oMath>
      <w:r w:rsidR="00666778" w:rsidRPr="00486BA7">
        <w:rPr>
          <w:rFonts w:cs="Arial"/>
        </w:rPr>
        <w:tab/>
        <w:t>Celková sleva za nedodržení termínů.</w:t>
      </w:r>
    </w:p>
    <w:p w14:paraId="1A87A9AA" w14:textId="77777777" w:rsidR="00666778" w:rsidRPr="00486BA7" w:rsidRDefault="00666778" w:rsidP="00EF3BD8">
      <w:pPr>
        <w:jc w:val="both"/>
        <w:rPr>
          <w:rFonts w:cs="Arial"/>
        </w:rPr>
      </w:pPr>
    </w:p>
    <w:p w14:paraId="61849275" w14:textId="77777777" w:rsidR="00666778" w:rsidRPr="00486BA7" w:rsidRDefault="00666778" w:rsidP="00EF3BD8">
      <w:pPr>
        <w:jc w:val="both"/>
        <w:rPr>
          <w:rFonts w:cs="Arial"/>
        </w:rPr>
      </w:pPr>
    </w:p>
    <w:bookmarkEnd w:id="427"/>
    <w:bookmarkEnd w:id="428"/>
    <w:p w14:paraId="20E7EC5E" w14:textId="77777777" w:rsidR="00D07373" w:rsidRDefault="00D07373">
      <w:pPr>
        <w:rPr>
          <w:rFonts w:eastAsiaTheme="majorEastAsia" w:cs="Arial"/>
          <w:b/>
          <w:bCs/>
          <w:caps/>
          <w:color w:val="FFFFFF"/>
          <w:sz w:val="20"/>
          <w:szCs w:val="20"/>
        </w:rPr>
      </w:pPr>
      <w:r>
        <w:rPr>
          <w:rFonts w:cs="Arial"/>
        </w:rPr>
        <w:br w:type="page"/>
      </w:r>
    </w:p>
    <w:p w14:paraId="4352D5E2" w14:textId="587BD003" w:rsidR="00B934B6" w:rsidRPr="00486BA7" w:rsidRDefault="00B934B6" w:rsidP="00EF3BD8">
      <w:pPr>
        <w:pStyle w:val="Nadpis10"/>
        <w:jc w:val="both"/>
        <w:rPr>
          <w:rFonts w:ascii="Arial" w:hAnsi="Arial" w:cs="Arial"/>
        </w:rPr>
      </w:pPr>
      <w:bookmarkStart w:id="431" w:name="_Toc407705367"/>
      <w:r w:rsidRPr="00486BA7">
        <w:rPr>
          <w:rFonts w:ascii="Arial" w:hAnsi="Arial" w:cs="Arial"/>
        </w:rPr>
        <w:lastRenderedPageBreak/>
        <w:t xml:space="preserve">POŽADAVKY NA </w:t>
      </w:r>
      <w:r w:rsidR="00C42123" w:rsidRPr="00486BA7">
        <w:rPr>
          <w:rFonts w:ascii="Arial" w:hAnsi="Arial" w:cs="Arial"/>
        </w:rPr>
        <w:t xml:space="preserve">SOUČINNOST </w:t>
      </w:r>
      <w:r w:rsidRPr="00486BA7">
        <w:rPr>
          <w:rFonts w:ascii="Arial" w:hAnsi="Arial" w:cs="Arial"/>
        </w:rPr>
        <w:t>ZADAVATELE</w:t>
      </w:r>
      <w:bookmarkEnd w:id="431"/>
    </w:p>
    <w:p w14:paraId="53ECBB75" w14:textId="1673FB1E" w:rsidR="00FB2623" w:rsidRPr="00486BA7" w:rsidRDefault="00FB2623" w:rsidP="00EF3BD8">
      <w:pPr>
        <w:jc w:val="both"/>
        <w:rPr>
          <w:rFonts w:cs="Arial"/>
        </w:rPr>
      </w:pPr>
      <w:r w:rsidRPr="00486BA7">
        <w:rPr>
          <w:rFonts w:cs="Arial"/>
        </w:rPr>
        <w:t>Součinnost je seznamem závazků zadavatele za účelem poskytnutí nezbytné podpory v oblastech, které principiálně nemůže sám zajistit</w:t>
      </w:r>
      <w:r w:rsidR="0012185D" w:rsidRPr="00486BA7">
        <w:rPr>
          <w:rFonts w:cs="Arial"/>
        </w:rPr>
        <w:t xml:space="preserve"> uchazeč</w:t>
      </w:r>
      <w:r w:rsidRPr="00486BA7">
        <w:rPr>
          <w:rFonts w:cs="Arial"/>
        </w:rPr>
        <w:t>.</w:t>
      </w:r>
    </w:p>
    <w:p w14:paraId="3BE06AF8" w14:textId="4A409026" w:rsidR="00FB2623" w:rsidRPr="00486BA7" w:rsidRDefault="00FB2623" w:rsidP="00EF3BD8">
      <w:pPr>
        <w:pStyle w:val="Nadpis21"/>
        <w:numPr>
          <w:ilvl w:val="2"/>
          <w:numId w:val="20"/>
        </w:numPr>
        <w:jc w:val="both"/>
        <w:rPr>
          <w:b w:val="0"/>
          <w:sz w:val="24"/>
          <w:szCs w:val="24"/>
        </w:rPr>
      </w:pPr>
      <w:bookmarkStart w:id="432" w:name="SOUCINNOST_PRO_ANALÝZU_A_NÁVRH"/>
      <w:bookmarkStart w:id="433" w:name="BKM_6A9CC2B3_C2CC_4D1E_BF3B_DB01E70D203C"/>
      <w:bookmarkStart w:id="434" w:name="_Toc407705368"/>
      <w:bookmarkEnd w:id="432"/>
      <w:bookmarkEnd w:id="433"/>
      <w:r w:rsidRPr="00486BA7">
        <w:rPr>
          <w:b w:val="0"/>
          <w:sz w:val="24"/>
          <w:szCs w:val="24"/>
        </w:rPr>
        <w:t>Součinnost</w:t>
      </w:r>
      <w:r w:rsidR="009016DD" w:rsidRPr="00486BA7">
        <w:rPr>
          <w:b w:val="0"/>
          <w:sz w:val="24"/>
          <w:szCs w:val="24"/>
        </w:rPr>
        <w:t xml:space="preserve"> zadavatele</w:t>
      </w:r>
      <w:r w:rsidRPr="00486BA7">
        <w:rPr>
          <w:b w:val="0"/>
          <w:sz w:val="24"/>
          <w:szCs w:val="24"/>
        </w:rPr>
        <w:t xml:space="preserve"> pro analýzu a návrh</w:t>
      </w:r>
      <w:bookmarkEnd w:id="434"/>
    </w:p>
    <w:p w14:paraId="3F9B485A" w14:textId="77777777" w:rsidR="00227633" w:rsidRPr="00486BA7" w:rsidRDefault="00227633" w:rsidP="00EF3BD8">
      <w:pPr>
        <w:jc w:val="both"/>
        <w:rPr>
          <w:rFonts w:cs="Arial"/>
        </w:rPr>
      </w:pPr>
    </w:p>
    <w:p w14:paraId="2B74826A" w14:textId="77777777" w:rsidR="00FB2623" w:rsidRPr="00486BA7" w:rsidRDefault="00FB2623" w:rsidP="00EF3BD8">
      <w:pPr>
        <w:jc w:val="both"/>
        <w:rPr>
          <w:rFonts w:cs="Arial"/>
        </w:rPr>
      </w:pPr>
      <w:r w:rsidRPr="00486BA7">
        <w:rPr>
          <w:rFonts w:cs="Arial"/>
        </w:rPr>
        <w:t>Součinnost pro analýzu a návrh zahrnuje součinnost nezbytnou pro provedení detailní analýzy a detailního návrhu v úvodních fázích projektu.</w:t>
      </w:r>
    </w:p>
    <w:p w14:paraId="790D5DCA" w14:textId="77777777" w:rsidR="003D6343" w:rsidRPr="00486BA7" w:rsidRDefault="003D6343" w:rsidP="00EF3BD8">
      <w:pPr>
        <w:jc w:val="both"/>
        <w:rPr>
          <w:rFonts w:cs="Arial"/>
        </w:rPr>
      </w:pPr>
    </w:p>
    <w:p w14:paraId="61226679" w14:textId="1614F05C" w:rsidR="003D6343" w:rsidRPr="00486BA7" w:rsidRDefault="003D6343" w:rsidP="00EF3BD8">
      <w:pPr>
        <w:jc w:val="both"/>
        <w:rPr>
          <w:rFonts w:eastAsia="Times New Roman" w:cs="Arial"/>
        </w:rPr>
      </w:pPr>
      <w:r w:rsidRPr="00486BA7">
        <w:rPr>
          <w:rFonts w:eastAsia="Times New Roman" w:cs="Arial"/>
        </w:rPr>
        <w:t xml:space="preserve">Zadavatel poskytne pro provedení detailní analýzy a návrhu systému součinnost maximálně 4 odborníků v rozsahu nepřevyšujícím 20% jejich pracovní </w:t>
      </w:r>
      <w:proofErr w:type="spellStart"/>
      <w:r w:rsidRPr="00486BA7">
        <w:rPr>
          <w:rFonts w:eastAsia="Times New Roman" w:cs="Arial"/>
        </w:rPr>
        <w:t>kapacity.Vzhledem</w:t>
      </w:r>
      <w:proofErr w:type="spellEnd"/>
      <w:r w:rsidRPr="00486BA7">
        <w:rPr>
          <w:rFonts w:eastAsia="Times New Roman" w:cs="Arial"/>
        </w:rPr>
        <w:t xml:space="preserve"> k časovým možnostem odborných pracovníků musí řešitel vycházet z předpokladu, že osobní schůzky mohou být v souladu s časovými možnostmi pracovníků zadavatele realizovány též na libovolných pobočkách či kontaktních pracovištích Úřadu práce v rámci celé České republiky.</w:t>
      </w:r>
    </w:p>
    <w:p w14:paraId="10D41781" w14:textId="2AE0C6AF" w:rsidR="003D6343" w:rsidRPr="00486BA7" w:rsidRDefault="003D6343" w:rsidP="00EF3BD8">
      <w:pPr>
        <w:jc w:val="both"/>
        <w:rPr>
          <w:rFonts w:cs="Arial"/>
        </w:rPr>
      </w:pPr>
      <w:r w:rsidRPr="00486BA7">
        <w:rPr>
          <w:rFonts w:eastAsia="Times New Roman" w:cs="Arial"/>
        </w:rPr>
        <w:t xml:space="preserve">Pro potřeby modelování dodávaného řešení v rámci analytické a vývojářské dokumentace poskytne zadavatel centrální model (pro software </w:t>
      </w:r>
      <w:proofErr w:type="spellStart"/>
      <w:r w:rsidRPr="00486BA7">
        <w:rPr>
          <w:rFonts w:eastAsia="Times New Roman" w:cs="Arial"/>
        </w:rPr>
        <w:t>SparxSystem</w:t>
      </w:r>
      <w:proofErr w:type="spellEnd"/>
      <w:r w:rsidRPr="00486BA7">
        <w:rPr>
          <w:rFonts w:eastAsia="Times New Roman" w:cs="Arial"/>
        </w:rPr>
        <w:t xml:space="preserve"> </w:t>
      </w:r>
      <w:proofErr w:type="spellStart"/>
      <w:r w:rsidRPr="00486BA7">
        <w:rPr>
          <w:rFonts w:eastAsia="Times New Roman" w:cs="Arial"/>
        </w:rPr>
        <w:t>Enterprise</w:t>
      </w:r>
      <w:proofErr w:type="spellEnd"/>
      <w:r w:rsidRPr="00486BA7">
        <w:rPr>
          <w:rFonts w:eastAsia="Times New Roman" w:cs="Arial"/>
        </w:rPr>
        <w:t xml:space="preserve"> </w:t>
      </w:r>
      <w:proofErr w:type="spellStart"/>
      <w:r w:rsidRPr="00486BA7">
        <w:rPr>
          <w:rFonts w:eastAsia="Times New Roman" w:cs="Arial"/>
        </w:rPr>
        <w:t>Architect</w:t>
      </w:r>
      <w:proofErr w:type="spellEnd"/>
      <w:r w:rsidRPr="00486BA7">
        <w:rPr>
          <w:rFonts w:eastAsia="Times New Roman" w:cs="Arial"/>
        </w:rPr>
        <w:t xml:space="preserve"> v minimální edici </w:t>
      </w:r>
      <w:proofErr w:type="spellStart"/>
      <w:r w:rsidRPr="00486BA7">
        <w:rPr>
          <w:rFonts w:eastAsia="Times New Roman" w:cs="Arial"/>
        </w:rPr>
        <w:t>Corporate</w:t>
      </w:r>
      <w:proofErr w:type="spellEnd"/>
      <w:r w:rsidRPr="00486BA7">
        <w:rPr>
          <w:rFonts w:eastAsia="Times New Roman" w:cs="Arial"/>
        </w:rPr>
        <w:t xml:space="preserve"> </w:t>
      </w:r>
      <w:proofErr w:type="spellStart"/>
      <w:r w:rsidRPr="00486BA7">
        <w:rPr>
          <w:rFonts w:eastAsia="Times New Roman" w:cs="Arial"/>
        </w:rPr>
        <w:t>Edition</w:t>
      </w:r>
      <w:proofErr w:type="spellEnd"/>
      <w:r w:rsidRPr="00486BA7">
        <w:rPr>
          <w:rFonts w:eastAsia="Times New Roman" w:cs="Arial"/>
        </w:rPr>
        <w:t>) přístupný zabezpečeným způsobem přes síť Internet. Přístup k modelu bude poskytován individuálním pracovníkům řešitele na základě písemné podepsané žádosti.</w:t>
      </w:r>
    </w:p>
    <w:p w14:paraId="2FBBD993" w14:textId="77777777" w:rsidR="00FB2623" w:rsidRPr="00486BA7" w:rsidRDefault="00FB2623" w:rsidP="00EF3BD8">
      <w:pPr>
        <w:pStyle w:val="EARSmall"/>
        <w:spacing w:before="0" w:after="0"/>
        <w:jc w:val="both"/>
        <w:rPr>
          <w:rFonts w:ascii="Arial" w:eastAsia="Times New Roman" w:hAnsi="Arial" w:cs="Arial"/>
          <w:sz w:val="20"/>
          <w:szCs w:val="20"/>
        </w:rPr>
      </w:pPr>
      <w:bookmarkStart w:id="435" w:name="BKM_19A4319C_CA00_4C08_86D6_07FBCCA3B070"/>
      <w:bookmarkEnd w:id="435"/>
    </w:p>
    <w:p w14:paraId="72644E21" w14:textId="77777777" w:rsidR="00FB2623" w:rsidRPr="00486BA7" w:rsidRDefault="00FB2623" w:rsidP="00EF3BD8">
      <w:pPr>
        <w:pStyle w:val="EARSmall"/>
        <w:spacing w:before="0" w:after="0"/>
        <w:jc w:val="both"/>
        <w:rPr>
          <w:rFonts w:ascii="Arial" w:eastAsia="Times New Roman" w:hAnsi="Arial" w:cs="Arial"/>
          <w:sz w:val="20"/>
          <w:szCs w:val="20"/>
        </w:rPr>
      </w:pPr>
      <w:bookmarkStart w:id="436" w:name="BKM_A14D4B04_FBE6_49DE_AF2B_E0E4BD29F9F5"/>
      <w:bookmarkEnd w:id="436"/>
    </w:p>
    <w:p w14:paraId="0A46E9F6" w14:textId="29E6DF2B" w:rsidR="00FB2623" w:rsidRPr="00486BA7" w:rsidRDefault="00FB2623" w:rsidP="00EF3BD8">
      <w:pPr>
        <w:pStyle w:val="Nadpis21"/>
        <w:numPr>
          <w:ilvl w:val="2"/>
          <w:numId w:val="20"/>
        </w:numPr>
        <w:jc w:val="both"/>
        <w:rPr>
          <w:b w:val="0"/>
          <w:sz w:val="24"/>
          <w:szCs w:val="24"/>
        </w:rPr>
      </w:pPr>
      <w:bookmarkStart w:id="437" w:name="SOUCINNOST_PRO_TESTOVÁNÍ"/>
      <w:bookmarkStart w:id="438" w:name="BKM_CD03BAE8_517C_4C48_842D_D24B96C651BB"/>
      <w:bookmarkStart w:id="439" w:name="_Toc407705369"/>
      <w:bookmarkEnd w:id="437"/>
      <w:bookmarkEnd w:id="438"/>
      <w:r w:rsidRPr="00486BA7">
        <w:rPr>
          <w:b w:val="0"/>
          <w:sz w:val="24"/>
          <w:szCs w:val="24"/>
        </w:rPr>
        <w:t>Součinnost</w:t>
      </w:r>
      <w:r w:rsidR="009016DD" w:rsidRPr="00486BA7">
        <w:rPr>
          <w:b w:val="0"/>
          <w:sz w:val="24"/>
          <w:szCs w:val="24"/>
        </w:rPr>
        <w:t xml:space="preserve"> zadavatele</w:t>
      </w:r>
      <w:r w:rsidRPr="00486BA7">
        <w:rPr>
          <w:b w:val="0"/>
          <w:sz w:val="24"/>
          <w:szCs w:val="24"/>
        </w:rPr>
        <w:t xml:space="preserve"> pro testování</w:t>
      </w:r>
      <w:bookmarkEnd w:id="439"/>
    </w:p>
    <w:p w14:paraId="4333691B" w14:textId="77777777" w:rsidR="00227633" w:rsidRPr="00486BA7" w:rsidRDefault="00227633" w:rsidP="00EF3BD8">
      <w:pPr>
        <w:pStyle w:val="Notes"/>
        <w:jc w:val="both"/>
        <w:rPr>
          <w:rFonts w:ascii="Arial" w:hAnsi="Arial" w:cs="Arial"/>
        </w:rPr>
      </w:pPr>
    </w:p>
    <w:p w14:paraId="5D8A382A" w14:textId="77777777" w:rsidR="00FB2623" w:rsidRPr="00486BA7" w:rsidRDefault="00FB2623" w:rsidP="00EF3BD8">
      <w:pPr>
        <w:jc w:val="both"/>
        <w:rPr>
          <w:rFonts w:cs="Arial"/>
        </w:rPr>
      </w:pPr>
      <w:r w:rsidRPr="00486BA7">
        <w:rPr>
          <w:rFonts w:cs="Arial"/>
        </w:rPr>
        <w:t>Součinnost pro testování zahrnuje součinnost nezbytnou pro provedení akceptačních, zátěžových a bezpečnostních testů.</w:t>
      </w:r>
    </w:p>
    <w:p w14:paraId="37FF8CC5" w14:textId="77777777" w:rsidR="003D6343" w:rsidRPr="00486BA7" w:rsidRDefault="003D6343" w:rsidP="00EF3BD8">
      <w:pPr>
        <w:jc w:val="both"/>
        <w:rPr>
          <w:rFonts w:cs="Arial"/>
        </w:rPr>
      </w:pPr>
    </w:p>
    <w:p w14:paraId="43028662" w14:textId="5C92E708" w:rsidR="003D6343" w:rsidRPr="00486BA7" w:rsidRDefault="003D6343" w:rsidP="00EF3BD8">
      <w:pPr>
        <w:jc w:val="both"/>
        <w:rPr>
          <w:rFonts w:cs="Arial"/>
        </w:rPr>
      </w:pPr>
      <w:r w:rsidRPr="00486BA7">
        <w:rPr>
          <w:rFonts w:eastAsia="Times New Roman" w:cs="Arial"/>
        </w:rPr>
        <w:t>Zadavatel poskytne pro provedení akceptačních testů uchazečem, dle testovacích scénářů připravených uchazečem a schválených zadavatelem, součinnost maximálně 4 administrátorů a 4 správců aplikací</w:t>
      </w:r>
    </w:p>
    <w:p w14:paraId="1A998D22" w14:textId="77777777" w:rsidR="00FB2623" w:rsidRPr="00486BA7" w:rsidRDefault="00FB2623" w:rsidP="00EF3BD8">
      <w:pPr>
        <w:pStyle w:val="EARSmall"/>
        <w:spacing w:before="0" w:after="0"/>
        <w:jc w:val="both"/>
        <w:rPr>
          <w:rFonts w:ascii="Arial" w:eastAsia="Times New Roman" w:hAnsi="Arial" w:cs="Arial"/>
          <w:color w:val="FFC000"/>
          <w:sz w:val="20"/>
          <w:szCs w:val="20"/>
        </w:rPr>
      </w:pPr>
      <w:bookmarkStart w:id="440" w:name="BKM_E83CD248_2FC3_456F_938D_506702712748"/>
      <w:bookmarkEnd w:id="440"/>
    </w:p>
    <w:p w14:paraId="32BCB500" w14:textId="6DA014C8" w:rsidR="00FB2623" w:rsidRPr="00486BA7" w:rsidRDefault="003D6343" w:rsidP="00EF3BD8">
      <w:pPr>
        <w:jc w:val="both"/>
        <w:rPr>
          <w:rFonts w:eastAsia="Times New Roman" w:cs="Arial"/>
        </w:rPr>
      </w:pPr>
      <w:r w:rsidRPr="00486BA7">
        <w:rPr>
          <w:rFonts w:eastAsia="Times New Roman" w:cs="Arial"/>
        </w:rPr>
        <w:t>Zadavatel zajistí s pomocí vlastních zdrojů či třetí strany návrh a provedení zátěžových (výkonnostních) testů dodávaného systému</w:t>
      </w:r>
    </w:p>
    <w:p w14:paraId="5864EEA2" w14:textId="7FF68EB4" w:rsidR="00FB2623" w:rsidRPr="00486BA7" w:rsidRDefault="003D6343" w:rsidP="00EF3BD8">
      <w:pPr>
        <w:jc w:val="both"/>
        <w:rPr>
          <w:rFonts w:eastAsia="Times New Roman" w:cs="Arial"/>
        </w:rPr>
      </w:pPr>
      <w:bookmarkStart w:id="441" w:name="BKM_9478DCE2_5F13_4198_A1A9_B514F1B974A0"/>
      <w:bookmarkEnd w:id="441"/>
      <w:r w:rsidRPr="00486BA7">
        <w:rPr>
          <w:rFonts w:eastAsia="Times New Roman" w:cs="Arial"/>
        </w:rPr>
        <w:t>Zadavatel zajistí s pomocí vlastních zdrojů či třetí strany provedení bezpečnostních testů na úrovni sítě (penetrační) tak i úrovně aplikační.</w:t>
      </w:r>
      <w:bookmarkStart w:id="442" w:name="BKM_BE920F1E_7184_4B8D_AC44_890957E92819"/>
      <w:bookmarkEnd w:id="442"/>
    </w:p>
    <w:p w14:paraId="330D08A6" w14:textId="77777777" w:rsidR="00FB2623" w:rsidRPr="00486BA7" w:rsidRDefault="00FB2623" w:rsidP="00EF3BD8">
      <w:pPr>
        <w:jc w:val="both"/>
        <w:rPr>
          <w:rFonts w:eastAsia="Times New Roman" w:cs="Arial"/>
          <w:sz w:val="20"/>
          <w:szCs w:val="20"/>
        </w:rPr>
      </w:pPr>
    </w:p>
    <w:p w14:paraId="1611A67E" w14:textId="0EC5B763" w:rsidR="00FB2623" w:rsidRPr="00486BA7" w:rsidRDefault="00FB2623" w:rsidP="00EF3BD8">
      <w:pPr>
        <w:pStyle w:val="Nadpis21"/>
        <w:numPr>
          <w:ilvl w:val="2"/>
          <w:numId w:val="20"/>
        </w:numPr>
        <w:jc w:val="both"/>
        <w:rPr>
          <w:b w:val="0"/>
          <w:sz w:val="24"/>
          <w:szCs w:val="24"/>
        </w:rPr>
      </w:pPr>
      <w:bookmarkStart w:id="443" w:name="SOUCINNOST_PRO_MIGRACI"/>
      <w:bookmarkStart w:id="444" w:name="BKM_37029C0E_4730_447C_8025_6AC8F5359DCE"/>
      <w:bookmarkStart w:id="445" w:name="_Toc407705370"/>
      <w:bookmarkEnd w:id="443"/>
      <w:bookmarkEnd w:id="444"/>
      <w:r w:rsidRPr="00486BA7">
        <w:rPr>
          <w:b w:val="0"/>
          <w:sz w:val="24"/>
          <w:szCs w:val="24"/>
        </w:rPr>
        <w:t>Součinnost</w:t>
      </w:r>
      <w:r w:rsidR="009016DD" w:rsidRPr="00486BA7">
        <w:rPr>
          <w:b w:val="0"/>
          <w:sz w:val="24"/>
          <w:szCs w:val="24"/>
        </w:rPr>
        <w:t xml:space="preserve"> zadavatele</w:t>
      </w:r>
      <w:r w:rsidRPr="00486BA7">
        <w:rPr>
          <w:b w:val="0"/>
          <w:sz w:val="24"/>
          <w:szCs w:val="24"/>
        </w:rPr>
        <w:t xml:space="preserve"> pro migraci</w:t>
      </w:r>
      <w:r w:rsidR="009016DD" w:rsidRPr="00486BA7">
        <w:rPr>
          <w:b w:val="0"/>
          <w:sz w:val="24"/>
          <w:szCs w:val="24"/>
        </w:rPr>
        <w:t xml:space="preserve"> dat</w:t>
      </w:r>
      <w:bookmarkEnd w:id="445"/>
    </w:p>
    <w:p w14:paraId="075CD29F" w14:textId="2110064A" w:rsidR="009016DD" w:rsidRPr="00486BA7" w:rsidRDefault="009016DD" w:rsidP="00EF3BD8">
      <w:pPr>
        <w:jc w:val="both"/>
        <w:rPr>
          <w:rFonts w:cs="Arial"/>
        </w:rPr>
      </w:pPr>
    </w:p>
    <w:p w14:paraId="0F08DC55" w14:textId="511BBA1B" w:rsidR="009016DD" w:rsidRPr="00486BA7" w:rsidRDefault="009016DD" w:rsidP="00EF3BD8">
      <w:pPr>
        <w:jc w:val="both"/>
        <w:rPr>
          <w:rFonts w:cs="Arial"/>
        </w:rPr>
      </w:pPr>
      <w:r w:rsidRPr="00486BA7">
        <w:rPr>
          <w:rFonts w:eastAsia="Times New Roman" w:cs="Arial"/>
        </w:rPr>
        <w:t>Zadavatel se bude podílet na definici formy dat pro migraci a také poskytne uchazeči nejpozději v</w:t>
      </w:r>
      <w:r w:rsidR="006846D0">
        <w:rPr>
          <w:rFonts w:eastAsia="Times New Roman" w:cs="Arial"/>
        </w:rPr>
        <w:t>e fázi</w:t>
      </w:r>
      <w:r w:rsidRPr="00486BA7">
        <w:rPr>
          <w:rFonts w:eastAsia="Times New Roman" w:cs="Arial"/>
        </w:rPr>
        <w:t xml:space="preserve"> „Implementace“ strukturu a popis dat, která budou migrována do dodávaného systému ze systému stávajícího.</w:t>
      </w:r>
    </w:p>
    <w:p w14:paraId="41164708" w14:textId="7ECE1713" w:rsidR="009016DD" w:rsidRPr="00486BA7" w:rsidRDefault="009016DD" w:rsidP="00EF3BD8">
      <w:pPr>
        <w:jc w:val="both"/>
        <w:rPr>
          <w:rFonts w:cs="Arial"/>
        </w:rPr>
      </w:pPr>
      <w:r w:rsidRPr="00486BA7">
        <w:rPr>
          <w:rFonts w:eastAsia="Times New Roman" w:cs="Arial"/>
        </w:rPr>
        <w:t>Zadavatel poskytne v termínu nejméně jednoho měsíce před zahájením migrace datový vzorek pro ověření migrace a správnosti migrovaných dat</w:t>
      </w:r>
    </w:p>
    <w:p w14:paraId="5CF12A95" w14:textId="77777777" w:rsidR="00FB2623" w:rsidRPr="00486BA7" w:rsidRDefault="00FB2623" w:rsidP="00EF3BD8">
      <w:pPr>
        <w:jc w:val="both"/>
        <w:rPr>
          <w:rFonts w:eastAsia="Times New Roman" w:cs="Arial"/>
        </w:rPr>
      </w:pPr>
      <w:bookmarkStart w:id="446" w:name="BKM_85C726EC_D685_416B_80D9_55BE5B01C964"/>
      <w:bookmarkEnd w:id="446"/>
    </w:p>
    <w:p w14:paraId="4162155E" w14:textId="43583E12" w:rsidR="00FB2623" w:rsidRPr="00486BA7" w:rsidRDefault="009016DD" w:rsidP="00EF3BD8">
      <w:pPr>
        <w:jc w:val="both"/>
        <w:rPr>
          <w:rFonts w:eastAsia="Times New Roman" w:cs="Arial"/>
        </w:rPr>
      </w:pPr>
      <w:r w:rsidRPr="00486BA7">
        <w:rPr>
          <w:rFonts w:eastAsia="Times New Roman" w:cs="Arial"/>
        </w:rPr>
        <w:t>Zadavatel poskytne uchazeči celková produkční data nejpozději dva týdny před zahájením přechodu na nový systém pro účely finálních testů migrace. Data pro přechod na nový systém budou poskytnuta ke dni odstávky systému stávajícího.</w:t>
      </w:r>
      <w:bookmarkStart w:id="447" w:name="BKM_38381631_922E_4E6C_BCE4_CA863644E599"/>
      <w:bookmarkEnd w:id="447"/>
    </w:p>
    <w:p w14:paraId="4A39F35A" w14:textId="77777777" w:rsidR="00FB2623" w:rsidRPr="00486BA7" w:rsidRDefault="00FB2623" w:rsidP="00EF3BD8">
      <w:pPr>
        <w:jc w:val="both"/>
        <w:rPr>
          <w:rFonts w:eastAsia="Times New Roman" w:cs="Arial"/>
        </w:rPr>
      </w:pPr>
    </w:p>
    <w:p w14:paraId="69D12536" w14:textId="6CA51A83" w:rsidR="00FB2623" w:rsidRPr="00486BA7" w:rsidRDefault="00FB2623" w:rsidP="00EF3BD8">
      <w:pPr>
        <w:pStyle w:val="Nadpis21"/>
        <w:numPr>
          <w:ilvl w:val="2"/>
          <w:numId w:val="20"/>
        </w:numPr>
        <w:jc w:val="both"/>
        <w:rPr>
          <w:b w:val="0"/>
          <w:sz w:val="24"/>
          <w:szCs w:val="24"/>
        </w:rPr>
      </w:pPr>
      <w:bookmarkStart w:id="448" w:name="BKM_2C909E50_8107_42A8_8B2F_D2EAE0B3CD9A"/>
      <w:bookmarkStart w:id="449" w:name="BKM_EC44AADD_7B1C_4817_8448_FE0168C25F30"/>
      <w:bookmarkStart w:id="450" w:name="SOUCINNOST_PRO_NASAZENÍ"/>
      <w:bookmarkStart w:id="451" w:name="BKM_0276BC2A_BA3A_41D8_8FD1_9B0C79BDAC85"/>
      <w:bookmarkStart w:id="452" w:name="_Toc407705371"/>
      <w:bookmarkEnd w:id="448"/>
      <w:bookmarkEnd w:id="449"/>
      <w:bookmarkEnd w:id="450"/>
      <w:bookmarkEnd w:id="451"/>
      <w:r w:rsidRPr="00486BA7">
        <w:rPr>
          <w:b w:val="0"/>
          <w:sz w:val="24"/>
          <w:szCs w:val="24"/>
        </w:rPr>
        <w:t>Součinnost</w:t>
      </w:r>
      <w:r w:rsidR="009016DD" w:rsidRPr="00486BA7">
        <w:rPr>
          <w:b w:val="0"/>
          <w:sz w:val="24"/>
          <w:szCs w:val="24"/>
        </w:rPr>
        <w:t xml:space="preserve"> zadavatele</w:t>
      </w:r>
      <w:r w:rsidRPr="00486BA7">
        <w:rPr>
          <w:b w:val="0"/>
          <w:sz w:val="24"/>
          <w:szCs w:val="24"/>
        </w:rPr>
        <w:t xml:space="preserve"> pro nasazení</w:t>
      </w:r>
      <w:bookmarkEnd w:id="452"/>
    </w:p>
    <w:p w14:paraId="178D6C0D" w14:textId="3F20B497" w:rsidR="00FB2623" w:rsidRPr="00486BA7" w:rsidRDefault="00FB2623" w:rsidP="00EF3BD8">
      <w:pPr>
        <w:jc w:val="both"/>
        <w:rPr>
          <w:rFonts w:cs="Arial"/>
        </w:rPr>
      </w:pPr>
      <w:r w:rsidRPr="00486BA7">
        <w:rPr>
          <w:rFonts w:cs="Arial"/>
        </w:rPr>
        <w:t>Součinnost pro nasazení zahrnuje součinnost nezbytnou pro nasazení systému do provozu a testování.</w:t>
      </w:r>
    </w:p>
    <w:p w14:paraId="0CB2CE03" w14:textId="77777777" w:rsidR="000B0B71" w:rsidRPr="00486BA7" w:rsidRDefault="000B0B71" w:rsidP="00EF3BD8">
      <w:pPr>
        <w:jc w:val="both"/>
        <w:rPr>
          <w:rFonts w:cs="Arial"/>
        </w:rPr>
      </w:pPr>
    </w:p>
    <w:p w14:paraId="6FAE6D87" w14:textId="2C76CA58" w:rsidR="000B0B71" w:rsidRPr="00486BA7" w:rsidRDefault="000B0B71" w:rsidP="00EF3BD8">
      <w:pPr>
        <w:jc w:val="both"/>
        <w:rPr>
          <w:rFonts w:cs="Arial"/>
        </w:rPr>
      </w:pPr>
      <w:r w:rsidRPr="00486BA7">
        <w:rPr>
          <w:rFonts w:eastAsia="Times New Roman" w:cs="Arial"/>
        </w:rPr>
        <w:lastRenderedPageBreak/>
        <w:t>Pro potřeby zajištění vysoké dostupnosti provozu bude výpočetn</w:t>
      </w:r>
      <w:r w:rsidR="003C37C7" w:rsidRPr="00486BA7">
        <w:rPr>
          <w:rFonts w:eastAsia="Times New Roman" w:cs="Arial"/>
        </w:rPr>
        <w:t>í platforma poskytnuta</w:t>
      </w:r>
      <w:r w:rsidRPr="00486BA7">
        <w:rPr>
          <w:rFonts w:eastAsia="Times New Roman" w:cs="Arial"/>
        </w:rPr>
        <w:t xml:space="preserve"> ve dvou datových centrech pro produkční a testovací prostředí. Vývojová ( pouze ve specifických případech) a dočasná prostředí budou zřizována pouze v jednom datovém </w:t>
      </w:r>
      <w:proofErr w:type="spellStart"/>
      <w:r w:rsidRPr="00486BA7">
        <w:rPr>
          <w:rFonts w:eastAsia="Times New Roman" w:cs="Arial"/>
        </w:rPr>
        <w:t>centru.</w:t>
      </w:r>
      <w:r w:rsidR="003C37C7" w:rsidRPr="00486BA7">
        <w:rPr>
          <w:rFonts w:eastAsia="Times New Roman" w:cs="Arial"/>
        </w:rPr>
        <w:t>V</w:t>
      </w:r>
      <w:proofErr w:type="spellEnd"/>
      <w:r w:rsidR="003C37C7" w:rsidRPr="00486BA7">
        <w:rPr>
          <w:rFonts w:eastAsia="Times New Roman" w:cs="Arial"/>
        </w:rPr>
        <w:t xml:space="preserve"> případě že Zadavatel v době nasazení produkčního a testovacího prostředí nebude schopen zajistit výpočetní platformu ve dvou datových centrech bude na přechodnou dobu využito prostředků jen jednoho datového centra.</w:t>
      </w:r>
    </w:p>
    <w:p w14:paraId="6DF6B47B" w14:textId="77777777" w:rsidR="003C37C7" w:rsidRPr="00486BA7" w:rsidRDefault="003C37C7" w:rsidP="00EF3BD8">
      <w:pPr>
        <w:jc w:val="both"/>
        <w:rPr>
          <w:rFonts w:cs="Arial"/>
        </w:rPr>
      </w:pPr>
    </w:p>
    <w:p w14:paraId="4295EEEE" w14:textId="6CC0256E" w:rsidR="000B0B71" w:rsidRPr="00486BA7" w:rsidRDefault="003C37C7" w:rsidP="00EF3BD8">
      <w:pPr>
        <w:jc w:val="both"/>
        <w:rPr>
          <w:rFonts w:cs="Arial"/>
        </w:rPr>
      </w:pPr>
      <w:r w:rsidRPr="00486BA7">
        <w:rPr>
          <w:rFonts w:eastAsia="Times New Roman" w:cs="Arial"/>
        </w:rPr>
        <w:t xml:space="preserve">Provozní konfigurace (počet serverů, počet a typ procesorů, kapacita úložiště) bude ze strany zadavatele zajištěna na základě primárních požadavků, provedení zátěžových testů a to s přihlédnutím k zásadám správného </w:t>
      </w:r>
      <w:proofErr w:type="spellStart"/>
      <w:r w:rsidRPr="00486BA7">
        <w:rPr>
          <w:rFonts w:eastAsia="Times New Roman" w:cs="Arial"/>
        </w:rPr>
        <w:t>hospodáře.</w:t>
      </w:r>
      <w:r w:rsidR="00E40901" w:rsidRPr="00486BA7">
        <w:rPr>
          <w:rFonts w:eastAsia="Times New Roman" w:cs="Arial"/>
        </w:rPr>
        <w:t>Předpokládá</w:t>
      </w:r>
      <w:proofErr w:type="spellEnd"/>
      <w:r w:rsidR="00E40901" w:rsidRPr="00486BA7">
        <w:rPr>
          <w:rFonts w:eastAsia="Times New Roman" w:cs="Arial"/>
        </w:rPr>
        <w:t xml:space="preserve"> se poskytnutí převážně virtuálních serverů.</w:t>
      </w:r>
    </w:p>
    <w:p w14:paraId="3BAC20FF" w14:textId="77777777" w:rsidR="00227633" w:rsidRPr="00486BA7" w:rsidRDefault="00227633" w:rsidP="00EF3BD8">
      <w:pPr>
        <w:jc w:val="both"/>
        <w:rPr>
          <w:rFonts w:cs="Arial"/>
        </w:rPr>
      </w:pPr>
    </w:p>
    <w:p w14:paraId="655BEE5C" w14:textId="12D4325D" w:rsidR="003C37C7" w:rsidRPr="00486BA7" w:rsidRDefault="003C37C7" w:rsidP="00EF3BD8">
      <w:pPr>
        <w:jc w:val="both"/>
        <w:rPr>
          <w:rFonts w:cs="Arial"/>
        </w:rPr>
      </w:pPr>
      <w:r w:rsidRPr="00486BA7">
        <w:rPr>
          <w:rFonts w:eastAsia="Times New Roman" w:cs="Arial"/>
        </w:rPr>
        <w:t>Zadavatel poskytne výpočetní platformu pro prostředí produkční a testovací. Dále dočasné prostředí pro provádění integračních a zátěžových testů.</w:t>
      </w:r>
    </w:p>
    <w:p w14:paraId="1AD4BD2A" w14:textId="6E69AE40" w:rsidR="00E40901" w:rsidRPr="00486BA7" w:rsidRDefault="00E40901" w:rsidP="00EF3BD8">
      <w:pPr>
        <w:jc w:val="both"/>
        <w:rPr>
          <w:rFonts w:cs="Arial"/>
        </w:rPr>
      </w:pPr>
      <w:r w:rsidRPr="00486BA7">
        <w:rPr>
          <w:rFonts w:eastAsia="Times New Roman" w:cs="Arial"/>
        </w:rPr>
        <w:t>Zadavatel poskytne pro potřeby provozu aplikace síťovou a komunikační infrastrukturu LAN a WAN. Zajistí tak on-line připojení kontaktních pracovišť a krajských poboček k centrálním výpočetním střediskům. Zadavatel zajistí součinnost správy sítí pro potřebné změny konfigurací navržené uchazečem a schválené zadavatelem.</w:t>
      </w:r>
    </w:p>
    <w:p w14:paraId="59B1E946" w14:textId="77777777" w:rsidR="00FB2623" w:rsidRPr="00486BA7" w:rsidRDefault="00FB2623" w:rsidP="00EF3BD8">
      <w:pPr>
        <w:ind w:firstLine="0"/>
        <w:jc w:val="both"/>
        <w:rPr>
          <w:rFonts w:eastAsia="Times New Roman" w:cs="Arial"/>
          <w:sz w:val="20"/>
          <w:szCs w:val="20"/>
        </w:rPr>
      </w:pPr>
      <w:bookmarkStart w:id="453" w:name="BKM_3B8130FB_D749_41E0_8687_73B3379A21B7"/>
      <w:bookmarkStart w:id="454" w:name="BKM_5753FB2C_EAF0_4F8A_B4DE_9FB740B8A348"/>
      <w:bookmarkStart w:id="455" w:name="BKM_E3E375DD_F073_49C7_859C_0CD36269AAE7"/>
      <w:bookmarkStart w:id="456" w:name="BKM_8071DDCE_090A_40AD_BCBD_66FBC7FCEF28"/>
      <w:bookmarkEnd w:id="453"/>
      <w:bookmarkEnd w:id="454"/>
      <w:bookmarkEnd w:id="455"/>
      <w:bookmarkEnd w:id="456"/>
    </w:p>
    <w:p w14:paraId="194F00FE" w14:textId="77777777" w:rsidR="00FB2623" w:rsidRPr="00486BA7" w:rsidRDefault="00FB2623" w:rsidP="00EF3BD8">
      <w:pPr>
        <w:pStyle w:val="EARSmall"/>
        <w:spacing w:before="0" w:after="0"/>
        <w:jc w:val="both"/>
        <w:rPr>
          <w:rFonts w:ascii="Arial" w:eastAsia="Times New Roman" w:hAnsi="Arial" w:cs="Arial"/>
          <w:sz w:val="20"/>
          <w:szCs w:val="20"/>
        </w:rPr>
      </w:pPr>
      <w:bookmarkStart w:id="457" w:name="BKM_6E1491F0_2D88_4E2D_A66D_167DCC3685EE"/>
      <w:bookmarkEnd w:id="457"/>
    </w:p>
    <w:p w14:paraId="49DC2D84" w14:textId="634A275A" w:rsidR="00FB2623" w:rsidRPr="00486BA7" w:rsidRDefault="00FB2623" w:rsidP="00EF3BD8">
      <w:pPr>
        <w:pStyle w:val="Nadpis21"/>
        <w:numPr>
          <w:ilvl w:val="2"/>
          <w:numId w:val="20"/>
        </w:numPr>
        <w:jc w:val="both"/>
        <w:rPr>
          <w:b w:val="0"/>
          <w:sz w:val="24"/>
          <w:szCs w:val="24"/>
        </w:rPr>
      </w:pPr>
      <w:bookmarkStart w:id="458" w:name="SOUCINNOST_PRO_KOLENÍ"/>
      <w:bookmarkStart w:id="459" w:name="BKM_E8AB901F_C63A_4348_A562_9F723BB0FA50"/>
      <w:bookmarkStart w:id="460" w:name="_Toc407705372"/>
      <w:bookmarkEnd w:id="458"/>
      <w:bookmarkEnd w:id="459"/>
      <w:r w:rsidRPr="00486BA7">
        <w:rPr>
          <w:b w:val="0"/>
          <w:sz w:val="24"/>
          <w:szCs w:val="24"/>
        </w:rPr>
        <w:t>Součinnost</w:t>
      </w:r>
      <w:r w:rsidR="009016DD" w:rsidRPr="00486BA7">
        <w:rPr>
          <w:b w:val="0"/>
          <w:sz w:val="24"/>
          <w:szCs w:val="24"/>
        </w:rPr>
        <w:t xml:space="preserve"> zadavatele</w:t>
      </w:r>
      <w:r w:rsidRPr="00486BA7">
        <w:rPr>
          <w:b w:val="0"/>
          <w:sz w:val="24"/>
          <w:szCs w:val="24"/>
        </w:rPr>
        <w:t xml:space="preserve"> pro školení</w:t>
      </w:r>
      <w:bookmarkEnd w:id="460"/>
    </w:p>
    <w:p w14:paraId="4B33389B" w14:textId="77777777" w:rsidR="00227633" w:rsidRPr="00486BA7" w:rsidRDefault="00227633" w:rsidP="00EF3BD8">
      <w:pPr>
        <w:jc w:val="both"/>
        <w:rPr>
          <w:rFonts w:cs="Arial"/>
        </w:rPr>
      </w:pPr>
    </w:p>
    <w:p w14:paraId="1ECAFAA5" w14:textId="77777777" w:rsidR="00FB2623" w:rsidRPr="00486BA7" w:rsidRDefault="00FB2623" w:rsidP="00EF3BD8">
      <w:pPr>
        <w:jc w:val="both"/>
        <w:rPr>
          <w:rFonts w:cs="Arial"/>
        </w:rPr>
      </w:pPr>
      <w:r w:rsidRPr="00486BA7">
        <w:rPr>
          <w:rFonts w:cs="Arial"/>
        </w:rPr>
        <w:t>Součinnost pro školení zahrnuje součinnost nezbytnou pro zajištění všech typů školení.</w:t>
      </w:r>
    </w:p>
    <w:p w14:paraId="61718A9C" w14:textId="77777777" w:rsidR="00227633" w:rsidRPr="00486BA7" w:rsidRDefault="00227633" w:rsidP="00EF3BD8">
      <w:pPr>
        <w:jc w:val="both"/>
        <w:rPr>
          <w:rFonts w:cs="Arial"/>
        </w:rPr>
      </w:pPr>
    </w:p>
    <w:p w14:paraId="5BDF7B88" w14:textId="2792E9B9" w:rsidR="00227633" w:rsidRPr="00486BA7" w:rsidRDefault="00227633" w:rsidP="00EF3BD8">
      <w:pPr>
        <w:jc w:val="both"/>
        <w:rPr>
          <w:rFonts w:cs="Arial"/>
        </w:rPr>
      </w:pPr>
      <w:r w:rsidRPr="00486BA7">
        <w:rPr>
          <w:rFonts w:eastAsia="Times New Roman" w:cs="Arial"/>
        </w:rPr>
        <w:t>Zadavatel zajistí prostory pro provádění školení. Prostory mohou být dislokovány v lokalitách 14 krajských poboček Úřadu práce nebo v lokalitě generálního ředitelství Úřadu práce.</w:t>
      </w:r>
    </w:p>
    <w:p w14:paraId="6BFE4FAD" w14:textId="77777777" w:rsidR="00FB2623" w:rsidRPr="00486BA7" w:rsidRDefault="00FB2623" w:rsidP="00EF3BD8">
      <w:pPr>
        <w:jc w:val="both"/>
        <w:rPr>
          <w:rFonts w:eastAsia="Times New Roman" w:cs="Arial"/>
        </w:rPr>
      </w:pPr>
      <w:bookmarkStart w:id="461" w:name="BKM_76373CAC_41D0_4A87_A4A3_0507F31B200C"/>
      <w:bookmarkEnd w:id="461"/>
    </w:p>
    <w:p w14:paraId="51E3D569" w14:textId="2C7F018D" w:rsidR="00227633" w:rsidRPr="00486BA7" w:rsidRDefault="00227633" w:rsidP="00EF3BD8">
      <w:pPr>
        <w:jc w:val="both"/>
        <w:rPr>
          <w:rFonts w:eastAsia="Times New Roman" w:cs="Arial"/>
        </w:rPr>
      </w:pPr>
      <w:r w:rsidRPr="00486BA7">
        <w:rPr>
          <w:rFonts w:eastAsia="Times New Roman" w:cs="Arial"/>
        </w:rPr>
        <w:t>Školící učebny budou svojí velikostí umožňovat školení nejvýše 20 pracovníků. Každá učebna bude vybavena prezentační technikou. Předpokládaný minimální počet účastníků jednoho běhu školení je 10 osob.</w:t>
      </w:r>
    </w:p>
    <w:p w14:paraId="18591B1D" w14:textId="77777777" w:rsidR="00227633" w:rsidRPr="00486BA7" w:rsidRDefault="00227633" w:rsidP="00EF3BD8">
      <w:pPr>
        <w:jc w:val="both"/>
        <w:rPr>
          <w:rFonts w:eastAsia="Times New Roman" w:cs="Arial"/>
        </w:rPr>
      </w:pPr>
    </w:p>
    <w:p w14:paraId="2D71F589" w14:textId="07E565FC" w:rsidR="00227633" w:rsidRPr="00486BA7" w:rsidRDefault="00227633" w:rsidP="00EF3BD8">
      <w:pPr>
        <w:jc w:val="both"/>
        <w:rPr>
          <w:rFonts w:cs="Arial"/>
        </w:rPr>
      </w:pPr>
      <w:r w:rsidRPr="00486BA7">
        <w:rPr>
          <w:rFonts w:eastAsia="Times New Roman" w:cs="Arial"/>
        </w:rPr>
        <w:t>Zadavatel vypracuje termínový plán školení a seznámí s ním uchazeče nejpozději do dvou týdnů, před zahájením školení.</w:t>
      </w:r>
    </w:p>
    <w:p w14:paraId="75299D59" w14:textId="77777777" w:rsidR="00FB2623" w:rsidRPr="00486BA7" w:rsidRDefault="00FB2623" w:rsidP="00EF3BD8">
      <w:pPr>
        <w:jc w:val="both"/>
        <w:rPr>
          <w:rFonts w:eastAsia="Times New Roman" w:cs="Arial"/>
          <w:sz w:val="20"/>
          <w:szCs w:val="20"/>
        </w:rPr>
      </w:pPr>
      <w:bookmarkStart w:id="462" w:name="BKM_4AA64967_4FC2_4021_9A75_30C6DE66B63F"/>
      <w:bookmarkStart w:id="463" w:name="BKM_79B8A77E_FCA9_4E12_B74E_41797B605D0A"/>
      <w:bookmarkEnd w:id="462"/>
      <w:bookmarkEnd w:id="463"/>
    </w:p>
    <w:p w14:paraId="58865C03" w14:textId="77777777" w:rsidR="00FB2623" w:rsidRPr="00486BA7" w:rsidRDefault="00FB2623" w:rsidP="00EF3BD8">
      <w:pPr>
        <w:pStyle w:val="Nadpis21"/>
        <w:numPr>
          <w:ilvl w:val="2"/>
          <w:numId w:val="20"/>
        </w:numPr>
        <w:jc w:val="both"/>
        <w:rPr>
          <w:b w:val="0"/>
          <w:sz w:val="24"/>
          <w:szCs w:val="24"/>
        </w:rPr>
      </w:pPr>
      <w:bookmarkStart w:id="464" w:name="SOUCINNOST_PRO_PROJEKTOVÉ_RÍZENÍ"/>
      <w:bookmarkStart w:id="465" w:name="BKM_EA3D1AA7_64D1_482E_A7C8_E8F4C839B101"/>
      <w:bookmarkStart w:id="466" w:name="_Toc407705373"/>
      <w:bookmarkEnd w:id="464"/>
      <w:bookmarkEnd w:id="465"/>
      <w:r w:rsidRPr="00486BA7">
        <w:rPr>
          <w:b w:val="0"/>
          <w:sz w:val="24"/>
          <w:szCs w:val="24"/>
        </w:rPr>
        <w:t>Součinnost pro projektové řízení</w:t>
      </w:r>
      <w:bookmarkEnd w:id="466"/>
    </w:p>
    <w:p w14:paraId="73D61B38" w14:textId="77777777" w:rsidR="00227633" w:rsidRPr="00486BA7" w:rsidRDefault="00227633" w:rsidP="00EF3BD8">
      <w:pPr>
        <w:pStyle w:val="Notes"/>
        <w:jc w:val="both"/>
        <w:rPr>
          <w:rFonts w:ascii="Arial" w:hAnsi="Arial" w:cs="Arial"/>
        </w:rPr>
      </w:pPr>
    </w:p>
    <w:p w14:paraId="3584C285" w14:textId="77777777" w:rsidR="00FB2623" w:rsidRPr="00486BA7" w:rsidRDefault="00FB2623" w:rsidP="00EF3BD8">
      <w:pPr>
        <w:jc w:val="both"/>
        <w:rPr>
          <w:rFonts w:cs="Arial"/>
        </w:rPr>
      </w:pPr>
      <w:r w:rsidRPr="00486BA7">
        <w:rPr>
          <w:rFonts w:cs="Arial"/>
        </w:rPr>
        <w:t>Součinnost pro projektové řízení zahrnuje součinnost nezbytnou pro realizaci projektu tvorby nového informačního systému v rovině organizační a řízení projektu.</w:t>
      </w:r>
    </w:p>
    <w:p w14:paraId="41274394" w14:textId="77777777" w:rsidR="00FB2623" w:rsidRPr="00486BA7" w:rsidRDefault="00FB2623" w:rsidP="00EF3BD8">
      <w:pPr>
        <w:jc w:val="both"/>
        <w:rPr>
          <w:rFonts w:eastAsia="Times New Roman" w:cs="Arial"/>
        </w:rPr>
      </w:pPr>
      <w:bookmarkStart w:id="467" w:name="BKM_1534C9DB_43B0_405A_A8D3_1325E58BE128"/>
      <w:bookmarkEnd w:id="467"/>
    </w:p>
    <w:p w14:paraId="385D2BBC" w14:textId="30BA8B97" w:rsidR="00227633" w:rsidRPr="00486BA7" w:rsidRDefault="00227633" w:rsidP="0022722D">
      <w:pPr>
        <w:pStyle w:val="Odstavecseseznamem"/>
        <w:numPr>
          <w:ilvl w:val="0"/>
          <w:numId w:val="24"/>
        </w:numPr>
        <w:jc w:val="both"/>
        <w:rPr>
          <w:rFonts w:cs="Arial"/>
        </w:rPr>
      </w:pPr>
      <w:r w:rsidRPr="00486BA7">
        <w:rPr>
          <w:rFonts w:eastAsia="Times New Roman" w:cs="Arial"/>
        </w:rPr>
        <w:t>Zadavatel zajistí</w:t>
      </w:r>
      <w:r w:rsidR="00476FD5" w:rsidRPr="00486BA7">
        <w:rPr>
          <w:rFonts w:eastAsia="Times New Roman" w:cs="Arial"/>
        </w:rPr>
        <w:t xml:space="preserve"> v případě odůvodnitelného požadavku Uchazeče</w:t>
      </w:r>
      <w:r w:rsidRPr="00486BA7">
        <w:rPr>
          <w:rFonts w:eastAsia="Times New Roman" w:cs="Arial"/>
        </w:rPr>
        <w:t xml:space="preserve"> v prostorách Ministerstva práce a sociálních věcí, či Generálního ředitelství úřadu práce </w:t>
      </w:r>
      <w:r w:rsidR="00476FD5" w:rsidRPr="00486BA7">
        <w:rPr>
          <w:rFonts w:eastAsia="Times New Roman" w:cs="Arial"/>
        </w:rPr>
        <w:t xml:space="preserve">uzamykatelné kancelář(e) pro omezený počet </w:t>
      </w:r>
      <w:r w:rsidRPr="00486BA7">
        <w:rPr>
          <w:rFonts w:eastAsia="Times New Roman" w:cs="Arial"/>
        </w:rPr>
        <w:t xml:space="preserve"> pracovníků řešitele, včetně umožnění přístupu do budovy.</w:t>
      </w:r>
    </w:p>
    <w:p w14:paraId="77DF2F92" w14:textId="66806A04" w:rsidR="00227633" w:rsidRPr="00486BA7" w:rsidRDefault="00227633" w:rsidP="0022722D">
      <w:pPr>
        <w:pStyle w:val="Odstavecseseznamem"/>
        <w:numPr>
          <w:ilvl w:val="0"/>
          <w:numId w:val="24"/>
        </w:numPr>
        <w:jc w:val="both"/>
        <w:rPr>
          <w:rFonts w:eastAsia="Times New Roman" w:cs="Arial"/>
        </w:rPr>
      </w:pPr>
      <w:r w:rsidRPr="00486BA7">
        <w:rPr>
          <w:rFonts w:eastAsia="Times New Roman" w:cs="Arial"/>
        </w:rPr>
        <w:t xml:space="preserve">Zadavatel zajistí připojení k síti Internet v místě jemu přidělených kanceláří. </w:t>
      </w:r>
    </w:p>
    <w:p w14:paraId="50A2588C" w14:textId="77777777" w:rsidR="00E23429" w:rsidRPr="00486BA7" w:rsidRDefault="00E23429" w:rsidP="00EF3BD8">
      <w:pPr>
        <w:jc w:val="both"/>
        <w:rPr>
          <w:rFonts w:cs="Arial"/>
        </w:rPr>
      </w:pPr>
      <w:bookmarkStart w:id="468" w:name="BKM_C9FE5E93_25F7_4CF9_8D57_1F1630CEB501"/>
      <w:bookmarkStart w:id="469" w:name="BKM_50B83360_5A77_4609_A322_ECD522DD9283"/>
      <w:bookmarkEnd w:id="468"/>
      <w:bookmarkEnd w:id="469"/>
    </w:p>
    <w:p w14:paraId="1237EF39" w14:textId="77777777" w:rsidR="00D07373" w:rsidRDefault="00D07373">
      <w:pPr>
        <w:rPr>
          <w:rFonts w:eastAsiaTheme="majorEastAsia" w:cs="Arial"/>
          <w:b/>
          <w:bCs/>
          <w:caps/>
          <w:color w:val="FFFFFF"/>
          <w:sz w:val="20"/>
          <w:szCs w:val="20"/>
        </w:rPr>
      </w:pPr>
      <w:r>
        <w:rPr>
          <w:rFonts w:cs="Arial"/>
        </w:rPr>
        <w:br w:type="page"/>
      </w:r>
    </w:p>
    <w:p w14:paraId="276CF2DC" w14:textId="7C638D7D" w:rsidR="00787FEC" w:rsidRPr="00486BA7" w:rsidRDefault="00787FEC" w:rsidP="00EF3BD8">
      <w:pPr>
        <w:pStyle w:val="Nadpis10"/>
        <w:jc w:val="both"/>
        <w:rPr>
          <w:rFonts w:ascii="Arial" w:hAnsi="Arial" w:cs="Arial"/>
        </w:rPr>
      </w:pPr>
      <w:bookmarkStart w:id="470" w:name="_Toc407705374"/>
      <w:r w:rsidRPr="00486BA7">
        <w:rPr>
          <w:rFonts w:ascii="Arial" w:hAnsi="Arial" w:cs="Arial"/>
        </w:rPr>
        <w:lastRenderedPageBreak/>
        <w:t>Použité termíny</w:t>
      </w:r>
      <w:bookmarkEnd w:id="470"/>
    </w:p>
    <w:tbl>
      <w:tblPr>
        <w:tblW w:w="9356" w:type="dxa"/>
        <w:tblInd w:w="-147" w:type="dxa"/>
        <w:tblLayout w:type="fixed"/>
        <w:tblCellMar>
          <w:left w:w="60" w:type="dxa"/>
          <w:right w:w="60" w:type="dxa"/>
        </w:tblCellMar>
        <w:tblLook w:val="04A0" w:firstRow="1" w:lastRow="0" w:firstColumn="1" w:lastColumn="0" w:noHBand="0" w:noVBand="1"/>
      </w:tblPr>
      <w:tblGrid>
        <w:gridCol w:w="2269"/>
        <w:gridCol w:w="1988"/>
        <w:gridCol w:w="5099"/>
      </w:tblGrid>
      <w:tr w:rsidR="00CD7679" w:rsidRPr="00486BA7" w14:paraId="18EE076F" w14:textId="77777777" w:rsidTr="00EF7CB6">
        <w:trPr>
          <w:tblHeader/>
        </w:trPr>
        <w:tc>
          <w:tcPr>
            <w:tcW w:w="2269"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60" w:type="dxa"/>
            </w:tcMar>
          </w:tcPr>
          <w:p w14:paraId="6DAE753F" w14:textId="77777777" w:rsidR="00CD7679" w:rsidRPr="00486BA7" w:rsidRDefault="00CD7679" w:rsidP="00EF7CB6">
            <w:pPr>
              <w:pStyle w:val="TableHeadingLight"/>
              <w:bidi/>
              <w:jc w:val="right"/>
              <w:rPr>
                <w:rFonts w:ascii="Arial" w:hAnsi="Arial" w:cs="Arial"/>
              </w:rPr>
            </w:pPr>
            <w:r w:rsidRPr="00486BA7">
              <w:rPr>
                <w:rFonts w:ascii="Arial" w:hAnsi="Arial" w:cs="Arial"/>
              </w:rPr>
              <w:t>Termín</w:t>
            </w:r>
          </w:p>
        </w:tc>
        <w:tc>
          <w:tcPr>
            <w:tcW w:w="1988"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60" w:type="dxa"/>
            </w:tcMar>
          </w:tcPr>
          <w:p w14:paraId="58D4F516" w14:textId="77777777" w:rsidR="00CD7679" w:rsidRPr="00486BA7" w:rsidRDefault="00CD7679" w:rsidP="00EF7CB6">
            <w:pPr>
              <w:pStyle w:val="TableHeadingLight"/>
              <w:bidi/>
              <w:ind w:left="0"/>
              <w:jc w:val="right"/>
              <w:rPr>
                <w:rFonts w:ascii="Arial" w:hAnsi="Arial" w:cs="Arial"/>
              </w:rPr>
            </w:pPr>
            <w:r w:rsidRPr="00486BA7">
              <w:rPr>
                <w:rFonts w:ascii="Arial" w:hAnsi="Arial" w:cs="Arial"/>
              </w:rPr>
              <w:t>Typ</w:t>
            </w:r>
          </w:p>
        </w:tc>
        <w:tc>
          <w:tcPr>
            <w:tcW w:w="5099"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60" w:type="dxa"/>
            </w:tcMar>
          </w:tcPr>
          <w:p w14:paraId="7CCB28ED" w14:textId="77777777" w:rsidR="00CD7679" w:rsidRPr="00486BA7" w:rsidRDefault="00CD7679" w:rsidP="00EF7CB6">
            <w:pPr>
              <w:pStyle w:val="TableHeadingLight"/>
              <w:bidi/>
              <w:jc w:val="right"/>
              <w:rPr>
                <w:rFonts w:ascii="Arial" w:hAnsi="Arial" w:cs="Arial"/>
              </w:rPr>
            </w:pPr>
            <w:r w:rsidRPr="00486BA7">
              <w:rPr>
                <w:rFonts w:ascii="Arial" w:hAnsi="Arial" w:cs="Arial"/>
              </w:rPr>
              <w:t>Význam</w:t>
            </w:r>
          </w:p>
        </w:tc>
      </w:tr>
      <w:tr w:rsidR="00CD7679" w:rsidRPr="00486BA7" w14:paraId="018705BA"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E9FE03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AD</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668EB2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21317DC"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Active</w:t>
            </w:r>
            <w:proofErr w:type="spellEnd"/>
            <w:r w:rsidRPr="00486BA7">
              <w:rPr>
                <w:rFonts w:ascii="Arial" w:hAnsi="Arial" w:cs="Arial"/>
                <w:color w:val="000000"/>
              </w:rPr>
              <w:t xml:space="preserve"> </w:t>
            </w:r>
            <w:proofErr w:type="spellStart"/>
            <w:r w:rsidRPr="00486BA7">
              <w:rPr>
                <w:rFonts w:ascii="Arial" w:hAnsi="Arial" w:cs="Arial"/>
                <w:color w:val="000000"/>
              </w:rPr>
              <w:t>Directory</w:t>
            </w:r>
            <w:proofErr w:type="spellEnd"/>
          </w:p>
        </w:tc>
      </w:tr>
      <w:tr w:rsidR="00CD7679" w:rsidRPr="00486BA7" w14:paraId="08F53BCD"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3F369E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AJAX</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C3227F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B334545"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Asynchronous</w:t>
            </w:r>
            <w:proofErr w:type="spellEnd"/>
            <w:r w:rsidRPr="00486BA7">
              <w:rPr>
                <w:rFonts w:ascii="Arial" w:hAnsi="Arial" w:cs="Arial"/>
                <w:color w:val="000000"/>
              </w:rPr>
              <w:t xml:space="preserve"> </w:t>
            </w:r>
            <w:proofErr w:type="spellStart"/>
            <w:r w:rsidRPr="00486BA7">
              <w:rPr>
                <w:rFonts w:ascii="Arial" w:hAnsi="Arial" w:cs="Arial"/>
                <w:color w:val="000000"/>
              </w:rPr>
              <w:t>Javascript</w:t>
            </w:r>
            <w:proofErr w:type="spellEnd"/>
            <w:r w:rsidRPr="00486BA7">
              <w:rPr>
                <w:rFonts w:ascii="Arial" w:hAnsi="Arial" w:cs="Arial"/>
                <w:color w:val="000000"/>
              </w:rPr>
              <w:t xml:space="preserve"> and XML.</w:t>
            </w:r>
          </w:p>
        </w:tc>
      </w:tr>
      <w:tr w:rsidR="00CD7679" w:rsidRPr="00486BA7" w14:paraId="3138BC6E"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303ED7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AP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8B96E0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CBE07A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Agentura práce</w:t>
            </w:r>
          </w:p>
        </w:tc>
      </w:tr>
      <w:tr w:rsidR="00CD7679" w:rsidRPr="00486BA7" w14:paraId="5A71F858"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8A1A03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API</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B8CA9D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E5D402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Aplikační programový interface</w:t>
            </w:r>
          </w:p>
        </w:tc>
      </w:tr>
      <w:tr w:rsidR="00CD7679" w:rsidRPr="00486BA7" w14:paraId="66A3D70A"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151376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APP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3C6AEA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8260BE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 xml:space="preserve">Aktivizační pracovní příležitost dle §106 </w:t>
            </w:r>
            <w:proofErr w:type="spellStart"/>
            <w:r w:rsidRPr="00486BA7">
              <w:rPr>
                <w:rFonts w:ascii="Arial" w:hAnsi="Arial" w:cs="Arial"/>
                <w:color w:val="000000"/>
              </w:rPr>
              <w:t>ZoZam</w:t>
            </w:r>
            <w:proofErr w:type="spellEnd"/>
          </w:p>
        </w:tc>
      </w:tr>
      <w:tr w:rsidR="00CD7679" w:rsidRPr="00486BA7" w14:paraId="5F295E3D"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67D7BF7"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APZ</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7098AB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41AB1F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Aktivní Politika Zaměstnanosti</w:t>
            </w:r>
          </w:p>
        </w:tc>
      </w:tr>
      <w:tr w:rsidR="00CD7679" w:rsidRPr="00486BA7" w14:paraId="78CB9EA4"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111356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BIS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C39C7A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FADC78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Bezpečnostní informační služba</w:t>
            </w:r>
          </w:p>
        </w:tc>
      </w:tr>
      <w:tr w:rsidR="00CD7679" w:rsidRPr="00486BA7" w14:paraId="3EEF4175"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691E04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BLOB</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556EB6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2908FF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 xml:space="preserve">Binary </w:t>
            </w:r>
            <w:proofErr w:type="spellStart"/>
            <w:r w:rsidRPr="00486BA7">
              <w:rPr>
                <w:rFonts w:ascii="Arial" w:hAnsi="Arial" w:cs="Arial"/>
                <w:color w:val="000000"/>
              </w:rPr>
              <w:t>Large</w:t>
            </w:r>
            <w:proofErr w:type="spellEnd"/>
            <w:r w:rsidRPr="00486BA7">
              <w:rPr>
                <w:rFonts w:ascii="Arial" w:hAnsi="Arial" w:cs="Arial"/>
                <w:color w:val="000000"/>
              </w:rPr>
              <w:t xml:space="preserve"> </w:t>
            </w:r>
            <w:proofErr w:type="spellStart"/>
            <w:r w:rsidRPr="00486BA7">
              <w:rPr>
                <w:rFonts w:ascii="Arial" w:hAnsi="Arial" w:cs="Arial"/>
                <w:color w:val="000000"/>
              </w:rPr>
              <w:t>Object</w:t>
            </w:r>
            <w:proofErr w:type="spellEnd"/>
          </w:p>
        </w:tc>
      </w:tr>
      <w:tr w:rsidR="00CD7679" w:rsidRPr="00486BA7" w14:paraId="164458FD"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BAEF9B8" w14:textId="2FE18B2C" w:rsidR="00CD7679" w:rsidRPr="00486BA7" w:rsidRDefault="00CD7679" w:rsidP="00EF3BD8">
            <w:pPr>
              <w:pStyle w:val="TableTextNormal"/>
              <w:jc w:val="both"/>
              <w:rPr>
                <w:rFonts w:ascii="Arial" w:hAnsi="Arial" w:cs="Arial"/>
                <w:color w:val="000000"/>
              </w:rPr>
            </w:pPr>
            <w:bookmarkStart w:id="471" w:name="OLE_LINK3"/>
            <w:r w:rsidRPr="00486BA7">
              <w:rPr>
                <w:rFonts w:ascii="Arial" w:hAnsi="Arial" w:cs="Arial"/>
                <w:color w:val="000000"/>
              </w:rPr>
              <w:t>BPMN</w:t>
            </w:r>
            <w:bookmarkEnd w:id="471"/>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2AF0E5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0C5FB3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 xml:space="preserve">Business </w:t>
            </w:r>
            <w:proofErr w:type="spellStart"/>
            <w:r w:rsidRPr="00486BA7">
              <w:rPr>
                <w:rFonts w:ascii="Arial" w:hAnsi="Arial" w:cs="Arial"/>
                <w:color w:val="000000"/>
              </w:rPr>
              <w:t>Process</w:t>
            </w:r>
            <w:proofErr w:type="spellEnd"/>
            <w:r w:rsidRPr="00486BA7">
              <w:rPr>
                <w:rFonts w:ascii="Arial" w:hAnsi="Arial" w:cs="Arial"/>
                <w:color w:val="000000"/>
              </w:rPr>
              <w:t xml:space="preserve"> Model and </w:t>
            </w:r>
            <w:proofErr w:type="spellStart"/>
            <w:r w:rsidRPr="00486BA7">
              <w:rPr>
                <w:rFonts w:ascii="Arial" w:hAnsi="Arial" w:cs="Arial"/>
                <w:color w:val="000000"/>
              </w:rPr>
              <w:t>Notation</w:t>
            </w:r>
            <w:proofErr w:type="spellEnd"/>
          </w:p>
        </w:tc>
      </w:tr>
      <w:tr w:rsidR="00CD7679" w:rsidRPr="00486BA7" w14:paraId="036A0F8D"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71695C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CA</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87C27F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E17000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Certifikační Autorita</w:t>
            </w:r>
          </w:p>
        </w:tc>
      </w:tr>
      <w:tr w:rsidR="00E173FF" w:rsidRPr="00486BA7" w14:paraId="6F62EDDC"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B586589" w14:textId="414C1013" w:rsidR="00E173FF" w:rsidRPr="00486BA7" w:rsidRDefault="00E173FF" w:rsidP="00EF3BD8">
            <w:pPr>
              <w:pStyle w:val="TableTextNormal"/>
              <w:jc w:val="both"/>
              <w:rPr>
                <w:rFonts w:ascii="Arial" w:hAnsi="Arial" w:cs="Arial"/>
                <w:color w:val="000000"/>
              </w:rPr>
            </w:pPr>
            <w:r w:rsidRPr="00486BA7">
              <w:rPr>
                <w:rFonts w:ascii="Arial" w:hAnsi="Arial" w:cs="Arial"/>
                <w:color w:val="000000"/>
              </w:rPr>
              <w:t>CAS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93BFDB4" w14:textId="77777777" w:rsidR="00E173FF" w:rsidRPr="00486BA7" w:rsidRDefault="00E173FF" w:rsidP="00EF3BD8">
            <w:pPr>
              <w:pStyle w:val="TableTextNormal"/>
              <w:jc w:val="both"/>
              <w:rPr>
                <w:rFonts w:ascii="Arial" w:hAnsi="Arial" w:cs="Arial"/>
                <w:color w:val="000000"/>
              </w:rPr>
            </w:pP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D80C06E" w14:textId="77777777" w:rsidR="00E173FF" w:rsidRPr="00486BA7" w:rsidRDefault="00E173FF" w:rsidP="00EF3BD8">
            <w:pPr>
              <w:pStyle w:val="TableTextNormal"/>
              <w:jc w:val="both"/>
              <w:rPr>
                <w:rFonts w:ascii="Arial" w:hAnsi="Arial" w:cs="Arial"/>
                <w:color w:val="000000"/>
              </w:rPr>
            </w:pPr>
          </w:p>
        </w:tc>
      </w:tr>
      <w:tr w:rsidR="00CD7679" w:rsidRPr="00486BA7" w14:paraId="7DFEAC57"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6E34E7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CEDR</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945241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C85399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Centrálním registru dotací provozovaní MFČR</w:t>
            </w:r>
          </w:p>
        </w:tc>
      </w:tr>
      <w:tr w:rsidR="00CD7679" w:rsidRPr="00486BA7" w14:paraId="33FE810F"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E26940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CEF</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90A4F6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B93E680"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Common</w:t>
            </w:r>
            <w:proofErr w:type="spellEnd"/>
            <w:r w:rsidRPr="00486BA7">
              <w:rPr>
                <w:rFonts w:ascii="Arial" w:hAnsi="Arial" w:cs="Arial"/>
                <w:color w:val="000000"/>
              </w:rPr>
              <w:t xml:space="preserve"> </w:t>
            </w:r>
            <w:proofErr w:type="spellStart"/>
            <w:r w:rsidRPr="00486BA7">
              <w:rPr>
                <w:rFonts w:ascii="Arial" w:hAnsi="Arial" w:cs="Arial"/>
                <w:color w:val="000000"/>
              </w:rPr>
              <w:t>Event</w:t>
            </w:r>
            <w:proofErr w:type="spellEnd"/>
            <w:r w:rsidRPr="00486BA7">
              <w:rPr>
                <w:rFonts w:ascii="Arial" w:hAnsi="Arial" w:cs="Arial"/>
                <w:color w:val="000000"/>
              </w:rPr>
              <w:t xml:space="preserve"> </w:t>
            </w:r>
            <w:proofErr w:type="spellStart"/>
            <w:r w:rsidRPr="00486BA7">
              <w:rPr>
                <w:rFonts w:ascii="Arial" w:hAnsi="Arial" w:cs="Arial"/>
                <w:color w:val="000000"/>
              </w:rPr>
              <w:t>Format</w:t>
            </w:r>
            <w:proofErr w:type="spellEnd"/>
          </w:p>
        </w:tc>
      </w:tr>
      <w:tr w:rsidR="00CD7679" w:rsidRPr="00486BA7" w14:paraId="459B1FEE"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5A9FE0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CIFS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582593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4A629B7"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Common</w:t>
            </w:r>
            <w:proofErr w:type="spellEnd"/>
            <w:r w:rsidRPr="00486BA7">
              <w:rPr>
                <w:rFonts w:ascii="Arial" w:hAnsi="Arial" w:cs="Arial"/>
                <w:color w:val="000000"/>
              </w:rPr>
              <w:t xml:space="preserve"> Internet </w:t>
            </w:r>
            <w:proofErr w:type="spellStart"/>
            <w:r w:rsidRPr="00486BA7">
              <w:rPr>
                <w:rFonts w:ascii="Arial" w:hAnsi="Arial" w:cs="Arial"/>
                <w:color w:val="000000"/>
              </w:rPr>
              <w:t>File</w:t>
            </w:r>
            <w:proofErr w:type="spellEnd"/>
            <w:r w:rsidRPr="00486BA7">
              <w:rPr>
                <w:rFonts w:ascii="Arial" w:hAnsi="Arial" w:cs="Arial"/>
                <w:color w:val="000000"/>
              </w:rPr>
              <w:t xml:space="preserve"> </w:t>
            </w:r>
            <w:proofErr w:type="spellStart"/>
            <w:r w:rsidRPr="00486BA7">
              <w:rPr>
                <w:rFonts w:ascii="Arial" w:hAnsi="Arial" w:cs="Arial"/>
                <w:color w:val="000000"/>
              </w:rPr>
              <w:t>System</w:t>
            </w:r>
            <w:proofErr w:type="spellEnd"/>
          </w:p>
        </w:tc>
      </w:tr>
      <w:tr w:rsidR="00CD7679" w:rsidRPr="00486BA7" w14:paraId="3633AA81"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B24CE1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CRL</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E043AD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3538576"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Certificate</w:t>
            </w:r>
            <w:proofErr w:type="spellEnd"/>
            <w:r w:rsidRPr="00486BA7">
              <w:rPr>
                <w:rFonts w:ascii="Arial" w:hAnsi="Arial" w:cs="Arial"/>
                <w:color w:val="000000"/>
              </w:rPr>
              <w:t xml:space="preserve"> </w:t>
            </w:r>
            <w:proofErr w:type="spellStart"/>
            <w:r w:rsidRPr="00486BA7">
              <w:rPr>
                <w:rFonts w:ascii="Arial" w:hAnsi="Arial" w:cs="Arial"/>
                <w:color w:val="000000"/>
              </w:rPr>
              <w:t>Revocation</w:t>
            </w:r>
            <w:proofErr w:type="spellEnd"/>
            <w:r w:rsidRPr="00486BA7">
              <w:rPr>
                <w:rFonts w:ascii="Arial" w:hAnsi="Arial" w:cs="Arial"/>
                <w:color w:val="000000"/>
              </w:rPr>
              <w:t xml:space="preserve"> List - seznam zneplatněných certifikátů.</w:t>
            </w:r>
          </w:p>
        </w:tc>
      </w:tr>
      <w:tr w:rsidR="00CD7679" w:rsidRPr="00486BA7" w14:paraId="3505982D"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720D7E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CSV</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2079CD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919FCD7"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Comma</w:t>
            </w:r>
            <w:proofErr w:type="spellEnd"/>
            <w:r w:rsidRPr="00486BA7">
              <w:rPr>
                <w:rFonts w:ascii="Arial" w:hAnsi="Arial" w:cs="Arial"/>
                <w:color w:val="000000"/>
              </w:rPr>
              <w:t xml:space="preserve"> </w:t>
            </w:r>
            <w:proofErr w:type="spellStart"/>
            <w:r w:rsidRPr="00486BA7">
              <w:rPr>
                <w:rFonts w:ascii="Arial" w:hAnsi="Arial" w:cs="Arial"/>
                <w:color w:val="000000"/>
              </w:rPr>
              <w:t>separated</w:t>
            </w:r>
            <w:proofErr w:type="spellEnd"/>
            <w:r w:rsidRPr="00486BA7">
              <w:rPr>
                <w:rFonts w:ascii="Arial" w:hAnsi="Arial" w:cs="Arial"/>
                <w:color w:val="000000"/>
              </w:rPr>
              <w:t xml:space="preserve"> </w:t>
            </w:r>
            <w:proofErr w:type="spellStart"/>
            <w:r w:rsidRPr="00486BA7">
              <w:rPr>
                <w:rFonts w:ascii="Arial" w:hAnsi="Arial" w:cs="Arial"/>
                <w:color w:val="000000"/>
              </w:rPr>
              <w:t>value</w:t>
            </w:r>
            <w:proofErr w:type="spellEnd"/>
          </w:p>
        </w:tc>
      </w:tr>
      <w:tr w:rsidR="00CD7679" w:rsidRPr="00486BA7" w14:paraId="1555D7DC"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2ABC88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CÚ</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339604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B3041B7"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Celní úřad</w:t>
            </w:r>
          </w:p>
        </w:tc>
      </w:tr>
      <w:tr w:rsidR="00CD7679" w:rsidRPr="00486BA7" w14:paraId="5B8C596F"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946DD4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CZ-ISCO</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EA2C14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4DDC99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262626"/>
              </w:rPr>
              <w:t>Klasifikace zaměstnání dle ČSU</w:t>
            </w:r>
          </w:p>
        </w:tc>
      </w:tr>
      <w:tr w:rsidR="00CD7679" w:rsidRPr="00486BA7" w14:paraId="3AA4F352"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24FE98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ČR</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EBE3FE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3A6375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Česká republika</w:t>
            </w:r>
          </w:p>
        </w:tc>
      </w:tr>
      <w:tr w:rsidR="00CD7679" w:rsidRPr="00486BA7" w14:paraId="35EED3DC"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51762E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ČSSZ</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D3A617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3BA878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Česká správa sociálního zabezpečení</w:t>
            </w:r>
          </w:p>
        </w:tc>
      </w:tr>
      <w:tr w:rsidR="00CD7679" w:rsidRPr="00486BA7" w14:paraId="44F50889"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6427C2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ČSU</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FA0FCB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E0AF20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262626"/>
              </w:rPr>
              <w:t xml:space="preserve">Český statistický úřad (ČSÚ) je ústředním orgánem státní správy České republiky. Byl zřízen dne 8. ledna 1969 zákonem č. 2/1969 Sb., o zřízení ministerstev a jiných ústředních orgánů státní správy. </w:t>
            </w:r>
          </w:p>
        </w:tc>
      </w:tr>
      <w:tr w:rsidR="00CD7679" w:rsidRPr="00486BA7" w14:paraId="4EE9A817"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755368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DB</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B18B85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E640A3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Database</w:t>
            </w:r>
          </w:p>
        </w:tc>
      </w:tr>
      <w:tr w:rsidR="000D3DE9" w:rsidRPr="00486BA7" w14:paraId="7F992DCB"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DF998E7" w14:textId="327EC9BF" w:rsidR="000D3DE9" w:rsidRPr="00486BA7" w:rsidRDefault="000D3DE9" w:rsidP="00EF3BD8">
            <w:pPr>
              <w:pStyle w:val="TableTextNormal"/>
              <w:jc w:val="both"/>
              <w:rPr>
                <w:rFonts w:ascii="Arial" w:hAnsi="Arial" w:cs="Arial"/>
                <w:color w:val="000000"/>
              </w:rPr>
            </w:pPr>
            <w:r w:rsidRPr="00486BA7">
              <w:rPr>
                <w:rFonts w:ascii="Arial" w:hAnsi="Arial" w:cs="Arial"/>
                <w:color w:val="000000"/>
              </w:rPr>
              <w:t>DHCP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B6BA3B2" w14:textId="77777777" w:rsidR="000D3DE9" w:rsidRPr="00486BA7" w:rsidRDefault="000D3DE9" w:rsidP="00EF3BD8">
            <w:pPr>
              <w:pStyle w:val="TableTextNormal"/>
              <w:jc w:val="both"/>
              <w:rPr>
                <w:rFonts w:ascii="Arial" w:hAnsi="Arial" w:cs="Arial"/>
                <w:color w:val="000000"/>
              </w:rPr>
            </w:pP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B73ABF8" w14:textId="627FB211" w:rsidR="000D3DE9" w:rsidRPr="00486BA7" w:rsidRDefault="004B0C78" w:rsidP="004B0C78">
            <w:pPr>
              <w:pStyle w:val="TableTextNormal"/>
              <w:jc w:val="both"/>
              <w:rPr>
                <w:rFonts w:ascii="Arial" w:hAnsi="Arial" w:cs="Arial"/>
                <w:color w:val="262626"/>
              </w:rPr>
            </w:pPr>
            <w:r w:rsidRPr="00486BA7">
              <w:rPr>
                <w:rFonts w:ascii="Arial" w:hAnsi="Arial" w:cs="Arial"/>
                <w:color w:val="262626"/>
              </w:rPr>
              <w:t>Správa adresního prostoru IP protokolu</w:t>
            </w:r>
          </w:p>
        </w:tc>
      </w:tr>
      <w:tr w:rsidR="00CD7679" w:rsidRPr="00486BA7" w14:paraId="584DAA6B"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4E263B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DMS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C17D91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9EF3193"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Document</w:t>
            </w:r>
            <w:proofErr w:type="spellEnd"/>
            <w:r w:rsidRPr="00486BA7">
              <w:rPr>
                <w:rFonts w:ascii="Arial" w:hAnsi="Arial" w:cs="Arial"/>
                <w:color w:val="000000"/>
              </w:rPr>
              <w:t xml:space="preserve"> Management </w:t>
            </w:r>
            <w:proofErr w:type="spellStart"/>
            <w:r w:rsidRPr="00486BA7">
              <w:rPr>
                <w:rFonts w:ascii="Arial" w:hAnsi="Arial" w:cs="Arial"/>
                <w:color w:val="000000"/>
              </w:rPr>
              <w:t>System</w:t>
            </w:r>
            <w:proofErr w:type="spellEnd"/>
          </w:p>
        </w:tc>
      </w:tr>
      <w:tr w:rsidR="00CD7679" w:rsidRPr="00486BA7" w14:paraId="5D8F997F"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68FB8CB"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DnB</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2B1092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Dávky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CB8187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Doplatek na bydlení</w:t>
            </w:r>
          </w:p>
        </w:tc>
      </w:tr>
      <w:tr w:rsidR="00CD7679" w:rsidRPr="00486BA7" w14:paraId="3CF5E1BA"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900782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DNS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20F246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9F5276A"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Domain</w:t>
            </w:r>
            <w:proofErr w:type="spellEnd"/>
            <w:r w:rsidRPr="00486BA7">
              <w:rPr>
                <w:rFonts w:ascii="Arial" w:hAnsi="Arial" w:cs="Arial"/>
                <w:color w:val="000000"/>
              </w:rPr>
              <w:t xml:space="preserve"> </w:t>
            </w:r>
            <w:proofErr w:type="spellStart"/>
            <w:r w:rsidRPr="00486BA7">
              <w:rPr>
                <w:rFonts w:ascii="Arial" w:hAnsi="Arial" w:cs="Arial"/>
                <w:color w:val="000000"/>
              </w:rPr>
              <w:t>Name</w:t>
            </w:r>
            <w:proofErr w:type="spellEnd"/>
            <w:r w:rsidRPr="00486BA7">
              <w:rPr>
                <w:rFonts w:ascii="Arial" w:hAnsi="Arial" w:cs="Arial"/>
                <w:color w:val="000000"/>
              </w:rPr>
              <w:t xml:space="preserve"> </w:t>
            </w:r>
            <w:proofErr w:type="spellStart"/>
            <w:r w:rsidRPr="00486BA7">
              <w:rPr>
                <w:rFonts w:ascii="Arial" w:hAnsi="Arial" w:cs="Arial"/>
                <w:color w:val="000000"/>
              </w:rPr>
              <w:t>Service</w:t>
            </w:r>
            <w:proofErr w:type="spellEnd"/>
          </w:p>
        </w:tc>
      </w:tr>
      <w:tr w:rsidR="00CD7679" w:rsidRPr="00486BA7" w14:paraId="53ABE4AF"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FE17CB4"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DotInfo</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879E0F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6B7C92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Systém, který umožňuje vyhledávání nad poskytovateli dotací a návratných finančních výpomocí ze státního rozpočtu ČR. Zprostředkovává zobrazení údajů podle zákona č. 171/2012 Sb.</w:t>
            </w:r>
          </w:p>
        </w:tc>
      </w:tr>
      <w:tr w:rsidR="00CD7679" w:rsidRPr="00486BA7" w14:paraId="519E08A2"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470E46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DS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9F7A45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C68F57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Datová schránka, resp. informační systém datových schránek</w:t>
            </w:r>
          </w:p>
        </w:tc>
      </w:tr>
      <w:tr w:rsidR="00CD7679" w:rsidRPr="00486BA7" w14:paraId="09CAB18D"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6BE1B5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EHP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62BFFC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1000B9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Evropský hospodářský prostoru</w:t>
            </w:r>
          </w:p>
        </w:tc>
      </w:tr>
      <w:tr w:rsidR="00CD7679" w:rsidRPr="00486BA7" w14:paraId="2FF4B4C8"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00A191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EKIS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E71109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29597F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Ekonomický informační systém</w:t>
            </w:r>
          </w:p>
        </w:tc>
      </w:tr>
      <w:tr w:rsidR="0079089E" w:rsidRPr="00486BA7" w14:paraId="42E5998F"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7180A95" w14:textId="7D40E3D4" w:rsidR="0079089E" w:rsidRPr="00486BA7" w:rsidRDefault="0079089E" w:rsidP="00EF3BD8">
            <w:pPr>
              <w:pStyle w:val="TableTextNormal"/>
              <w:jc w:val="both"/>
              <w:rPr>
                <w:rFonts w:ascii="Arial" w:hAnsi="Arial" w:cs="Arial"/>
                <w:color w:val="000000"/>
              </w:rPr>
            </w:pPr>
            <w:proofErr w:type="spellStart"/>
            <w:r w:rsidRPr="00486BA7">
              <w:rPr>
                <w:rFonts w:ascii="Arial" w:hAnsi="Arial" w:cs="Arial"/>
                <w:color w:val="000000"/>
              </w:rPr>
              <w:t>ePD</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05AEAB7" w14:textId="77777777" w:rsidR="0079089E" w:rsidRPr="00486BA7" w:rsidRDefault="0079089E" w:rsidP="00EF3BD8">
            <w:pPr>
              <w:pStyle w:val="TableTextNormal"/>
              <w:jc w:val="both"/>
              <w:rPr>
                <w:rFonts w:ascii="Arial" w:hAnsi="Arial" w:cs="Arial"/>
                <w:color w:val="000000"/>
              </w:rPr>
            </w:pP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AEB6099" w14:textId="77777777" w:rsidR="0079089E" w:rsidRPr="00486BA7" w:rsidRDefault="0079089E" w:rsidP="00EF3BD8">
            <w:pPr>
              <w:pStyle w:val="TableTextNormal"/>
              <w:jc w:val="both"/>
              <w:rPr>
                <w:rFonts w:ascii="Arial" w:hAnsi="Arial" w:cs="Arial"/>
                <w:color w:val="000000"/>
              </w:rPr>
            </w:pPr>
          </w:p>
        </w:tc>
      </w:tr>
      <w:tr w:rsidR="00CD7679" w:rsidRPr="00486BA7" w14:paraId="07A08016"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9C8176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ESB</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C368D7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3DE70F8"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Enterprise</w:t>
            </w:r>
            <w:proofErr w:type="spellEnd"/>
            <w:r w:rsidRPr="00486BA7">
              <w:rPr>
                <w:rFonts w:ascii="Arial" w:hAnsi="Arial" w:cs="Arial"/>
                <w:color w:val="000000"/>
              </w:rPr>
              <w:t xml:space="preserve"> </w:t>
            </w:r>
            <w:proofErr w:type="spellStart"/>
            <w:r w:rsidRPr="00486BA7">
              <w:rPr>
                <w:rFonts w:ascii="Arial" w:hAnsi="Arial" w:cs="Arial"/>
                <w:color w:val="000000"/>
              </w:rPr>
              <w:t>Service</w:t>
            </w:r>
            <w:proofErr w:type="spellEnd"/>
            <w:r w:rsidRPr="00486BA7">
              <w:rPr>
                <w:rFonts w:ascii="Arial" w:hAnsi="Arial" w:cs="Arial"/>
                <w:color w:val="000000"/>
              </w:rPr>
              <w:t xml:space="preserve"> Bus</w:t>
            </w:r>
          </w:p>
        </w:tc>
      </w:tr>
      <w:tr w:rsidR="00CD7679" w:rsidRPr="00486BA7" w14:paraId="75863279"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35E82F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ESF</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BD40A3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097AAF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Evropský sociální fond (ESF) je hlavním finančním nástrojem Evropské unie pro podporu zaměstnanosti v členských státech a také pro prosazování hospodářské a sociální soudržnosti.</w:t>
            </w:r>
          </w:p>
        </w:tc>
      </w:tr>
      <w:tr w:rsidR="00CD7679" w:rsidRPr="00486BA7" w14:paraId="52743D6A"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84B320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ESS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7CA5FD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9CC01F7"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Elektronická spisová služba</w:t>
            </w:r>
          </w:p>
        </w:tc>
      </w:tr>
      <w:tr w:rsidR="00CD7679" w:rsidRPr="00486BA7" w14:paraId="7BE8D5E9"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064FFC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EU</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DB60B5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BDE582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Evropská unie</w:t>
            </w:r>
          </w:p>
        </w:tc>
      </w:tr>
      <w:tr w:rsidR="00CD7679" w:rsidRPr="00486BA7" w14:paraId="031AE691"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E63549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Evidence případů</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3B1E66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ADFB47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Registr obsahující aktualizované informace všech zpracovávaných žádostí, jejich stavu i případných rozhodnutí.</w:t>
            </w:r>
          </w:p>
        </w:tc>
      </w:tr>
      <w:tr w:rsidR="00CD7679" w:rsidRPr="00486BA7" w14:paraId="4B99DD95"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A0BF80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Evidence subjektů</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8371CF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55EA98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Evidence je součástí Modulu podpůrných a průřezových činností</w:t>
            </w:r>
          </w:p>
        </w:tc>
      </w:tr>
      <w:tr w:rsidR="00CD7679" w:rsidRPr="00486BA7" w14:paraId="5E6D22AF"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8D6729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FIM</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5F8214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B210FF0"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Forefront</w:t>
            </w:r>
            <w:proofErr w:type="spellEnd"/>
            <w:r w:rsidRPr="00486BA7">
              <w:rPr>
                <w:rFonts w:ascii="Arial" w:hAnsi="Arial" w:cs="Arial"/>
                <w:color w:val="000000"/>
              </w:rPr>
              <w:t xml:space="preserve"> Identity Management</w:t>
            </w:r>
          </w:p>
        </w:tc>
      </w:tr>
      <w:tr w:rsidR="00CD7679" w:rsidRPr="00486BA7" w14:paraId="54B14A35"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BD86BC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FO</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8AB100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5929D8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Fyzická osoba</w:t>
            </w:r>
          </w:p>
        </w:tc>
      </w:tr>
      <w:tr w:rsidR="00CD7679" w:rsidRPr="00486BA7" w14:paraId="281C00CB"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078C61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FS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455583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9255432"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File</w:t>
            </w:r>
            <w:proofErr w:type="spellEnd"/>
            <w:r w:rsidRPr="00486BA7">
              <w:rPr>
                <w:rFonts w:ascii="Arial" w:hAnsi="Arial" w:cs="Arial"/>
                <w:color w:val="000000"/>
              </w:rPr>
              <w:t xml:space="preserve"> </w:t>
            </w:r>
            <w:proofErr w:type="spellStart"/>
            <w:r w:rsidRPr="00486BA7">
              <w:rPr>
                <w:rFonts w:ascii="Arial" w:hAnsi="Arial" w:cs="Arial"/>
                <w:color w:val="000000"/>
              </w:rPr>
              <w:t>system</w:t>
            </w:r>
            <w:proofErr w:type="spellEnd"/>
            <w:r w:rsidRPr="00486BA7">
              <w:rPr>
                <w:rFonts w:ascii="Arial" w:hAnsi="Arial" w:cs="Arial"/>
                <w:color w:val="000000"/>
              </w:rPr>
              <w:t xml:space="preserve"> - souborový systém, je označení pro způsob organizace dat ve formě souborů (a většinou i adresářů) tak, aby k nim bylo možné snadno přistupovat.</w:t>
            </w:r>
          </w:p>
        </w:tc>
      </w:tr>
      <w:tr w:rsidR="00CD7679" w:rsidRPr="00486BA7" w14:paraId="6A4D0518"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55744A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FTP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FF2DEB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356F6F5"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File</w:t>
            </w:r>
            <w:proofErr w:type="spellEnd"/>
            <w:r w:rsidRPr="00486BA7">
              <w:rPr>
                <w:rFonts w:ascii="Arial" w:hAnsi="Arial" w:cs="Arial"/>
                <w:color w:val="000000"/>
              </w:rPr>
              <w:t xml:space="preserve"> Transfer </w:t>
            </w:r>
            <w:proofErr w:type="spellStart"/>
            <w:r w:rsidRPr="00486BA7">
              <w:rPr>
                <w:rFonts w:ascii="Arial" w:hAnsi="Arial" w:cs="Arial"/>
                <w:color w:val="000000"/>
              </w:rPr>
              <w:t>Protocol</w:t>
            </w:r>
            <w:proofErr w:type="spellEnd"/>
          </w:p>
        </w:tc>
      </w:tr>
      <w:tr w:rsidR="00CD7679" w:rsidRPr="00486BA7" w14:paraId="14D611B6"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7C95FB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FÚ</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36A65F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3D7B20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Finanční úřad</w:t>
            </w:r>
          </w:p>
        </w:tc>
      </w:tr>
      <w:tr w:rsidR="00CD7679" w:rsidRPr="00486BA7" w14:paraId="2D758B8A"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372320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GP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EF7331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C705B9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 xml:space="preserve">Grantové projekty </w:t>
            </w:r>
          </w:p>
        </w:tc>
      </w:tr>
      <w:tr w:rsidR="00CD7679" w:rsidRPr="00486BA7" w14:paraId="5EE80396"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176FA1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GŘ ÚP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C64E66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5E6B62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Generální ředitelství úřadu práce</w:t>
            </w:r>
          </w:p>
        </w:tc>
      </w:tr>
      <w:tr w:rsidR="00CD7679" w:rsidRPr="00486BA7" w14:paraId="72D2680E"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5DE7B8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lastRenderedPageBreak/>
              <w:t>HTTP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335519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F88EBF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 xml:space="preserve">Hypertext Transfer </w:t>
            </w:r>
            <w:proofErr w:type="spellStart"/>
            <w:r w:rsidRPr="00486BA7">
              <w:rPr>
                <w:rFonts w:ascii="Arial" w:hAnsi="Arial" w:cs="Arial"/>
                <w:color w:val="000000"/>
              </w:rPr>
              <w:t>Protocol</w:t>
            </w:r>
            <w:proofErr w:type="spellEnd"/>
          </w:p>
        </w:tc>
      </w:tr>
      <w:tr w:rsidR="00CD7679" w:rsidRPr="00486BA7" w14:paraId="034E87AA"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CEED9C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CHM</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226329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E6E94C7"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Change</w:t>
            </w:r>
            <w:proofErr w:type="spellEnd"/>
            <w:r w:rsidRPr="00486BA7">
              <w:rPr>
                <w:rFonts w:ascii="Arial" w:hAnsi="Arial" w:cs="Arial"/>
                <w:color w:val="000000"/>
              </w:rPr>
              <w:t xml:space="preserve"> management</w:t>
            </w:r>
          </w:p>
        </w:tc>
      </w:tr>
      <w:tr w:rsidR="00CD7679" w:rsidRPr="00486BA7" w14:paraId="4C762AB1"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6B7316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CHPM</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CEF933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DF072F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Chráněné pracovní místo</w:t>
            </w:r>
          </w:p>
        </w:tc>
      </w:tr>
      <w:tr w:rsidR="00CD7679" w:rsidRPr="00486BA7" w14:paraId="0605C9EC"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C50A96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IAP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D7FE43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E628E9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Individuální akční plán - metoda práce s klienty na úřadech práce při hledání zaměstnání</w:t>
            </w:r>
          </w:p>
        </w:tc>
      </w:tr>
      <w:tr w:rsidR="00CD7679" w:rsidRPr="00486BA7" w14:paraId="348E362D"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7200EA5" w14:textId="13D5B182" w:rsidR="00CD7679" w:rsidRPr="00486BA7" w:rsidRDefault="0065332F" w:rsidP="00EF3BD8">
            <w:pPr>
              <w:pStyle w:val="TableTextNormal"/>
              <w:jc w:val="both"/>
              <w:rPr>
                <w:rFonts w:ascii="Arial" w:hAnsi="Arial" w:cs="Arial"/>
                <w:color w:val="000000"/>
              </w:rPr>
            </w:pPr>
            <w:proofErr w:type="spellStart"/>
            <w:r w:rsidRPr="00486BA7">
              <w:rPr>
                <w:rFonts w:ascii="Arial" w:hAnsi="Arial" w:cs="Arial"/>
                <w:color w:val="000000"/>
              </w:rPr>
              <w:t>IdM</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3DE945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CEE145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Identity Management</w:t>
            </w:r>
          </w:p>
        </w:tc>
      </w:tr>
      <w:tr w:rsidR="0079089E" w:rsidRPr="00486BA7" w14:paraId="465F5501"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38EA8DE" w14:textId="524CD237" w:rsidR="0079089E" w:rsidRPr="00486BA7" w:rsidRDefault="0079089E" w:rsidP="00EF3BD8">
            <w:pPr>
              <w:pStyle w:val="TableTextNormal"/>
              <w:jc w:val="both"/>
              <w:rPr>
                <w:rFonts w:ascii="Arial" w:hAnsi="Arial" w:cs="Arial"/>
                <w:color w:val="000000"/>
              </w:rPr>
            </w:pPr>
            <w:r w:rsidRPr="00486BA7">
              <w:rPr>
                <w:rFonts w:ascii="Arial" w:hAnsi="Arial" w:cs="Arial"/>
                <w:color w:val="000000"/>
              </w:rPr>
              <w:t>IMAP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2F125D0" w14:textId="77777777" w:rsidR="0079089E" w:rsidRPr="00486BA7" w:rsidRDefault="0079089E" w:rsidP="00EF3BD8">
            <w:pPr>
              <w:pStyle w:val="TableTextNormal"/>
              <w:jc w:val="both"/>
              <w:rPr>
                <w:rFonts w:ascii="Arial" w:hAnsi="Arial" w:cs="Arial"/>
                <w:color w:val="000000"/>
              </w:rPr>
            </w:pP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8447C40" w14:textId="77777777" w:rsidR="0079089E" w:rsidRPr="00486BA7" w:rsidRDefault="0079089E" w:rsidP="00EF3BD8">
            <w:pPr>
              <w:pStyle w:val="TableTextNormal"/>
              <w:jc w:val="both"/>
              <w:rPr>
                <w:rFonts w:ascii="Arial" w:hAnsi="Arial" w:cs="Arial"/>
                <w:color w:val="000000"/>
              </w:rPr>
            </w:pPr>
          </w:p>
        </w:tc>
      </w:tr>
      <w:tr w:rsidR="00CD7679" w:rsidRPr="00486BA7" w14:paraId="1A3D709B"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EC1328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IPJIS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4BBC77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2DF43E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Integrace a Provoz Jednotného Informačního Systému (JIS)</w:t>
            </w:r>
          </w:p>
        </w:tc>
      </w:tr>
      <w:tr w:rsidR="00CD7679" w:rsidRPr="00486BA7" w14:paraId="5982561C"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215A2C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IPPD</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3139107"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0AF8B5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Integrovaná Podpůrná a Provozní Data</w:t>
            </w:r>
          </w:p>
        </w:tc>
      </w:tr>
      <w:tr w:rsidR="00CD7679" w:rsidRPr="00486BA7" w14:paraId="2C04479D"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82E5C8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IPPR</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5A026D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BFE0B4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Individuální plán pracovní rehabilitace</w:t>
            </w:r>
          </w:p>
        </w:tc>
      </w:tr>
      <w:tr w:rsidR="00CD7679" w:rsidRPr="00486BA7" w14:paraId="2F994791"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B3C262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IS SD</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D918BE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3AFF00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 xml:space="preserve">Informační systém </w:t>
            </w:r>
            <w:proofErr w:type="spellStart"/>
            <w:r w:rsidRPr="00486BA7">
              <w:rPr>
                <w:rFonts w:ascii="Arial" w:hAnsi="Arial" w:cs="Arial"/>
                <w:color w:val="000000"/>
              </w:rPr>
              <w:t>socálních</w:t>
            </w:r>
            <w:proofErr w:type="spellEnd"/>
            <w:r w:rsidRPr="00486BA7">
              <w:rPr>
                <w:rFonts w:ascii="Arial" w:hAnsi="Arial" w:cs="Arial"/>
                <w:color w:val="000000"/>
              </w:rPr>
              <w:t xml:space="preserve"> dávek</w:t>
            </w:r>
          </w:p>
        </w:tc>
      </w:tr>
      <w:tr w:rsidR="00CD7679" w:rsidRPr="00486BA7" w14:paraId="4EC290A0"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65B508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IS ZAM</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82D367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990456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Informační systém Zaměstnanost</w:t>
            </w:r>
          </w:p>
        </w:tc>
      </w:tr>
      <w:tr w:rsidR="00CD7679" w:rsidRPr="00486BA7" w14:paraId="73A9A69C"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93323A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ISZR</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9EC0CE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FB87D3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Informační systém základních registrů</w:t>
            </w:r>
          </w:p>
        </w:tc>
      </w:tr>
      <w:tr w:rsidR="006D0D5F" w:rsidRPr="00486BA7" w14:paraId="2ADE6635"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F656CBA" w14:textId="3103B98D" w:rsidR="006D0D5F" w:rsidRPr="00486BA7" w:rsidRDefault="006D0D5F" w:rsidP="00EF3BD8">
            <w:pPr>
              <w:pStyle w:val="TableTextNormal"/>
              <w:jc w:val="both"/>
              <w:rPr>
                <w:rFonts w:ascii="Arial" w:hAnsi="Arial" w:cs="Arial"/>
                <w:color w:val="000000"/>
              </w:rPr>
            </w:pPr>
            <w:r w:rsidRPr="00486BA7">
              <w:rPr>
                <w:rFonts w:ascii="Arial" w:hAnsi="Arial" w:cs="Arial"/>
                <w:color w:val="000000"/>
              </w:rPr>
              <w:t>JIP/KAAS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1092762" w14:textId="77777777" w:rsidR="006D0D5F" w:rsidRPr="00486BA7" w:rsidRDefault="006D0D5F" w:rsidP="00EF3BD8">
            <w:pPr>
              <w:pStyle w:val="TableTextNormal"/>
              <w:jc w:val="both"/>
              <w:rPr>
                <w:rFonts w:ascii="Arial" w:hAnsi="Arial" w:cs="Arial"/>
                <w:color w:val="000000"/>
              </w:rPr>
            </w:pP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738D8B6" w14:textId="77777777" w:rsidR="006D0D5F" w:rsidRPr="00486BA7" w:rsidRDefault="006D0D5F" w:rsidP="00EF3BD8">
            <w:pPr>
              <w:pStyle w:val="TableTextNormal"/>
              <w:jc w:val="both"/>
              <w:rPr>
                <w:rFonts w:ascii="Arial" w:hAnsi="Arial" w:cs="Arial"/>
                <w:color w:val="000000"/>
              </w:rPr>
            </w:pPr>
          </w:p>
        </w:tc>
      </w:tr>
      <w:tr w:rsidR="00CD7679" w:rsidRPr="00486BA7" w14:paraId="7FC30FDD"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E69AEE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JSON</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766991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60D1A9F"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JavaScript</w:t>
            </w:r>
            <w:proofErr w:type="spellEnd"/>
            <w:r w:rsidRPr="00486BA7">
              <w:rPr>
                <w:rFonts w:ascii="Arial" w:hAnsi="Arial" w:cs="Arial"/>
                <w:color w:val="000000"/>
              </w:rPr>
              <w:t xml:space="preserve"> </w:t>
            </w:r>
            <w:proofErr w:type="spellStart"/>
            <w:r w:rsidRPr="00486BA7">
              <w:rPr>
                <w:rFonts w:ascii="Arial" w:hAnsi="Arial" w:cs="Arial"/>
                <w:color w:val="000000"/>
              </w:rPr>
              <w:t>Object</w:t>
            </w:r>
            <w:proofErr w:type="spellEnd"/>
            <w:r w:rsidRPr="00486BA7">
              <w:rPr>
                <w:rFonts w:ascii="Arial" w:hAnsi="Arial" w:cs="Arial"/>
                <w:color w:val="000000"/>
              </w:rPr>
              <w:t xml:space="preserve"> </w:t>
            </w:r>
            <w:proofErr w:type="spellStart"/>
            <w:r w:rsidRPr="00486BA7">
              <w:rPr>
                <w:rFonts w:ascii="Arial" w:hAnsi="Arial" w:cs="Arial"/>
                <w:color w:val="000000"/>
              </w:rPr>
              <w:t>Notation</w:t>
            </w:r>
            <w:proofErr w:type="spellEnd"/>
          </w:p>
        </w:tc>
      </w:tr>
      <w:tr w:rsidR="00CD7679" w:rsidRPr="00486BA7" w14:paraId="30AA45CF"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94483C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JVM</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48031B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5015F1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Jednotné výplatní místo</w:t>
            </w:r>
          </w:p>
        </w:tc>
      </w:tr>
      <w:tr w:rsidR="00CD7679" w:rsidRPr="00486BA7" w14:paraId="592755A3"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F44D61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KDC</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ED6EE0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677488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 xml:space="preserve">Kerberos </w:t>
            </w:r>
            <w:proofErr w:type="spellStart"/>
            <w:r w:rsidRPr="00486BA7">
              <w:rPr>
                <w:rFonts w:ascii="Arial" w:hAnsi="Arial" w:cs="Arial"/>
                <w:color w:val="000000"/>
              </w:rPr>
              <w:t>Domen</w:t>
            </w:r>
            <w:proofErr w:type="spellEnd"/>
            <w:r w:rsidRPr="00486BA7">
              <w:rPr>
                <w:rFonts w:ascii="Arial" w:hAnsi="Arial" w:cs="Arial"/>
                <w:color w:val="000000"/>
              </w:rPr>
              <w:t xml:space="preserve"> </w:t>
            </w:r>
            <w:proofErr w:type="spellStart"/>
            <w:r w:rsidRPr="00486BA7">
              <w:rPr>
                <w:rFonts w:ascii="Arial" w:hAnsi="Arial" w:cs="Arial"/>
                <w:color w:val="000000"/>
              </w:rPr>
              <w:t>Controler</w:t>
            </w:r>
            <w:proofErr w:type="spellEnd"/>
          </w:p>
        </w:tc>
      </w:tr>
      <w:tr w:rsidR="00CD7679" w:rsidRPr="00486BA7" w14:paraId="1313DD51"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50D3757"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KKOV</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710D85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C49B78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Klasifikace kódů oborů vzdělání</w:t>
            </w:r>
          </w:p>
        </w:tc>
      </w:tr>
      <w:tr w:rsidR="00CD7679" w:rsidRPr="00486BA7" w14:paraId="7F824C1A"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C1E2345"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KoP</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B3C0CC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9C2C167"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424242"/>
              </w:rPr>
              <w:t>Kontaktní pracoviště</w:t>
            </w:r>
          </w:p>
        </w:tc>
      </w:tr>
      <w:tr w:rsidR="00CD7679" w:rsidRPr="00486BA7" w14:paraId="2F2F26B1"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4AE90C8"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KrP</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7F534E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4FC53F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Krajská pobočka</w:t>
            </w:r>
          </w:p>
        </w:tc>
      </w:tr>
      <w:tr w:rsidR="00CD7679" w:rsidRPr="00486BA7" w14:paraId="74B63CA4"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EEC31F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KÚ</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645862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438739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Krajský úřad</w:t>
            </w:r>
          </w:p>
        </w:tc>
      </w:tr>
      <w:tr w:rsidR="004E4083" w:rsidRPr="00486BA7" w14:paraId="35AC6818"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33D8088" w14:textId="3222328B" w:rsidR="004E4083" w:rsidRPr="00486BA7" w:rsidRDefault="004E4083" w:rsidP="00EF3BD8">
            <w:pPr>
              <w:pStyle w:val="TableTextNormal"/>
              <w:jc w:val="both"/>
              <w:rPr>
                <w:rFonts w:ascii="Arial" w:hAnsi="Arial" w:cs="Arial"/>
                <w:color w:val="000000"/>
              </w:rPr>
            </w:pPr>
            <w:r w:rsidRPr="00486BA7">
              <w:rPr>
                <w:rFonts w:ascii="Arial" w:hAnsi="Arial" w:cs="Arial"/>
                <w:color w:val="000000"/>
              </w:rPr>
              <w:t>LAN</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978C3A4" w14:textId="0BBDB8B6" w:rsidR="004E4083" w:rsidRPr="00486BA7" w:rsidRDefault="004E4083"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8F62314" w14:textId="6E9C7B40" w:rsidR="004E4083" w:rsidRPr="00486BA7" w:rsidRDefault="004E4083" w:rsidP="00EF3BD8">
            <w:pPr>
              <w:pStyle w:val="TableTextNormal"/>
              <w:jc w:val="both"/>
              <w:rPr>
                <w:rFonts w:ascii="Arial" w:hAnsi="Arial" w:cs="Arial"/>
                <w:color w:val="000000"/>
              </w:rPr>
            </w:pPr>
            <w:proofErr w:type="spellStart"/>
            <w:r w:rsidRPr="00486BA7">
              <w:rPr>
                <w:rFonts w:ascii="Arial" w:hAnsi="Arial" w:cs="Arial"/>
                <w:color w:val="000000"/>
              </w:rPr>
              <w:t>Local</w:t>
            </w:r>
            <w:proofErr w:type="spellEnd"/>
            <w:r w:rsidRPr="00486BA7">
              <w:rPr>
                <w:rFonts w:ascii="Arial" w:hAnsi="Arial" w:cs="Arial"/>
                <w:color w:val="000000"/>
              </w:rPr>
              <w:t xml:space="preserve"> Area Network (lokální síť)</w:t>
            </w:r>
          </w:p>
        </w:tc>
      </w:tr>
      <w:tr w:rsidR="00CD7679" w:rsidRPr="00486BA7" w14:paraId="0C39595F"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E415DE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LPS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CBC70B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43CD16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Lékařská posudková služba</w:t>
            </w:r>
          </w:p>
        </w:tc>
      </w:tr>
      <w:tr w:rsidR="00CD7679" w:rsidRPr="00486BA7" w14:paraId="4CBF0CC8"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F2650E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MFČR</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BFA7B0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34E452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Ministerstvo financí ČR</w:t>
            </w:r>
          </w:p>
        </w:tc>
      </w:tr>
      <w:tr w:rsidR="00CD7679" w:rsidRPr="00486BA7" w14:paraId="099A4FF0"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85A2FE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MK</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6ED2D5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3F1AD8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modrá karta</w:t>
            </w:r>
          </w:p>
        </w:tc>
      </w:tr>
      <w:tr w:rsidR="00CD7679" w:rsidRPr="00486BA7" w14:paraId="165BE43C"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FF9596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MMR</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BE73BC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0EE05A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Ministerstvo pro místní rozvoj</w:t>
            </w:r>
          </w:p>
        </w:tc>
      </w:tr>
      <w:tr w:rsidR="00CD7679" w:rsidRPr="00486BA7" w14:paraId="6E3514A3"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E4FA25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MO</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013EDE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79B5C6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Ministerstvo obrany</w:t>
            </w:r>
          </w:p>
        </w:tc>
      </w:tr>
      <w:tr w:rsidR="00CD7679" w:rsidRPr="00486BA7" w14:paraId="2B9F3634"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565B20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MOP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96B269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Dávky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EB407E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Mimořádná okamžitá pomoc</w:t>
            </w:r>
          </w:p>
        </w:tc>
      </w:tr>
      <w:tr w:rsidR="00CD7679" w:rsidRPr="00486BA7" w14:paraId="5919E7B9"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5EF3F3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MPSV</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658B7B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48B8FD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Ministerstvo práce a sociálních věcí</w:t>
            </w:r>
          </w:p>
        </w:tc>
      </w:tr>
      <w:tr w:rsidR="00CD7679" w:rsidRPr="00486BA7" w14:paraId="04C79C83"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1DB7C0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C31C78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CC0353F"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MicroSoft</w:t>
            </w:r>
            <w:proofErr w:type="spellEnd"/>
          </w:p>
        </w:tc>
      </w:tr>
      <w:tr w:rsidR="00CD7679" w:rsidRPr="00486BA7" w14:paraId="61748A13"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8CC134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MSČR</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80C3B6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85073BB"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Ministrerstvo</w:t>
            </w:r>
            <w:proofErr w:type="spellEnd"/>
            <w:r w:rsidRPr="00486BA7">
              <w:rPr>
                <w:rFonts w:ascii="Arial" w:hAnsi="Arial" w:cs="Arial"/>
                <w:color w:val="000000"/>
              </w:rPr>
              <w:t xml:space="preserve"> spravedlnosti ČR</w:t>
            </w:r>
          </w:p>
        </w:tc>
      </w:tr>
      <w:tr w:rsidR="00CD7679" w:rsidRPr="00486BA7" w14:paraId="00C7EA06"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EE1DD2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MŠMT</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9ED403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DC52FC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424242"/>
              </w:rPr>
              <w:t>Ministerstvo školství, mládeže a tělovýchovy</w:t>
            </w:r>
          </w:p>
        </w:tc>
      </w:tr>
      <w:tr w:rsidR="00CD7679" w:rsidRPr="00486BA7" w14:paraId="28B22691"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069A92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MV</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08AB66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4854B9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Ministerstvo vnitra</w:t>
            </w:r>
          </w:p>
        </w:tc>
      </w:tr>
      <w:tr w:rsidR="00CD7679" w:rsidRPr="00486BA7" w14:paraId="3949EA3F"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57E576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MVC</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AECC6C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89222B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 xml:space="preserve">Model - </w:t>
            </w:r>
            <w:proofErr w:type="spellStart"/>
            <w:r w:rsidRPr="00486BA7">
              <w:rPr>
                <w:rFonts w:ascii="Arial" w:hAnsi="Arial" w:cs="Arial"/>
                <w:color w:val="000000"/>
              </w:rPr>
              <w:t>View</w:t>
            </w:r>
            <w:proofErr w:type="spellEnd"/>
            <w:r w:rsidRPr="00486BA7">
              <w:rPr>
                <w:rFonts w:ascii="Arial" w:hAnsi="Arial" w:cs="Arial"/>
                <w:color w:val="000000"/>
              </w:rPr>
              <w:t xml:space="preserve"> - </w:t>
            </w:r>
            <w:proofErr w:type="spellStart"/>
            <w:r w:rsidRPr="00486BA7">
              <w:rPr>
                <w:rFonts w:ascii="Arial" w:hAnsi="Arial" w:cs="Arial"/>
                <w:color w:val="000000"/>
              </w:rPr>
              <w:t>Controller</w:t>
            </w:r>
            <w:proofErr w:type="spellEnd"/>
          </w:p>
        </w:tc>
      </w:tr>
      <w:tr w:rsidR="00CD7679" w:rsidRPr="00486BA7" w14:paraId="6545DCFB"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3AC35B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MVČR</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095D4F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F17207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Ministerstvo vnitra</w:t>
            </w:r>
          </w:p>
        </w:tc>
      </w:tr>
      <w:tr w:rsidR="006D0D5F" w:rsidRPr="00486BA7" w14:paraId="535E9280"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994DF58" w14:textId="6E270C44" w:rsidR="006D0D5F" w:rsidRPr="00486BA7" w:rsidRDefault="006D0D5F" w:rsidP="00EF3BD8">
            <w:pPr>
              <w:pStyle w:val="TableTextNormal"/>
              <w:jc w:val="both"/>
              <w:rPr>
                <w:rFonts w:ascii="Arial" w:hAnsi="Arial" w:cs="Arial"/>
                <w:color w:val="000000"/>
              </w:rPr>
            </w:pPr>
            <w:r w:rsidRPr="00486BA7">
              <w:rPr>
                <w:rFonts w:ascii="Arial" w:hAnsi="Arial" w:cs="Arial"/>
                <w:color w:val="000000"/>
              </w:rPr>
              <w:t>NB</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F491BDE" w14:textId="0863D6B1" w:rsidR="006D0D5F" w:rsidRPr="00486BA7" w:rsidRDefault="004E4083"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2BEF8E0" w14:textId="792FFD18" w:rsidR="006D0D5F" w:rsidRPr="00486BA7" w:rsidRDefault="004E4083" w:rsidP="00EF3BD8">
            <w:pPr>
              <w:pStyle w:val="TableTextNormal"/>
              <w:jc w:val="both"/>
              <w:rPr>
                <w:rFonts w:ascii="Arial" w:hAnsi="Arial" w:cs="Arial"/>
                <w:color w:val="000000"/>
              </w:rPr>
            </w:pPr>
            <w:r w:rsidRPr="00486BA7">
              <w:rPr>
                <w:rFonts w:ascii="Arial" w:hAnsi="Arial" w:cs="Arial"/>
                <w:color w:val="000000"/>
              </w:rPr>
              <w:t>Notebook</w:t>
            </w:r>
          </w:p>
        </w:tc>
      </w:tr>
      <w:tr w:rsidR="00CD7679" w:rsidRPr="00486BA7" w14:paraId="593FCF79"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43B825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MZ</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A0438C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F03A0E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Monitorovací zpráva</w:t>
            </w:r>
          </w:p>
        </w:tc>
      </w:tr>
      <w:tr w:rsidR="00CD7679" w:rsidRPr="00486BA7" w14:paraId="4EF68E64"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00738D7"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NIP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01C487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814546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Národní individuální projekty zaměřené na nástroje a opatření APZ.</w:t>
            </w:r>
          </w:p>
        </w:tc>
      </w:tr>
      <w:tr w:rsidR="00CD7679" w:rsidRPr="00486BA7" w14:paraId="248598FF"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3C17B27"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NPP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09E656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7A5F3C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 xml:space="preserve">Příspěvek při přechodu na nový podnikatelský program dle §117 </w:t>
            </w:r>
            <w:proofErr w:type="spellStart"/>
            <w:r w:rsidRPr="00486BA7">
              <w:rPr>
                <w:rFonts w:ascii="Arial" w:hAnsi="Arial" w:cs="Arial"/>
                <w:color w:val="000000"/>
              </w:rPr>
              <w:t>ZoZam</w:t>
            </w:r>
            <w:proofErr w:type="spellEnd"/>
          </w:p>
        </w:tc>
      </w:tr>
      <w:tr w:rsidR="00CD7679" w:rsidRPr="00486BA7" w14:paraId="55EE6A8E"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44B2C9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NSP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2FAF21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026A75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Národní soustava povolání</w:t>
            </w:r>
          </w:p>
        </w:tc>
      </w:tr>
      <w:tr w:rsidR="00CD7679" w:rsidRPr="00486BA7" w14:paraId="13B37E06"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67A9B0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ORM</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89A6CC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74B02B3"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Object</w:t>
            </w:r>
            <w:proofErr w:type="spellEnd"/>
            <w:r w:rsidRPr="00486BA7">
              <w:rPr>
                <w:rFonts w:ascii="Arial" w:hAnsi="Arial" w:cs="Arial"/>
                <w:color w:val="000000"/>
              </w:rPr>
              <w:t xml:space="preserve"> </w:t>
            </w:r>
            <w:proofErr w:type="spellStart"/>
            <w:r w:rsidRPr="00486BA7">
              <w:rPr>
                <w:rFonts w:ascii="Arial" w:hAnsi="Arial" w:cs="Arial"/>
                <w:color w:val="000000"/>
              </w:rPr>
              <w:t>Relationship</w:t>
            </w:r>
            <w:proofErr w:type="spellEnd"/>
            <w:r w:rsidRPr="00486BA7">
              <w:rPr>
                <w:rFonts w:ascii="Arial" w:hAnsi="Arial" w:cs="Arial"/>
                <w:color w:val="000000"/>
              </w:rPr>
              <w:t xml:space="preserve"> </w:t>
            </w:r>
            <w:proofErr w:type="spellStart"/>
            <w:r w:rsidRPr="00486BA7">
              <w:rPr>
                <w:rFonts w:ascii="Arial" w:hAnsi="Arial" w:cs="Arial"/>
                <w:color w:val="000000"/>
              </w:rPr>
              <w:t>Mapping</w:t>
            </w:r>
            <w:proofErr w:type="spellEnd"/>
          </w:p>
        </w:tc>
      </w:tr>
      <w:tr w:rsidR="00CD7679" w:rsidRPr="00486BA7" w14:paraId="7F129108"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7F65C5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142076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D227C9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Operační Systém</w:t>
            </w:r>
          </w:p>
        </w:tc>
      </w:tr>
      <w:tr w:rsidR="00CD7679" w:rsidRPr="00486BA7" w14:paraId="4499FCF1"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652DA7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OSSZ</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394CD8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E9E290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Okresní správa sociálního zabezpečení</w:t>
            </w:r>
          </w:p>
        </w:tc>
      </w:tr>
      <w:tr w:rsidR="00CD7679" w:rsidRPr="00486BA7" w14:paraId="0199DAAD"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28970F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OSVČ</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DBF44D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DBFC94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Osoba samostatně výdělečně činná</w:t>
            </w:r>
          </w:p>
        </w:tc>
      </w:tr>
      <w:tr w:rsidR="00CD7679" w:rsidRPr="00486BA7" w14:paraId="756CB3AA"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666DA9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OUO</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2DBBD9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305828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Oprávněná úřední osoba, vystupuje jako uživatel systému.</w:t>
            </w:r>
          </w:p>
        </w:tc>
      </w:tr>
      <w:tr w:rsidR="00CD7679" w:rsidRPr="00486BA7" w14:paraId="7979892A"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63581A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OVM</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DBC7DE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337A9C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Orgán veřejné moci</w:t>
            </w:r>
          </w:p>
        </w:tc>
      </w:tr>
      <w:tr w:rsidR="00CD7679" w:rsidRPr="00486BA7" w14:paraId="61D3B696"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69007D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OZP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E89BF6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581061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Osoba se zdravotním postižením</w:t>
            </w:r>
          </w:p>
        </w:tc>
      </w:tr>
      <w:tr w:rsidR="00CD7679" w:rsidRPr="00486BA7" w14:paraId="01CB42EF"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210799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PC</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D15CC0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8403201"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Personal</w:t>
            </w:r>
            <w:proofErr w:type="spellEnd"/>
            <w:r w:rsidRPr="00486BA7">
              <w:rPr>
                <w:rFonts w:ascii="Arial" w:hAnsi="Arial" w:cs="Arial"/>
                <w:color w:val="000000"/>
              </w:rPr>
              <w:t xml:space="preserve"> </w:t>
            </w:r>
            <w:proofErr w:type="spellStart"/>
            <w:r w:rsidRPr="00486BA7">
              <w:rPr>
                <w:rFonts w:ascii="Arial" w:hAnsi="Arial" w:cs="Arial"/>
                <w:color w:val="000000"/>
              </w:rPr>
              <w:t>Computer</w:t>
            </w:r>
            <w:proofErr w:type="spellEnd"/>
            <w:r w:rsidRPr="00486BA7">
              <w:rPr>
                <w:rFonts w:ascii="Arial" w:hAnsi="Arial" w:cs="Arial"/>
                <w:color w:val="000000"/>
              </w:rPr>
              <w:t xml:space="preserve"> - osobní počítač</w:t>
            </w:r>
          </w:p>
        </w:tc>
      </w:tr>
      <w:tr w:rsidR="00CD7679" w:rsidRPr="00486BA7" w14:paraId="2474C738"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DD373E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PIN</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411939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1592889"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Personal</w:t>
            </w:r>
            <w:proofErr w:type="spellEnd"/>
            <w:r w:rsidRPr="00486BA7">
              <w:rPr>
                <w:rFonts w:ascii="Arial" w:hAnsi="Arial" w:cs="Arial"/>
                <w:color w:val="000000"/>
              </w:rPr>
              <w:t xml:space="preserve"> </w:t>
            </w:r>
            <w:proofErr w:type="spellStart"/>
            <w:r w:rsidRPr="00486BA7">
              <w:rPr>
                <w:rFonts w:ascii="Arial" w:hAnsi="Arial" w:cs="Arial"/>
                <w:color w:val="000000"/>
              </w:rPr>
              <w:t>Identification</w:t>
            </w:r>
            <w:proofErr w:type="spellEnd"/>
            <w:r w:rsidRPr="00486BA7">
              <w:rPr>
                <w:rFonts w:ascii="Arial" w:hAnsi="Arial" w:cs="Arial"/>
                <w:color w:val="000000"/>
              </w:rPr>
              <w:t xml:space="preserve"> </w:t>
            </w:r>
            <w:proofErr w:type="spellStart"/>
            <w:r w:rsidRPr="00486BA7">
              <w:rPr>
                <w:rFonts w:ascii="Arial" w:hAnsi="Arial" w:cs="Arial"/>
                <w:color w:val="000000"/>
              </w:rPr>
              <w:t>Number</w:t>
            </w:r>
            <w:proofErr w:type="spellEnd"/>
            <w:r w:rsidRPr="00486BA7">
              <w:rPr>
                <w:rFonts w:ascii="Arial" w:hAnsi="Arial" w:cs="Arial"/>
                <w:color w:val="000000"/>
              </w:rPr>
              <w:t xml:space="preserve"> - osobní ověřovací číslo</w:t>
            </w:r>
          </w:p>
        </w:tc>
      </w:tr>
      <w:tr w:rsidR="00CD7679" w:rsidRPr="00486BA7" w14:paraId="2CE2A4B1"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F0B72B5"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PkZ</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53C488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4B7DE9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Povolení k zaměstnání</w:t>
            </w:r>
          </w:p>
        </w:tc>
      </w:tr>
      <w:tr w:rsidR="00CD7679" w:rsidRPr="00486BA7" w14:paraId="6D594A54"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DD4D46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PM</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8E4119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0836F8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Project management</w:t>
            </w:r>
          </w:p>
        </w:tc>
      </w:tr>
      <w:tr w:rsidR="00CD7679" w:rsidRPr="00486BA7" w14:paraId="260F52DB"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58567A3"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PnP</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9E59A1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Dávky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854BE2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Příspěvek na péči</w:t>
            </w:r>
          </w:p>
        </w:tc>
      </w:tr>
      <w:tr w:rsidR="00CD7679" w:rsidRPr="00486BA7" w14:paraId="43429A30"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4EA64FD"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PnŽ</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F31180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Dávky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97471E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Příspěvek na živobytí</w:t>
            </w:r>
          </w:p>
        </w:tc>
      </w:tr>
      <w:tr w:rsidR="00CD7679" w:rsidRPr="00486BA7" w14:paraId="5E003A7C"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D21F32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PO</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A7A4FE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158FD7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Právnická osoba</w:t>
            </w:r>
          </w:p>
        </w:tc>
      </w:tr>
      <w:tr w:rsidR="0079089E" w:rsidRPr="00486BA7" w14:paraId="7167A342"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3A31C30" w14:textId="2FEF21EC" w:rsidR="0079089E" w:rsidRPr="00486BA7" w:rsidRDefault="0079089E" w:rsidP="00EF3BD8">
            <w:pPr>
              <w:pStyle w:val="TableTextNormal"/>
              <w:jc w:val="both"/>
              <w:rPr>
                <w:rFonts w:ascii="Arial" w:hAnsi="Arial" w:cs="Arial"/>
                <w:color w:val="000000"/>
              </w:rPr>
            </w:pPr>
            <w:r w:rsidRPr="00486BA7">
              <w:rPr>
                <w:rFonts w:ascii="Arial" w:hAnsi="Arial" w:cs="Arial"/>
                <w:color w:val="000000"/>
              </w:rPr>
              <w:t>PKI</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37D3AF3" w14:textId="77777777" w:rsidR="0079089E" w:rsidRPr="00486BA7" w:rsidRDefault="0079089E" w:rsidP="00EF3BD8">
            <w:pPr>
              <w:pStyle w:val="TableTextNormal"/>
              <w:jc w:val="both"/>
              <w:rPr>
                <w:rFonts w:ascii="Arial" w:hAnsi="Arial" w:cs="Arial"/>
                <w:color w:val="000000"/>
              </w:rPr>
            </w:pP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64B4A20" w14:textId="6BCE7D9C" w:rsidR="0079089E" w:rsidRPr="00486BA7" w:rsidRDefault="004E4083" w:rsidP="00EF3BD8">
            <w:pPr>
              <w:pStyle w:val="TableTextNormal"/>
              <w:jc w:val="both"/>
              <w:rPr>
                <w:rFonts w:ascii="Arial" w:hAnsi="Arial" w:cs="Arial"/>
                <w:color w:val="000000"/>
              </w:rPr>
            </w:pPr>
            <w:r w:rsidRPr="00486BA7">
              <w:rPr>
                <w:rFonts w:ascii="Arial" w:hAnsi="Arial" w:cs="Arial"/>
                <w:color w:val="000000"/>
              </w:rPr>
              <w:t xml:space="preserve">Public </w:t>
            </w:r>
            <w:proofErr w:type="spellStart"/>
            <w:r w:rsidRPr="00486BA7">
              <w:rPr>
                <w:rFonts w:ascii="Arial" w:hAnsi="Arial" w:cs="Arial"/>
                <w:color w:val="000000"/>
              </w:rPr>
              <w:t>Key</w:t>
            </w:r>
            <w:proofErr w:type="spellEnd"/>
            <w:r w:rsidRPr="00486BA7">
              <w:rPr>
                <w:rFonts w:ascii="Arial" w:hAnsi="Arial" w:cs="Arial"/>
                <w:color w:val="000000"/>
              </w:rPr>
              <w:t xml:space="preserve"> </w:t>
            </w:r>
            <w:proofErr w:type="spellStart"/>
            <w:r w:rsidRPr="00486BA7">
              <w:rPr>
                <w:rFonts w:ascii="Arial" w:hAnsi="Arial" w:cs="Arial"/>
                <w:color w:val="000000"/>
              </w:rPr>
              <w:t>Infrastructure</w:t>
            </w:r>
            <w:proofErr w:type="spellEnd"/>
            <w:r w:rsidRPr="00486BA7">
              <w:rPr>
                <w:rFonts w:ascii="Arial" w:hAnsi="Arial" w:cs="Arial"/>
                <w:color w:val="000000"/>
              </w:rPr>
              <w:t xml:space="preserve"> </w:t>
            </w:r>
          </w:p>
        </w:tc>
      </w:tr>
      <w:tr w:rsidR="0079089E" w:rsidRPr="00486BA7" w14:paraId="0BC503F2"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28BD45A" w14:textId="20350ED7" w:rsidR="0079089E" w:rsidRPr="00486BA7" w:rsidRDefault="0079089E" w:rsidP="00EF3BD8">
            <w:pPr>
              <w:pStyle w:val="TableTextNormal"/>
              <w:jc w:val="both"/>
              <w:rPr>
                <w:rFonts w:ascii="Arial" w:hAnsi="Arial" w:cs="Arial"/>
                <w:color w:val="000000"/>
              </w:rPr>
            </w:pPr>
            <w:r w:rsidRPr="00486BA7">
              <w:rPr>
                <w:rFonts w:ascii="Arial" w:hAnsi="Arial" w:cs="Arial"/>
                <w:color w:val="000000"/>
              </w:rPr>
              <w:t>POP3</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95E5CEF" w14:textId="77777777" w:rsidR="0079089E" w:rsidRPr="00486BA7" w:rsidRDefault="0079089E" w:rsidP="00EF3BD8">
            <w:pPr>
              <w:pStyle w:val="TableTextNormal"/>
              <w:jc w:val="both"/>
              <w:rPr>
                <w:rFonts w:ascii="Arial" w:hAnsi="Arial" w:cs="Arial"/>
                <w:color w:val="000000"/>
              </w:rPr>
            </w:pP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420074D" w14:textId="77777777" w:rsidR="0079089E" w:rsidRPr="00486BA7" w:rsidRDefault="0079089E" w:rsidP="00EF3BD8">
            <w:pPr>
              <w:pStyle w:val="TableTextNormal"/>
              <w:jc w:val="both"/>
              <w:rPr>
                <w:rFonts w:ascii="Arial" w:hAnsi="Arial" w:cs="Arial"/>
                <w:color w:val="000000"/>
              </w:rPr>
            </w:pPr>
          </w:p>
        </w:tc>
      </w:tr>
      <w:tr w:rsidR="00CD7679" w:rsidRPr="00486BA7" w14:paraId="0084EF86"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9D07DB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Portál</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E749B9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Informační systémy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A80F6B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Webový portál, který obsahuje veřejnou část a část přístupnou po přihlášení. Slouží k publikování informací veřejnosti a vybraným subjektům a ke vstupu (</w:t>
            </w:r>
            <w:proofErr w:type="spellStart"/>
            <w:r w:rsidRPr="00486BA7">
              <w:rPr>
                <w:rFonts w:ascii="Arial" w:hAnsi="Arial" w:cs="Arial"/>
                <w:color w:val="000000"/>
              </w:rPr>
              <w:t>hlašení</w:t>
            </w:r>
            <w:proofErr w:type="spellEnd"/>
            <w:r w:rsidRPr="00486BA7">
              <w:rPr>
                <w:rFonts w:ascii="Arial" w:hAnsi="Arial" w:cs="Arial"/>
                <w:color w:val="000000"/>
              </w:rPr>
              <w:t xml:space="preserve">, </w:t>
            </w:r>
            <w:r w:rsidRPr="00486BA7">
              <w:rPr>
                <w:rFonts w:ascii="Arial" w:hAnsi="Arial" w:cs="Arial"/>
                <w:color w:val="000000"/>
              </w:rPr>
              <w:lastRenderedPageBreak/>
              <w:t xml:space="preserve">formulářů žádostí, atp.) od externích subjektů (klientů, obcí, zaměstnavatelů </w:t>
            </w:r>
            <w:proofErr w:type="spellStart"/>
            <w:r w:rsidRPr="00486BA7">
              <w:rPr>
                <w:rFonts w:ascii="Arial" w:hAnsi="Arial" w:cs="Arial"/>
                <w:color w:val="000000"/>
              </w:rPr>
              <w:t>ato</w:t>
            </w:r>
            <w:proofErr w:type="spellEnd"/>
            <w:r w:rsidRPr="00486BA7">
              <w:rPr>
                <w:rFonts w:ascii="Arial" w:hAnsi="Arial" w:cs="Arial"/>
                <w:color w:val="000000"/>
              </w:rPr>
              <w:t>.) směrem k MPSV a ÚP.</w:t>
            </w:r>
          </w:p>
        </w:tc>
      </w:tr>
      <w:tr w:rsidR="00CD7679" w:rsidRPr="00486BA7" w14:paraId="3D77AA68"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6E58787"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lastRenderedPageBreak/>
              <w:t>Portálu</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E8D0117"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26F936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Integrovaný portál MPSV</w:t>
            </w:r>
          </w:p>
        </w:tc>
      </w:tr>
      <w:tr w:rsidR="00CD7679" w:rsidRPr="00486BA7" w14:paraId="1A938C14"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2D125E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CA9069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B6F5EC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 xml:space="preserve">Překlenovací příspěvek </w:t>
            </w:r>
            <w:proofErr w:type="spellStart"/>
            <w:r w:rsidRPr="00486BA7">
              <w:rPr>
                <w:rFonts w:ascii="Arial" w:hAnsi="Arial" w:cs="Arial"/>
                <w:color w:val="000000"/>
              </w:rPr>
              <w:t>del</w:t>
            </w:r>
            <w:proofErr w:type="spellEnd"/>
            <w:r w:rsidRPr="00486BA7">
              <w:rPr>
                <w:rFonts w:ascii="Arial" w:hAnsi="Arial" w:cs="Arial"/>
                <w:color w:val="000000"/>
              </w:rPr>
              <w:t xml:space="preserve"> §114 </w:t>
            </w:r>
            <w:proofErr w:type="spellStart"/>
            <w:r w:rsidRPr="00486BA7">
              <w:rPr>
                <w:rFonts w:ascii="Arial" w:hAnsi="Arial" w:cs="Arial"/>
                <w:color w:val="000000"/>
              </w:rPr>
              <w:t>ZoZam</w:t>
            </w:r>
            <w:proofErr w:type="spellEnd"/>
          </w:p>
        </w:tc>
      </w:tr>
      <w:tr w:rsidR="00CD7679" w:rsidRPr="00486BA7" w14:paraId="1C5BF072"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9718CF2"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PpR</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438E3C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587F8A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Podpora při rekvalifikaci</w:t>
            </w:r>
          </w:p>
        </w:tc>
      </w:tr>
      <w:tr w:rsidR="00CD7679" w:rsidRPr="00486BA7" w14:paraId="0ED54ED7"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E2418F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PR</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9DE5D27"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2A8551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Pracovní rehabilitace</w:t>
            </w:r>
          </w:p>
        </w:tc>
      </w:tr>
      <w:tr w:rsidR="00CD7679" w:rsidRPr="00486BA7" w14:paraId="4F580BA1"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83E4EC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PSS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960C30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02750E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poskytovatel sociálních služeb</w:t>
            </w:r>
          </w:p>
        </w:tc>
      </w:tr>
      <w:tr w:rsidR="00CD7679" w:rsidRPr="00486BA7" w14:paraId="3974BB76"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FC30B88"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PÚhr</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89E5DC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Dávky</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E7FD75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Příspěvek na úhradu potřeb dítěte</w:t>
            </w:r>
          </w:p>
        </w:tc>
      </w:tr>
      <w:tr w:rsidR="0079089E" w:rsidRPr="00486BA7" w14:paraId="68D475B0"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B1108BE" w14:textId="39B3DA52" w:rsidR="0079089E" w:rsidRPr="00486BA7" w:rsidRDefault="0079089E" w:rsidP="00EF3BD8">
            <w:pPr>
              <w:pStyle w:val="TableTextNormal"/>
              <w:jc w:val="both"/>
              <w:rPr>
                <w:rFonts w:ascii="Arial" w:hAnsi="Arial" w:cs="Arial"/>
                <w:color w:val="000000"/>
              </w:rPr>
            </w:pPr>
            <w:r w:rsidRPr="00486BA7">
              <w:rPr>
                <w:rFonts w:ascii="Arial" w:hAnsi="Arial" w:cs="Arial"/>
                <w:color w:val="000000"/>
              </w:rPr>
              <w:t>PUK</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7892368" w14:textId="77777777" w:rsidR="0079089E" w:rsidRPr="00486BA7" w:rsidRDefault="0079089E" w:rsidP="00EF3BD8">
            <w:pPr>
              <w:pStyle w:val="TableTextNormal"/>
              <w:jc w:val="both"/>
              <w:rPr>
                <w:rFonts w:ascii="Arial" w:hAnsi="Arial" w:cs="Arial"/>
                <w:color w:val="000000"/>
              </w:rPr>
            </w:pP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3204A6F" w14:textId="77777777" w:rsidR="0079089E" w:rsidRPr="00486BA7" w:rsidRDefault="0079089E" w:rsidP="00EF3BD8">
            <w:pPr>
              <w:pStyle w:val="TableTextNormal"/>
              <w:jc w:val="both"/>
              <w:rPr>
                <w:rFonts w:ascii="Arial" w:hAnsi="Arial" w:cs="Arial"/>
                <w:color w:val="000000"/>
              </w:rPr>
            </w:pPr>
          </w:p>
        </w:tc>
      </w:tr>
      <w:tr w:rsidR="00CD7679" w:rsidRPr="00486BA7" w14:paraId="30141C17"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E4860C7"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PvN</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9B5940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5FB987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Podpora v nezaměstnanosti</w:t>
            </w:r>
          </w:p>
        </w:tc>
      </w:tr>
      <w:tr w:rsidR="00CD7679" w:rsidRPr="00486BA7" w14:paraId="419627C9"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E866D8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PZ</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625BA3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06519A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 xml:space="preserve">Příspěvek na zapracování dle §116 </w:t>
            </w:r>
            <w:proofErr w:type="spellStart"/>
            <w:r w:rsidRPr="00486BA7">
              <w:rPr>
                <w:rFonts w:ascii="Arial" w:hAnsi="Arial" w:cs="Arial"/>
                <w:color w:val="000000"/>
              </w:rPr>
              <w:t>ZoZam</w:t>
            </w:r>
            <w:proofErr w:type="spellEnd"/>
          </w:p>
        </w:tc>
      </w:tr>
      <w:tr w:rsidR="00F339E7" w:rsidRPr="00486BA7" w14:paraId="205EC654"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02CF025" w14:textId="6EEB59DB" w:rsidR="00F339E7" w:rsidRPr="00486BA7" w:rsidRDefault="00F339E7" w:rsidP="00EF3BD8">
            <w:pPr>
              <w:pStyle w:val="TableTextNormal"/>
              <w:jc w:val="both"/>
              <w:rPr>
                <w:rFonts w:ascii="Arial" w:hAnsi="Arial" w:cs="Arial"/>
                <w:color w:val="000000"/>
              </w:rPr>
            </w:pPr>
            <w:r w:rsidRPr="00486BA7">
              <w:rPr>
                <w:rFonts w:ascii="Arial" w:hAnsi="Arial" w:cs="Arial"/>
                <w:color w:val="000000"/>
              </w:rPr>
              <w:t>QD</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70596B4" w14:textId="77777777" w:rsidR="00F339E7" w:rsidRPr="00486BA7" w:rsidRDefault="00F339E7" w:rsidP="00EF3BD8">
            <w:pPr>
              <w:pStyle w:val="TableTextNormal"/>
              <w:jc w:val="both"/>
              <w:rPr>
                <w:rFonts w:ascii="Arial" w:hAnsi="Arial" w:cs="Arial"/>
                <w:color w:val="000000"/>
              </w:rPr>
            </w:pP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C735A5E" w14:textId="77777777" w:rsidR="00F339E7" w:rsidRPr="00486BA7" w:rsidRDefault="00F339E7" w:rsidP="00EF3BD8">
            <w:pPr>
              <w:pStyle w:val="TableTextNormal"/>
              <w:jc w:val="both"/>
              <w:rPr>
                <w:rFonts w:ascii="Arial" w:hAnsi="Arial" w:cs="Arial"/>
                <w:color w:val="000000"/>
              </w:rPr>
            </w:pPr>
          </w:p>
        </w:tc>
      </w:tr>
      <w:tr w:rsidR="00F339E7" w:rsidRPr="00486BA7" w14:paraId="10494B2C"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5FB0DFE" w14:textId="55E3227D" w:rsidR="00F339E7" w:rsidRPr="00486BA7" w:rsidRDefault="00F339E7" w:rsidP="00EF3BD8">
            <w:pPr>
              <w:pStyle w:val="TableTextNormal"/>
              <w:jc w:val="both"/>
              <w:rPr>
                <w:rFonts w:ascii="Arial" w:hAnsi="Arial" w:cs="Arial"/>
                <w:color w:val="000000"/>
              </w:rPr>
            </w:pPr>
            <w:r w:rsidRPr="00486BA7">
              <w:rPr>
                <w:rFonts w:ascii="Arial" w:hAnsi="Arial" w:cs="Arial"/>
                <w:color w:val="000000"/>
              </w:rPr>
              <w:t>QR</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B549879" w14:textId="77777777" w:rsidR="00F339E7" w:rsidRPr="00486BA7" w:rsidRDefault="00F339E7" w:rsidP="00EF3BD8">
            <w:pPr>
              <w:pStyle w:val="TableTextNormal"/>
              <w:jc w:val="both"/>
              <w:rPr>
                <w:rFonts w:ascii="Arial" w:hAnsi="Arial" w:cs="Arial"/>
                <w:color w:val="000000"/>
              </w:rPr>
            </w:pP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76A3393" w14:textId="77777777" w:rsidR="00F339E7" w:rsidRPr="00486BA7" w:rsidRDefault="00F339E7" w:rsidP="00EF3BD8">
            <w:pPr>
              <w:pStyle w:val="TableTextNormal"/>
              <w:jc w:val="both"/>
              <w:rPr>
                <w:rFonts w:ascii="Arial" w:hAnsi="Arial" w:cs="Arial"/>
                <w:color w:val="000000"/>
              </w:rPr>
            </w:pPr>
          </w:p>
        </w:tc>
      </w:tr>
      <w:tr w:rsidR="00CD7679" w:rsidRPr="00486BA7" w14:paraId="372CF76F"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881171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REST</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B60E4F7"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F3CB65D"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Representational</w:t>
            </w:r>
            <w:proofErr w:type="spellEnd"/>
            <w:r w:rsidRPr="00486BA7">
              <w:rPr>
                <w:rFonts w:ascii="Arial" w:hAnsi="Arial" w:cs="Arial"/>
                <w:color w:val="000000"/>
              </w:rPr>
              <w:t xml:space="preserve"> </w:t>
            </w:r>
            <w:proofErr w:type="spellStart"/>
            <w:r w:rsidRPr="00486BA7">
              <w:rPr>
                <w:rFonts w:ascii="Arial" w:hAnsi="Arial" w:cs="Arial"/>
                <w:color w:val="000000"/>
              </w:rPr>
              <w:t>State</w:t>
            </w:r>
            <w:proofErr w:type="spellEnd"/>
            <w:r w:rsidRPr="00486BA7">
              <w:rPr>
                <w:rFonts w:ascii="Arial" w:hAnsi="Arial" w:cs="Arial"/>
                <w:color w:val="000000"/>
              </w:rPr>
              <w:t xml:space="preserve"> Transfer</w:t>
            </w:r>
          </w:p>
        </w:tc>
      </w:tr>
      <w:tr w:rsidR="00CD7679" w:rsidRPr="00486BA7" w14:paraId="77C04B2E"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31D3B8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RIP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380D06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FC8DC8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Regionální individuální projekty standardní nástroje a opatření APZ na území jednoho nebo více krajů.</w:t>
            </w:r>
          </w:p>
        </w:tc>
      </w:tr>
      <w:tr w:rsidR="00CD7679" w:rsidRPr="00486BA7" w14:paraId="6E2F4148"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711096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RK</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3A2078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A07F42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Rekvalifikační kurz</w:t>
            </w:r>
          </w:p>
        </w:tc>
      </w:tr>
      <w:tr w:rsidR="00CD7679" w:rsidRPr="00486BA7" w14:paraId="5361CAC2"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5E8465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ROB</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ADE5F4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FF9F61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Registr obyvatel</w:t>
            </w:r>
            <w:r w:rsidRPr="00486BA7">
              <w:rPr>
                <w:rFonts w:ascii="Arial" w:hAnsi="Arial" w:cs="Arial"/>
                <w:color w:val="262626"/>
              </w:rPr>
              <w:t xml:space="preserve"> je součástí Systému základních registrů. </w:t>
            </w:r>
            <w:r w:rsidRPr="00486BA7">
              <w:rPr>
                <w:rFonts w:ascii="Arial" w:hAnsi="Arial" w:cs="Arial"/>
                <w:color w:val="000000"/>
              </w:rPr>
              <w:t xml:space="preserve"> Eviduje referenční údaje o FO. Jedná se o občany ČR a EU, cizince s povolením pobytu v ČR a cizince, kterým byla na území ČR udělena mezinárodní ochrana formou azylu nebo doplňkové ochrany. Zdrojem dat jsou současné relevantní evidence.</w:t>
            </w:r>
          </w:p>
        </w:tc>
      </w:tr>
      <w:tr w:rsidR="00CD7679" w:rsidRPr="00486BA7" w14:paraId="400EA92C"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9AC537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ROS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30BA22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05961E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262626"/>
              </w:rPr>
              <w:t>Základní registr osob je součástí Systému základních registrů. Jeho správcem je ČSU. Eviduje právnické osoby a organizační složky právnických osob, podnikající fyzické osoby, podnikající zahraniční osoby a organizační složky zahraničních osob, organizace s mezinárodním prvkem, organizační složky státu a orgány veřejné moci.</w:t>
            </w:r>
          </w:p>
        </w:tc>
      </w:tr>
      <w:tr w:rsidR="00CD7679" w:rsidRPr="00486BA7" w14:paraId="0DF734BF"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D7CE24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RPSS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B01FA8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5F548D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Registr poskytovatelů sociálních služeb</w:t>
            </w:r>
          </w:p>
        </w:tc>
      </w:tr>
      <w:tr w:rsidR="00CD7679" w:rsidRPr="00486BA7" w14:paraId="0C5742F4"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FAF4D6A"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RTr</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339C707"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A954A7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 xml:space="preserve">Rejstříku trestů </w:t>
            </w:r>
          </w:p>
        </w:tc>
      </w:tr>
      <w:tr w:rsidR="00CD7679" w:rsidRPr="00486BA7" w14:paraId="5A2C3263"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AB03E3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RUIAN</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64EB67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4B9E25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Registr územní identifikace, adres a nemovitostí</w:t>
            </w:r>
          </w:p>
        </w:tc>
      </w:tr>
      <w:tr w:rsidR="00CD7679" w:rsidRPr="00486BA7" w14:paraId="45A314A9"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C95EE8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ŘO</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EEDC1A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22C396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Řídící orgán</w:t>
            </w:r>
          </w:p>
        </w:tc>
      </w:tr>
      <w:tr w:rsidR="00C05A79" w:rsidRPr="00486BA7" w14:paraId="1B5EEB0D"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A606D99" w14:textId="236C0294" w:rsidR="00C05A79" w:rsidRPr="00486BA7" w:rsidRDefault="00C05A79" w:rsidP="00C05A79">
            <w:pPr>
              <w:pStyle w:val="TableTextNormal"/>
              <w:jc w:val="both"/>
              <w:rPr>
                <w:rFonts w:ascii="Arial" w:hAnsi="Arial" w:cs="Arial"/>
                <w:color w:val="000000"/>
              </w:rPr>
            </w:pPr>
            <w:r w:rsidRPr="00486BA7">
              <w:rPr>
                <w:rFonts w:ascii="Arial" w:hAnsi="Arial" w:cs="Arial"/>
                <w:color w:val="000000"/>
              </w:rPr>
              <w:t>SCCM</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0596239" w14:textId="62AC5431" w:rsidR="00C05A79" w:rsidRPr="00486BA7" w:rsidRDefault="00C05A79" w:rsidP="00C05A79">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019DDCE" w14:textId="24F33681" w:rsidR="00C05A79" w:rsidRPr="00486BA7" w:rsidRDefault="00C05A79" w:rsidP="00C05A79">
            <w:pPr>
              <w:pStyle w:val="TableTextNormal"/>
              <w:jc w:val="both"/>
              <w:rPr>
                <w:rFonts w:ascii="Arial" w:hAnsi="Arial" w:cs="Arial"/>
                <w:color w:val="000000"/>
              </w:rPr>
            </w:pPr>
            <w:proofErr w:type="spellStart"/>
            <w:r w:rsidRPr="00486BA7">
              <w:rPr>
                <w:rFonts w:ascii="Arial" w:hAnsi="Arial" w:cs="Arial"/>
                <w:color w:val="000000"/>
              </w:rPr>
              <w:t>Configuration</w:t>
            </w:r>
            <w:proofErr w:type="spellEnd"/>
            <w:r w:rsidRPr="00486BA7">
              <w:rPr>
                <w:rFonts w:ascii="Arial" w:hAnsi="Arial" w:cs="Arial"/>
                <w:color w:val="000000"/>
              </w:rPr>
              <w:t xml:space="preserve"> Management</w:t>
            </w:r>
          </w:p>
        </w:tc>
      </w:tr>
      <w:tr w:rsidR="00C05A79" w:rsidRPr="00486BA7" w14:paraId="73E77738"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5ECF87C" w14:textId="11D583C0" w:rsidR="00C05A79" w:rsidRPr="00486BA7" w:rsidRDefault="00C05A79" w:rsidP="00C05A79">
            <w:pPr>
              <w:pStyle w:val="TableTextNormal"/>
              <w:jc w:val="both"/>
              <w:rPr>
                <w:rFonts w:ascii="Arial" w:hAnsi="Arial" w:cs="Arial"/>
                <w:color w:val="000000"/>
              </w:rPr>
            </w:pPr>
            <w:r w:rsidRPr="00486BA7">
              <w:rPr>
                <w:rFonts w:ascii="Arial" w:hAnsi="Arial" w:cs="Arial"/>
                <w:color w:val="000000"/>
              </w:rPr>
              <w:t>SCORM</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F05744F" w14:textId="0826B6EB" w:rsidR="00C05A79" w:rsidRPr="00486BA7" w:rsidRDefault="00C05A79" w:rsidP="00C05A79">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F4BA435" w14:textId="5B44755D" w:rsidR="00C05A79" w:rsidRPr="00486BA7" w:rsidRDefault="00C05A79" w:rsidP="00C05A79">
            <w:pPr>
              <w:pStyle w:val="TableTextNormal"/>
              <w:jc w:val="both"/>
              <w:rPr>
                <w:rFonts w:ascii="Arial" w:hAnsi="Arial" w:cs="Arial"/>
                <w:color w:val="000000"/>
              </w:rPr>
            </w:pPr>
            <w:proofErr w:type="spellStart"/>
            <w:r w:rsidRPr="00486BA7">
              <w:rPr>
                <w:rFonts w:ascii="Arial" w:hAnsi="Arial" w:cs="Arial"/>
                <w:color w:val="000000"/>
              </w:rPr>
              <w:t>Shareable</w:t>
            </w:r>
            <w:proofErr w:type="spellEnd"/>
            <w:r w:rsidRPr="00486BA7">
              <w:rPr>
                <w:rFonts w:ascii="Arial" w:hAnsi="Arial" w:cs="Arial"/>
                <w:color w:val="000000"/>
              </w:rPr>
              <w:t xml:space="preserve"> </w:t>
            </w:r>
            <w:proofErr w:type="spellStart"/>
            <w:r w:rsidRPr="00486BA7">
              <w:rPr>
                <w:rFonts w:ascii="Arial" w:hAnsi="Arial" w:cs="Arial"/>
                <w:color w:val="000000"/>
              </w:rPr>
              <w:t>Content</w:t>
            </w:r>
            <w:proofErr w:type="spellEnd"/>
            <w:r w:rsidRPr="00486BA7">
              <w:rPr>
                <w:rFonts w:ascii="Arial" w:hAnsi="Arial" w:cs="Arial"/>
                <w:color w:val="000000"/>
              </w:rPr>
              <w:t xml:space="preserve"> </w:t>
            </w:r>
            <w:proofErr w:type="spellStart"/>
            <w:r w:rsidRPr="00486BA7">
              <w:rPr>
                <w:rFonts w:ascii="Arial" w:hAnsi="Arial" w:cs="Arial"/>
                <w:color w:val="000000"/>
              </w:rPr>
              <w:t>Object</w:t>
            </w:r>
            <w:proofErr w:type="spellEnd"/>
            <w:r w:rsidRPr="00486BA7">
              <w:rPr>
                <w:rFonts w:ascii="Arial" w:hAnsi="Arial" w:cs="Arial"/>
                <w:color w:val="000000"/>
              </w:rPr>
              <w:t xml:space="preserve"> Reference Model (SCORM) je referenční model pro </w:t>
            </w:r>
            <w:hyperlink r:id="rId25" w:tooltip="E-learning" w:history="1">
              <w:r w:rsidRPr="00486BA7">
                <w:rPr>
                  <w:rFonts w:ascii="Arial" w:hAnsi="Arial" w:cs="Arial"/>
                  <w:color w:val="000000"/>
                </w:rPr>
                <w:t>e-</w:t>
              </w:r>
              <w:proofErr w:type="spellStart"/>
              <w:r w:rsidRPr="00486BA7">
                <w:rPr>
                  <w:rFonts w:ascii="Arial" w:hAnsi="Arial" w:cs="Arial"/>
                  <w:color w:val="000000"/>
                </w:rPr>
                <w:t>learning</w:t>
              </w:r>
              <w:proofErr w:type="spellEnd"/>
            </w:hyperlink>
          </w:p>
        </w:tc>
      </w:tr>
      <w:tr w:rsidR="00CD7679" w:rsidRPr="00486BA7" w14:paraId="65CDFBE9"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C5C74F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SED</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200960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B876F8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Strukturovaných elektronický dokument</w:t>
            </w:r>
          </w:p>
        </w:tc>
      </w:tr>
      <w:tr w:rsidR="0079089E" w:rsidRPr="00486BA7" w14:paraId="73261EBF"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86CEA4C" w14:textId="1876709D" w:rsidR="0079089E" w:rsidRPr="00486BA7" w:rsidRDefault="0079089E" w:rsidP="00EF3BD8">
            <w:pPr>
              <w:pStyle w:val="TableTextNormal"/>
              <w:jc w:val="both"/>
              <w:rPr>
                <w:rFonts w:ascii="Arial" w:hAnsi="Arial" w:cs="Arial"/>
                <w:color w:val="000000"/>
              </w:rPr>
            </w:pPr>
            <w:r w:rsidRPr="00486BA7">
              <w:rPr>
                <w:rFonts w:ascii="Arial" w:hAnsi="Arial" w:cs="Arial"/>
                <w:color w:val="000000"/>
              </w:rPr>
              <w:t>SHA</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5654537" w14:textId="77777777" w:rsidR="0079089E" w:rsidRPr="00486BA7" w:rsidRDefault="0079089E" w:rsidP="00EF3BD8">
            <w:pPr>
              <w:pStyle w:val="TableTextNormal"/>
              <w:jc w:val="both"/>
              <w:rPr>
                <w:rFonts w:ascii="Arial" w:hAnsi="Arial" w:cs="Arial"/>
                <w:color w:val="000000"/>
              </w:rPr>
            </w:pP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91D467D" w14:textId="11BEBF71" w:rsidR="0079089E" w:rsidRPr="00486BA7" w:rsidRDefault="008C6C11" w:rsidP="005C7E3A">
            <w:pPr>
              <w:pStyle w:val="TableTextNormal"/>
              <w:jc w:val="both"/>
              <w:rPr>
                <w:rFonts w:ascii="Arial" w:hAnsi="Arial" w:cs="Arial"/>
                <w:color w:val="000000"/>
              </w:rPr>
            </w:pPr>
            <w:hyperlink r:id="rId26" w:tooltip="Secure hash algorithm" w:history="1">
              <w:proofErr w:type="spellStart"/>
              <w:r w:rsidR="005C7E3A" w:rsidRPr="00486BA7">
                <w:rPr>
                  <w:rFonts w:ascii="Arial" w:hAnsi="Arial" w:cs="Arial"/>
                  <w:color w:val="000000"/>
                </w:rPr>
                <w:t>Secure</w:t>
              </w:r>
              <w:proofErr w:type="spellEnd"/>
              <w:r w:rsidR="005C7E3A" w:rsidRPr="00486BA7">
                <w:rPr>
                  <w:rFonts w:ascii="Arial" w:hAnsi="Arial" w:cs="Arial"/>
                  <w:color w:val="000000"/>
                </w:rPr>
                <w:t xml:space="preserve"> </w:t>
              </w:r>
              <w:proofErr w:type="spellStart"/>
              <w:r w:rsidR="005C7E3A" w:rsidRPr="00486BA7">
                <w:rPr>
                  <w:rFonts w:ascii="Arial" w:hAnsi="Arial" w:cs="Arial"/>
                  <w:color w:val="000000"/>
                </w:rPr>
                <w:t>hash</w:t>
              </w:r>
              <w:proofErr w:type="spellEnd"/>
              <w:r w:rsidR="005C7E3A" w:rsidRPr="00486BA7">
                <w:rPr>
                  <w:rFonts w:ascii="Arial" w:hAnsi="Arial" w:cs="Arial"/>
                  <w:color w:val="000000"/>
                </w:rPr>
                <w:t xml:space="preserve"> </w:t>
              </w:r>
              <w:proofErr w:type="spellStart"/>
              <w:r w:rsidR="005C7E3A" w:rsidRPr="00486BA7">
                <w:rPr>
                  <w:rFonts w:ascii="Arial" w:hAnsi="Arial" w:cs="Arial"/>
                  <w:color w:val="000000"/>
                </w:rPr>
                <w:t>algorithm</w:t>
              </w:r>
              <w:proofErr w:type="spellEnd"/>
            </w:hyperlink>
          </w:p>
        </w:tc>
      </w:tr>
      <w:tr w:rsidR="00276672" w:rsidRPr="00486BA7" w14:paraId="1E445C3B"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ED76BBD" w14:textId="3F9312C8" w:rsidR="00276672" w:rsidRPr="00486BA7" w:rsidRDefault="00276672" w:rsidP="00EF3BD8">
            <w:pPr>
              <w:pStyle w:val="TableTextNormal"/>
              <w:jc w:val="both"/>
              <w:rPr>
                <w:rFonts w:ascii="Arial" w:hAnsi="Arial" w:cs="Arial"/>
                <w:color w:val="000000"/>
              </w:rPr>
            </w:pPr>
            <w:r w:rsidRPr="00486BA7">
              <w:rPr>
                <w:rFonts w:ascii="Arial" w:hAnsi="Arial" w:cs="Arial"/>
                <w:color w:val="000000"/>
              </w:rPr>
              <w:t>SID</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94D1504" w14:textId="77777777" w:rsidR="00276672" w:rsidRPr="00486BA7" w:rsidRDefault="00276672" w:rsidP="00EF3BD8">
            <w:pPr>
              <w:pStyle w:val="TableTextNormal"/>
              <w:jc w:val="both"/>
              <w:rPr>
                <w:rFonts w:ascii="Arial" w:hAnsi="Arial" w:cs="Arial"/>
                <w:color w:val="000000"/>
              </w:rPr>
            </w:pP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D2C0EE5" w14:textId="77777777" w:rsidR="00276672" w:rsidRPr="00486BA7" w:rsidRDefault="00276672" w:rsidP="00EF3BD8">
            <w:pPr>
              <w:pStyle w:val="TableTextNormal"/>
              <w:jc w:val="both"/>
              <w:rPr>
                <w:rFonts w:ascii="Arial" w:hAnsi="Arial" w:cs="Arial"/>
                <w:color w:val="000000"/>
              </w:rPr>
            </w:pPr>
          </w:p>
        </w:tc>
      </w:tr>
      <w:tr w:rsidR="00FA2395" w:rsidRPr="00486BA7" w14:paraId="7D4AB805"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769BE4E" w14:textId="36828596" w:rsidR="00FA2395" w:rsidRPr="00486BA7" w:rsidRDefault="00FA2395" w:rsidP="00EF3BD8">
            <w:pPr>
              <w:pStyle w:val="TableTextNormal"/>
              <w:jc w:val="both"/>
              <w:rPr>
                <w:rFonts w:ascii="Arial" w:hAnsi="Arial" w:cs="Arial"/>
                <w:color w:val="000000"/>
              </w:rPr>
            </w:pPr>
            <w:r w:rsidRPr="00486BA7">
              <w:rPr>
                <w:rFonts w:ascii="Arial" w:hAnsi="Arial" w:cs="Arial"/>
                <w:color w:val="000000"/>
              </w:rPr>
              <w:t>SLA</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EB69678" w14:textId="77777777" w:rsidR="00FA2395" w:rsidRPr="00486BA7" w:rsidRDefault="00FA2395" w:rsidP="00EF3BD8">
            <w:pPr>
              <w:pStyle w:val="TableTextNormal"/>
              <w:jc w:val="both"/>
              <w:rPr>
                <w:rFonts w:ascii="Arial" w:hAnsi="Arial" w:cs="Arial"/>
                <w:color w:val="000000"/>
              </w:rPr>
            </w:pP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DB75527" w14:textId="16294755" w:rsidR="00FA2395" w:rsidRPr="00486BA7" w:rsidRDefault="00C05A79" w:rsidP="00EF3BD8">
            <w:pPr>
              <w:pStyle w:val="TableTextNormal"/>
              <w:jc w:val="both"/>
              <w:rPr>
                <w:rFonts w:ascii="Arial" w:hAnsi="Arial" w:cs="Arial"/>
                <w:color w:val="000000"/>
              </w:rPr>
            </w:pPr>
            <w:proofErr w:type="spellStart"/>
            <w:r w:rsidRPr="00486BA7">
              <w:rPr>
                <w:rFonts w:ascii="Arial" w:hAnsi="Arial" w:cs="Arial"/>
                <w:color w:val="000000"/>
              </w:rPr>
              <w:t>Service</w:t>
            </w:r>
            <w:proofErr w:type="spellEnd"/>
            <w:r w:rsidRPr="00486BA7">
              <w:rPr>
                <w:rFonts w:ascii="Arial" w:hAnsi="Arial" w:cs="Arial"/>
                <w:color w:val="000000"/>
              </w:rPr>
              <w:t xml:space="preserve"> </w:t>
            </w:r>
            <w:proofErr w:type="spellStart"/>
            <w:r w:rsidRPr="00486BA7">
              <w:rPr>
                <w:rFonts w:ascii="Arial" w:hAnsi="Arial" w:cs="Arial"/>
                <w:color w:val="000000"/>
              </w:rPr>
              <w:t>Level</w:t>
            </w:r>
            <w:proofErr w:type="spellEnd"/>
            <w:r w:rsidRPr="00486BA7">
              <w:rPr>
                <w:rFonts w:ascii="Arial" w:hAnsi="Arial" w:cs="Arial"/>
                <w:color w:val="000000"/>
              </w:rPr>
              <w:t xml:space="preserve"> </w:t>
            </w:r>
            <w:proofErr w:type="spellStart"/>
            <w:r w:rsidRPr="00486BA7">
              <w:rPr>
                <w:rFonts w:ascii="Arial" w:hAnsi="Arial" w:cs="Arial"/>
                <w:color w:val="000000"/>
              </w:rPr>
              <w:t>Agreement</w:t>
            </w:r>
            <w:proofErr w:type="spellEnd"/>
          </w:p>
        </w:tc>
      </w:tr>
      <w:tr w:rsidR="00CD7679" w:rsidRPr="00486BA7" w14:paraId="1786C17C"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A45F52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SMB</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8D9EAD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B145ED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 xml:space="preserve">Server </w:t>
            </w:r>
            <w:proofErr w:type="spellStart"/>
            <w:r w:rsidRPr="00486BA7">
              <w:rPr>
                <w:rFonts w:ascii="Arial" w:hAnsi="Arial" w:cs="Arial"/>
                <w:color w:val="000000"/>
              </w:rPr>
              <w:t>Message</w:t>
            </w:r>
            <w:proofErr w:type="spellEnd"/>
            <w:r w:rsidRPr="00486BA7">
              <w:rPr>
                <w:rFonts w:ascii="Arial" w:hAnsi="Arial" w:cs="Arial"/>
                <w:color w:val="000000"/>
              </w:rPr>
              <w:t xml:space="preserve"> </w:t>
            </w:r>
            <w:proofErr w:type="spellStart"/>
            <w:r w:rsidRPr="00486BA7">
              <w:rPr>
                <w:rFonts w:ascii="Arial" w:hAnsi="Arial" w:cs="Arial"/>
                <w:color w:val="000000"/>
              </w:rPr>
              <w:t>Block</w:t>
            </w:r>
            <w:proofErr w:type="spellEnd"/>
          </w:p>
        </w:tc>
      </w:tr>
      <w:tr w:rsidR="00CD7679" w:rsidRPr="00486BA7" w14:paraId="752946E2"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7B97D0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SOAP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1FF2EB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5B112C2"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Simple</w:t>
            </w:r>
            <w:proofErr w:type="spellEnd"/>
            <w:r w:rsidRPr="00486BA7">
              <w:rPr>
                <w:rFonts w:ascii="Arial" w:hAnsi="Arial" w:cs="Arial"/>
                <w:color w:val="000000"/>
              </w:rPr>
              <w:t xml:space="preserve"> </w:t>
            </w:r>
            <w:proofErr w:type="spellStart"/>
            <w:r w:rsidRPr="00486BA7">
              <w:rPr>
                <w:rFonts w:ascii="Arial" w:hAnsi="Arial" w:cs="Arial"/>
                <w:color w:val="000000"/>
              </w:rPr>
              <w:t>Object</w:t>
            </w:r>
            <w:proofErr w:type="spellEnd"/>
            <w:r w:rsidRPr="00486BA7">
              <w:rPr>
                <w:rFonts w:ascii="Arial" w:hAnsi="Arial" w:cs="Arial"/>
                <w:color w:val="000000"/>
              </w:rPr>
              <w:t xml:space="preserve"> Access </w:t>
            </w:r>
            <w:proofErr w:type="spellStart"/>
            <w:r w:rsidRPr="00486BA7">
              <w:rPr>
                <w:rFonts w:ascii="Arial" w:hAnsi="Arial" w:cs="Arial"/>
                <w:color w:val="000000"/>
              </w:rPr>
              <w:t>Protocol</w:t>
            </w:r>
            <w:proofErr w:type="spellEnd"/>
          </w:p>
        </w:tc>
      </w:tr>
      <w:tr w:rsidR="00CD7679" w:rsidRPr="00486BA7" w14:paraId="0AFA5F26"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B9144F6"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SoD</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F0F6AC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D7F62B4"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Segregation</w:t>
            </w:r>
            <w:proofErr w:type="spellEnd"/>
            <w:r w:rsidRPr="00486BA7">
              <w:rPr>
                <w:rFonts w:ascii="Arial" w:hAnsi="Arial" w:cs="Arial"/>
                <w:color w:val="000000"/>
              </w:rPr>
              <w:t xml:space="preserve"> </w:t>
            </w:r>
            <w:proofErr w:type="spellStart"/>
            <w:r w:rsidRPr="00486BA7">
              <w:rPr>
                <w:rFonts w:ascii="Arial" w:hAnsi="Arial" w:cs="Arial"/>
                <w:color w:val="000000"/>
              </w:rPr>
              <w:t>of</w:t>
            </w:r>
            <w:proofErr w:type="spellEnd"/>
            <w:r w:rsidRPr="00486BA7">
              <w:rPr>
                <w:rFonts w:ascii="Arial" w:hAnsi="Arial" w:cs="Arial"/>
                <w:color w:val="000000"/>
              </w:rPr>
              <w:t xml:space="preserve"> Duty</w:t>
            </w:r>
          </w:p>
        </w:tc>
      </w:tr>
      <w:tr w:rsidR="00CD7679" w:rsidRPr="00486BA7" w14:paraId="477C0F7F"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220DA6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SPO</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1681BC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1FD8FA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Společně posuzované osoby</w:t>
            </w:r>
          </w:p>
        </w:tc>
      </w:tr>
      <w:tr w:rsidR="00CD7679" w:rsidRPr="00486BA7" w14:paraId="5F1C5EB7"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D6B51B7"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SPRSS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92AC21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86468F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Střednědobé plánování rozvoje sociálních služeb</w:t>
            </w:r>
          </w:p>
        </w:tc>
      </w:tr>
      <w:tr w:rsidR="00CD7679" w:rsidRPr="00486BA7" w14:paraId="0B4309AF"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E6A8425"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SpS</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75C6E5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001AC7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Spisová služba</w:t>
            </w:r>
          </w:p>
        </w:tc>
      </w:tr>
      <w:tr w:rsidR="00CD7679" w:rsidRPr="00486BA7" w14:paraId="7F29CC15"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5D7432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SQL</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E3750E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B27C127"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Structured</w:t>
            </w:r>
            <w:proofErr w:type="spellEnd"/>
            <w:r w:rsidRPr="00486BA7">
              <w:rPr>
                <w:rFonts w:ascii="Arial" w:hAnsi="Arial" w:cs="Arial"/>
                <w:color w:val="000000"/>
              </w:rPr>
              <w:t xml:space="preserve"> </w:t>
            </w:r>
            <w:proofErr w:type="spellStart"/>
            <w:r w:rsidRPr="00486BA7">
              <w:rPr>
                <w:rFonts w:ascii="Arial" w:hAnsi="Arial" w:cs="Arial"/>
                <w:color w:val="000000"/>
              </w:rPr>
              <w:t>Query</w:t>
            </w:r>
            <w:proofErr w:type="spellEnd"/>
            <w:r w:rsidRPr="00486BA7">
              <w:rPr>
                <w:rFonts w:ascii="Arial" w:hAnsi="Arial" w:cs="Arial"/>
                <w:color w:val="000000"/>
              </w:rPr>
              <w:t xml:space="preserve"> </w:t>
            </w:r>
            <w:proofErr w:type="spellStart"/>
            <w:r w:rsidRPr="00486BA7">
              <w:rPr>
                <w:rFonts w:ascii="Arial" w:hAnsi="Arial" w:cs="Arial"/>
                <w:color w:val="000000"/>
              </w:rPr>
              <w:t>Language</w:t>
            </w:r>
            <w:proofErr w:type="spellEnd"/>
          </w:p>
        </w:tc>
      </w:tr>
      <w:tr w:rsidR="00CD7679" w:rsidRPr="00486BA7" w14:paraId="40C5C34B"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187367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SŘ</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B406DC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1C07E9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Správní řízení dle ZSŘ</w:t>
            </w:r>
          </w:p>
        </w:tc>
      </w:tr>
      <w:tr w:rsidR="00CD7679" w:rsidRPr="00486BA7" w14:paraId="1EC01A2E"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DE1FCE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1B0BA0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3DEA07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Sociální služby poskytované PSS</w:t>
            </w:r>
          </w:p>
        </w:tc>
      </w:tr>
      <w:tr w:rsidR="00FA2395" w:rsidRPr="00486BA7" w14:paraId="438068DC"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5430D0A" w14:textId="3043A5D3" w:rsidR="00FA2395" w:rsidRPr="00486BA7" w:rsidRDefault="00FA2395" w:rsidP="00EF3BD8">
            <w:pPr>
              <w:pStyle w:val="TableTextNormal"/>
              <w:jc w:val="both"/>
              <w:rPr>
                <w:rFonts w:ascii="Arial" w:hAnsi="Arial" w:cs="Arial"/>
                <w:color w:val="000000"/>
              </w:rPr>
            </w:pPr>
            <w:r w:rsidRPr="00486BA7">
              <w:rPr>
                <w:rFonts w:ascii="Arial" w:hAnsi="Arial" w:cs="Arial"/>
                <w:color w:val="000000"/>
              </w:rPr>
              <w:t>SSL/TSL</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857F71F" w14:textId="77777777" w:rsidR="00FA2395" w:rsidRPr="00486BA7" w:rsidRDefault="00FA2395" w:rsidP="00EF3BD8">
            <w:pPr>
              <w:pStyle w:val="TableTextNormal"/>
              <w:jc w:val="both"/>
              <w:rPr>
                <w:rFonts w:ascii="Arial" w:hAnsi="Arial" w:cs="Arial"/>
                <w:color w:val="000000"/>
              </w:rPr>
            </w:pP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1B04CD5" w14:textId="77777777" w:rsidR="00FA2395" w:rsidRPr="00486BA7" w:rsidRDefault="00FA2395" w:rsidP="00EF3BD8">
            <w:pPr>
              <w:pStyle w:val="TableTextNormal"/>
              <w:jc w:val="both"/>
              <w:rPr>
                <w:rFonts w:ascii="Arial" w:hAnsi="Arial" w:cs="Arial"/>
                <w:color w:val="000000"/>
              </w:rPr>
            </w:pPr>
          </w:p>
        </w:tc>
      </w:tr>
      <w:tr w:rsidR="00CD7679" w:rsidRPr="00486BA7" w14:paraId="05113DFD"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AB91BB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SSO</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A6946D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3CFC6F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Single Sign On</w:t>
            </w:r>
          </w:p>
        </w:tc>
      </w:tr>
      <w:tr w:rsidR="00CD7679" w:rsidRPr="00486BA7" w14:paraId="002F8F39"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183CC6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SSP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8448B4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8A07ED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Státní sociální podpora</w:t>
            </w:r>
          </w:p>
        </w:tc>
      </w:tr>
      <w:tr w:rsidR="00CD7679" w:rsidRPr="00486BA7" w14:paraId="1DA6A901"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B96344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SUIP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C5F847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768E1A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Státní Úřad Inspekce Práce</w:t>
            </w:r>
          </w:p>
        </w:tc>
      </w:tr>
      <w:tr w:rsidR="00CD7679" w:rsidRPr="00486BA7" w14:paraId="07249726"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DAE483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SÚIP“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214DF9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5D3530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Státní úřad inspekce práce</w:t>
            </w:r>
          </w:p>
        </w:tc>
      </w:tr>
      <w:tr w:rsidR="00CD7679" w:rsidRPr="00486BA7" w14:paraId="0FC71D95"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1C7465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SÚPM</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4E2B15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7BAAE8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Společensky účelná pracovní místa</w:t>
            </w:r>
          </w:p>
        </w:tc>
      </w:tr>
      <w:tr w:rsidR="00CD7679" w:rsidRPr="00486BA7" w14:paraId="155610D3"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4C6A61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SVČ</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3DF56D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A143C3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Samostatná výdělečná činnost</w:t>
            </w:r>
          </w:p>
        </w:tc>
      </w:tr>
      <w:tr w:rsidR="00CD7679" w:rsidRPr="00486BA7" w14:paraId="2BECBC0E"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1D02D2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UDDI</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A60AAA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97F83B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 xml:space="preserve">Universal </w:t>
            </w:r>
            <w:proofErr w:type="spellStart"/>
            <w:r w:rsidRPr="00486BA7">
              <w:rPr>
                <w:rFonts w:ascii="Arial" w:hAnsi="Arial" w:cs="Arial"/>
                <w:color w:val="000000"/>
              </w:rPr>
              <w:t>Description</w:t>
            </w:r>
            <w:proofErr w:type="spellEnd"/>
            <w:r w:rsidRPr="00486BA7">
              <w:rPr>
                <w:rFonts w:ascii="Arial" w:hAnsi="Arial" w:cs="Arial"/>
                <w:color w:val="000000"/>
              </w:rPr>
              <w:t xml:space="preserve">, </w:t>
            </w:r>
            <w:proofErr w:type="spellStart"/>
            <w:r w:rsidRPr="00486BA7">
              <w:rPr>
                <w:rFonts w:ascii="Arial" w:hAnsi="Arial" w:cs="Arial"/>
                <w:color w:val="000000"/>
              </w:rPr>
              <w:t>Discovery</w:t>
            </w:r>
            <w:proofErr w:type="spellEnd"/>
            <w:r w:rsidRPr="00486BA7">
              <w:rPr>
                <w:rFonts w:ascii="Arial" w:hAnsi="Arial" w:cs="Arial"/>
                <w:color w:val="000000"/>
              </w:rPr>
              <w:t xml:space="preserve"> and </w:t>
            </w:r>
            <w:proofErr w:type="spellStart"/>
            <w:r w:rsidRPr="00486BA7">
              <w:rPr>
                <w:rFonts w:ascii="Arial" w:hAnsi="Arial" w:cs="Arial"/>
                <w:color w:val="000000"/>
              </w:rPr>
              <w:t>Integration</w:t>
            </w:r>
            <w:proofErr w:type="spellEnd"/>
          </w:p>
        </w:tc>
      </w:tr>
      <w:tr w:rsidR="00CD7679" w:rsidRPr="00486BA7" w14:paraId="5157C503"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3F71DF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UML</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A4514A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736EE11"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Unified</w:t>
            </w:r>
            <w:proofErr w:type="spellEnd"/>
            <w:r w:rsidRPr="00486BA7">
              <w:rPr>
                <w:rFonts w:ascii="Arial" w:hAnsi="Arial" w:cs="Arial"/>
                <w:color w:val="000000"/>
              </w:rPr>
              <w:t xml:space="preserve"> Modeling </w:t>
            </w:r>
            <w:proofErr w:type="spellStart"/>
            <w:r w:rsidRPr="00486BA7">
              <w:rPr>
                <w:rFonts w:ascii="Arial" w:hAnsi="Arial" w:cs="Arial"/>
                <w:color w:val="000000"/>
              </w:rPr>
              <w:t>Language</w:t>
            </w:r>
            <w:proofErr w:type="spellEnd"/>
          </w:p>
        </w:tc>
      </w:tr>
      <w:tr w:rsidR="00CD7679" w:rsidRPr="00486BA7" w14:paraId="523243AE"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F2DDED4"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UoZ</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DCA439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38F796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 xml:space="preserve">Uchazeč o zaměstnání - Uchazečem o zaměstnání je fyzická osoba, která požádá o zprostředkování vhodného zaměstnání krajskou pobočku ÚP, v jejímž územním obvodu má bydliště a při splnění zákonem </w:t>
            </w:r>
            <w:r w:rsidRPr="00486BA7">
              <w:rPr>
                <w:rFonts w:ascii="Arial" w:hAnsi="Arial" w:cs="Arial"/>
                <w:color w:val="000000"/>
              </w:rPr>
              <w:lastRenderedPageBreak/>
              <w:t>stanovených podmínek je krajskou pobočkou ÚP zařazena do evidence uchazečů o zaměstnání.</w:t>
            </w:r>
          </w:p>
        </w:tc>
      </w:tr>
      <w:tr w:rsidR="00CD7679" w:rsidRPr="00486BA7" w14:paraId="79F1AEBF"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D5B586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lastRenderedPageBreak/>
              <w:t>ÚP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45C5537"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53E167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Úřad práce</w:t>
            </w:r>
          </w:p>
        </w:tc>
      </w:tr>
      <w:tr w:rsidR="00CD7679" w:rsidRPr="00486BA7" w14:paraId="57A77042"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7C9C07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ÚP ČR</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1E9381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OVM</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B18F62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Úřad práce České republiky</w:t>
            </w:r>
          </w:p>
        </w:tc>
      </w:tr>
      <w:tr w:rsidR="00CD7679" w:rsidRPr="00486BA7" w14:paraId="4CB88FA2"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D8A821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ústav</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5AEB98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B112B5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 xml:space="preserve">Ústav (zařízení) pro péči o děti nebo mládež ve smyslu </w:t>
            </w:r>
            <w:proofErr w:type="spellStart"/>
            <w:r w:rsidRPr="00486BA7">
              <w:rPr>
                <w:rFonts w:ascii="Arial" w:hAnsi="Arial" w:cs="Arial"/>
                <w:color w:val="000000"/>
              </w:rPr>
              <w:t>ZoSSP</w:t>
            </w:r>
            <w:proofErr w:type="spellEnd"/>
          </w:p>
        </w:tc>
      </w:tr>
      <w:tr w:rsidR="00CD7679" w:rsidRPr="00486BA7" w14:paraId="4546BCB6"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F6B0A5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VPM</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877EF2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C1DFB8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Volné pracovní místo</w:t>
            </w:r>
          </w:p>
        </w:tc>
      </w:tr>
      <w:tr w:rsidR="008364D1" w:rsidRPr="00486BA7" w14:paraId="038641CB"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76FBC4D" w14:textId="5096BF12" w:rsidR="008364D1" w:rsidRPr="00486BA7" w:rsidRDefault="008364D1" w:rsidP="00EF3BD8">
            <w:pPr>
              <w:pStyle w:val="TableTextNormal"/>
              <w:jc w:val="both"/>
              <w:rPr>
                <w:rFonts w:ascii="Arial" w:hAnsi="Arial" w:cs="Arial"/>
                <w:color w:val="000000"/>
              </w:rPr>
            </w:pPr>
            <w:r w:rsidRPr="00486BA7">
              <w:rPr>
                <w:rFonts w:ascii="Arial" w:hAnsi="Arial" w:cs="Arial"/>
                <w:color w:val="000000"/>
              </w:rPr>
              <w:t>VPN</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497E0BE" w14:textId="77777777" w:rsidR="008364D1" w:rsidRPr="00486BA7" w:rsidRDefault="008364D1" w:rsidP="00EF3BD8">
            <w:pPr>
              <w:pStyle w:val="TableTextNormal"/>
              <w:jc w:val="both"/>
              <w:rPr>
                <w:rFonts w:ascii="Arial" w:hAnsi="Arial" w:cs="Arial"/>
                <w:color w:val="000000"/>
              </w:rPr>
            </w:pP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1959BC9" w14:textId="2E821ED0" w:rsidR="008364D1" w:rsidRPr="00486BA7" w:rsidRDefault="00C05A79" w:rsidP="00EF3BD8">
            <w:pPr>
              <w:pStyle w:val="TableTextNormal"/>
              <w:jc w:val="both"/>
              <w:rPr>
                <w:rFonts w:ascii="Arial" w:hAnsi="Arial" w:cs="Arial"/>
                <w:color w:val="000000"/>
              </w:rPr>
            </w:pPr>
            <w:r w:rsidRPr="00486BA7">
              <w:rPr>
                <w:rFonts w:ascii="Arial" w:hAnsi="Arial" w:cs="Arial"/>
                <w:color w:val="000000"/>
              </w:rPr>
              <w:t>Virtuální privátní síť</w:t>
            </w:r>
          </w:p>
        </w:tc>
      </w:tr>
      <w:tr w:rsidR="00CD7679" w:rsidRPr="00486BA7" w14:paraId="43A4FA8A"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5C2701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VPP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F52809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B1AF13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Veřejně prospěšné práce</w:t>
            </w:r>
          </w:p>
        </w:tc>
      </w:tr>
      <w:tr w:rsidR="00CD7679" w:rsidRPr="00486BA7" w14:paraId="6A11CA46"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B2C4A0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VS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D2032A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744EBA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Veřejná služba</w:t>
            </w:r>
          </w:p>
        </w:tc>
      </w:tr>
      <w:tr w:rsidR="004E4083" w:rsidRPr="00486BA7" w14:paraId="3C4BCCCB"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DC04519" w14:textId="42FC5B5E" w:rsidR="004E4083" w:rsidRPr="00486BA7" w:rsidRDefault="004E4083" w:rsidP="00EF3BD8">
            <w:pPr>
              <w:pStyle w:val="TableTextNormal"/>
              <w:jc w:val="both"/>
              <w:rPr>
                <w:rFonts w:ascii="Arial" w:hAnsi="Arial" w:cs="Arial"/>
                <w:color w:val="000000"/>
              </w:rPr>
            </w:pPr>
            <w:r w:rsidRPr="00486BA7">
              <w:rPr>
                <w:rFonts w:ascii="Arial" w:hAnsi="Arial" w:cs="Arial"/>
                <w:color w:val="000000"/>
              </w:rPr>
              <w:t>WAN</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427A353" w14:textId="77777777" w:rsidR="004E4083" w:rsidRPr="00486BA7" w:rsidRDefault="004E4083" w:rsidP="00EF3BD8">
            <w:pPr>
              <w:pStyle w:val="TableTextNormal"/>
              <w:jc w:val="both"/>
              <w:rPr>
                <w:rFonts w:ascii="Arial" w:hAnsi="Arial" w:cs="Arial"/>
                <w:color w:val="000000"/>
              </w:rPr>
            </w:pP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FB19FC9" w14:textId="54D69F09" w:rsidR="004E4083" w:rsidRPr="00486BA7" w:rsidRDefault="00C05A79" w:rsidP="00EF3BD8">
            <w:pPr>
              <w:pStyle w:val="TableTextNormal"/>
              <w:jc w:val="both"/>
              <w:rPr>
                <w:rFonts w:ascii="Arial" w:hAnsi="Arial" w:cs="Arial"/>
                <w:color w:val="000000"/>
              </w:rPr>
            </w:pPr>
            <w:proofErr w:type="spellStart"/>
            <w:r w:rsidRPr="00486BA7">
              <w:rPr>
                <w:rFonts w:ascii="Arial" w:hAnsi="Arial" w:cs="Arial"/>
                <w:color w:val="000000"/>
              </w:rPr>
              <w:t>Wide</w:t>
            </w:r>
            <w:proofErr w:type="spellEnd"/>
            <w:r w:rsidRPr="00486BA7">
              <w:rPr>
                <w:rFonts w:ascii="Arial" w:hAnsi="Arial" w:cs="Arial"/>
                <w:color w:val="000000"/>
              </w:rPr>
              <w:t xml:space="preserve"> Area Network</w:t>
            </w:r>
          </w:p>
        </w:tc>
      </w:tr>
      <w:tr w:rsidR="00F339E7" w:rsidRPr="00486BA7" w14:paraId="5AB4883E"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2081545" w14:textId="5ADB9C2C" w:rsidR="00F339E7" w:rsidRPr="00486BA7" w:rsidRDefault="00F339E7" w:rsidP="00EF3BD8">
            <w:pPr>
              <w:pStyle w:val="TableTextNormal"/>
              <w:jc w:val="both"/>
              <w:rPr>
                <w:rFonts w:ascii="Arial" w:hAnsi="Arial" w:cs="Arial"/>
                <w:color w:val="000000"/>
              </w:rPr>
            </w:pPr>
            <w:r w:rsidRPr="00486BA7">
              <w:rPr>
                <w:rFonts w:ascii="Arial" w:hAnsi="Arial" w:cs="Arial"/>
                <w:color w:val="000000"/>
              </w:rPr>
              <w:t>WF</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B24D499" w14:textId="66ACBC33" w:rsidR="00F339E7" w:rsidRPr="00486BA7" w:rsidRDefault="00F339E7"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EFCFE4C" w14:textId="67BAADEA" w:rsidR="00F339E7" w:rsidRPr="00486BA7" w:rsidRDefault="00F339E7" w:rsidP="00EF3BD8">
            <w:pPr>
              <w:pStyle w:val="TableTextNormal"/>
              <w:jc w:val="both"/>
              <w:rPr>
                <w:rFonts w:ascii="Arial" w:hAnsi="Arial" w:cs="Arial"/>
                <w:color w:val="000000"/>
              </w:rPr>
            </w:pPr>
            <w:proofErr w:type="spellStart"/>
            <w:r w:rsidRPr="00486BA7">
              <w:rPr>
                <w:rFonts w:ascii="Arial" w:hAnsi="Arial" w:cs="Arial"/>
                <w:color w:val="000000"/>
              </w:rPr>
              <w:t>Workflow</w:t>
            </w:r>
            <w:proofErr w:type="spellEnd"/>
          </w:p>
        </w:tc>
      </w:tr>
      <w:tr w:rsidR="00276672" w:rsidRPr="00486BA7" w14:paraId="69ACB0BA"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DB5C93B" w14:textId="2104BE64" w:rsidR="00276672" w:rsidRPr="00486BA7" w:rsidRDefault="00276672" w:rsidP="00EF3BD8">
            <w:pPr>
              <w:pStyle w:val="TableTextNormal"/>
              <w:jc w:val="both"/>
              <w:rPr>
                <w:rFonts w:ascii="Arial" w:hAnsi="Arial" w:cs="Arial"/>
                <w:color w:val="000000"/>
              </w:rPr>
            </w:pPr>
            <w:r w:rsidRPr="00486BA7">
              <w:rPr>
                <w:rFonts w:ascii="Arial" w:hAnsi="Arial" w:cs="Arial"/>
                <w:color w:val="000000"/>
              </w:rPr>
              <w:t>WINS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1F5CB8D" w14:textId="77777777" w:rsidR="00276672" w:rsidRPr="00486BA7" w:rsidRDefault="00276672" w:rsidP="00EF3BD8">
            <w:pPr>
              <w:pStyle w:val="TableTextNormal"/>
              <w:jc w:val="both"/>
              <w:rPr>
                <w:rFonts w:ascii="Arial" w:hAnsi="Arial" w:cs="Arial"/>
                <w:color w:val="000000"/>
              </w:rPr>
            </w:pP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D8EC872" w14:textId="77777777" w:rsidR="00276672" w:rsidRPr="00486BA7" w:rsidRDefault="00276672" w:rsidP="00EF3BD8">
            <w:pPr>
              <w:pStyle w:val="TableTextNormal"/>
              <w:jc w:val="both"/>
              <w:rPr>
                <w:rFonts w:ascii="Arial" w:hAnsi="Arial" w:cs="Arial"/>
                <w:color w:val="000000"/>
              </w:rPr>
            </w:pPr>
          </w:p>
        </w:tc>
      </w:tr>
      <w:tr w:rsidR="00CD7679" w:rsidRPr="00486BA7" w14:paraId="7DCC8535"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789C06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WS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AA6717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E5B40A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 xml:space="preserve">Web </w:t>
            </w:r>
            <w:proofErr w:type="spellStart"/>
            <w:r w:rsidRPr="00486BA7">
              <w:rPr>
                <w:rFonts w:ascii="Arial" w:hAnsi="Arial" w:cs="Arial"/>
                <w:color w:val="000000"/>
              </w:rPr>
              <w:t>Services</w:t>
            </w:r>
            <w:proofErr w:type="spellEnd"/>
            <w:r w:rsidRPr="00486BA7">
              <w:rPr>
                <w:rFonts w:ascii="Arial" w:hAnsi="Arial" w:cs="Arial"/>
                <w:color w:val="000000"/>
              </w:rPr>
              <w:t xml:space="preserve"> - Webová Služba.</w:t>
            </w:r>
          </w:p>
        </w:tc>
      </w:tr>
      <w:tr w:rsidR="00CD7679" w:rsidRPr="00486BA7" w14:paraId="1F46AA8B"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A1F3F1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WSDL</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BC3FA2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8603E6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 xml:space="preserve">Web </w:t>
            </w:r>
            <w:proofErr w:type="spellStart"/>
            <w:r w:rsidRPr="00486BA7">
              <w:rPr>
                <w:rFonts w:ascii="Arial" w:hAnsi="Arial" w:cs="Arial"/>
                <w:color w:val="000000"/>
              </w:rPr>
              <w:t>Services</w:t>
            </w:r>
            <w:proofErr w:type="spellEnd"/>
            <w:r w:rsidRPr="00486BA7">
              <w:rPr>
                <w:rFonts w:ascii="Arial" w:hAnsi="Arial" w:cs="Arial"/>
                <w:color w:val="000000"/>
              </w:rPr>
              <w:t xml:space="preserve"> </w:t>
            </w:r>
            <w:proofErr w:type="spellStart"/>
            <w:r w:rsidRPr="00486BA7">
              <w:rPr>
                <w:rFonts w:ascii="Arial" w:hAnsi="Arial" w:cs="Arial"/>
                <w:color w:val="000000"/>
              </w:rPr>
              <w:t>Description</w:t>
            </w:r>
            <w:proofErr w:type="spellEnd"/>
            <w:r w:rsidRPr="00486BA7">
              <w:rPr>
                <w:rFonts w:ascii="Arial" w:hAnsi="Arial" w:cs="Arial"/>
                <w:color w:val="000000"/>
              </w:rPr>
              <w:t xml:space="preserve"> </w:t>
            </w:r>
            <w:proofErr w:type="spellStart"/>
            <w:r w:rsidRPr="00486BA7">
              <w:rPr>
                <w:rFonts w:ascii="Arial" w:hAnsi="Arial" w:cs="Arial"/>
                <w:color w:val="000000"/>
              </w:rPr>
              <w:t>Language</w:t>
            </w:r>
            <w:proofErr w:type="spellEnd"/>
            <w:r w:rsidRPr="00486BA7">
              <w:rPr>
                <w:rFonts w:ascii="Arial" w:hAnsi="Arial" w:cs="Arial"/>
                <w:color w:val="000000"/>
              </w:rPr>
              <w:t>)</w:t>
            </w:r>
          </w:p>
        </w:tc>
      </w:tr>
      <w:tr w:rsidR="00CD7679" w:rsidRPr="00486BA7" w14:paraId="333726FA"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5096817"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WSUS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4EB332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E15BE6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 xml:space="preserve">Windows Server Update </w:t>
            </w:r>
            <w:proofErr w:type="spellStart"/>
            <w:r w:rsidRPr="00486BA7">
              <w:rPr>
                <w:rFonts w:ascii="Arial" w:hAnsi="Arial" w:cs="Arial"/>
                <w:color w:val="000000"/>
              </w:rPr>
              <w:t>Service</w:t>
            </w:r>
            <w:proofErr w:type="spellEnd"/>
          </w:p>
        </w:tc>
      </w:tr>
      <w:tr w:rsidR="00CD7679" w:rsidRPr="00486BA7" w14:paraId="0DA4A0EC"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5DF145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XML</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A1B5CE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6C84FA7"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Extensible</w:t>
            </w:r>
            <w:proofErr w:type="spellEnd"/>
            <w:r w:rsidRPr="00486BA7">
              <w:rPr>
                <w:rFonts w:ascii="Arial" w:hAnsi="Arial" w:cs="Arial"/>
                <w:color w:val="000000"/>
              </w:rPr>
              <w:t xml:space="preserve"> </w:t>
            </w:r>
            <w:proofErr w:type="spellStart"/>
            <w:r w:rsidRPr="00486BA7">
              <w:rPr>
                <w:rFonts w:ascii="Arial" w:hAnsi="Arial" w:cs="Arial"/>
                <w:color w:val="000000"/>
              </w:rPr>
              <w:t>Markup</w:t>
            </w:r>
            <w:proofErr w:type="spellEnd"/>
            <w:r w:rsidRPr="00486BA7">
              <w:rPr>
                <w:rFonts w:ascii="Arial" w:hAnsi="Arial" w:cs="Arial"/>
                <w:color w:val="000000"/>
              </w:rPr>
              <w:t xml:space="preserve"> </w:t>
            </w:r>
            <w:proofErr w:type="spellStart"/>
            <w:r w:rsidRPr="00486BA7">
              <w:rPr>
                <w:rFonts w:ascii="Arial" w:hAnsi="Arial" w:cs="Arial"/>
                <w:color w:val="000000"/>
              </w:rPr>
              <w:t>Language</w:t>
            </w:r>
            <w:proofErr w:type="spellEnd"/>
          </w:p>
        </w:tc>
      </w:tr>
      <w:tr w:rsidR="00CD7679" w:rsidRPr="00486BA7" w14:paraId="7EC0A0E1"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FBE3CB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XSD</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02D626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823C17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 xml:space="preserve">XML </w:t>
            </w:r>
            <w:proofErr w:type="spellStart"/>
            <w:r w:rsidRPr="00486BA7">
              <w:rPr>
                <w:rFonts w:ascii="Arial" w:hAnsi="Arial" w:cs="Arial"/>
                <w:color w:val="000000"/>
              </w:rPr>
              <w:t>Schema</w:t>
            </w:r>
            <w:proofErr w:type="spellEnd"/>
            <w:r w:rsidRPr="00486BA7">
              <w:rPr>
                <w:rFonts w:ascii="Arial" w:hAnsi="Arial" w:cs="Arial"/>
                <w:color w:val="000000"/>
              </w:rPr>
              <w:t xml:space="preserve"> </w:t>
            </w:r>
            <w:proofErr w:type="spellStart"/>
            <w:r w:rsidRPr="00486BA7">
              <w:rPr>
                <w:rFonts w:ascii="Arial" w:hAnsi="Arial" w:cs="Arial"/>
                <w:color w:val="000000"/>
              </w:rPr>
              <w:t>Definition</w:t>
            </w:r>
            <w:proofErr w:type="spellEnd"/>
          </w:p>
        </w:tc>
      </w:tr>
      <w:tr w:rsidR="00CD7679" w:rsidRPr="00486BA7" w14:paraId="5C6E50E3"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EE8C49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XSLT</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2CB6BA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0EE2E2D"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eXtensible</w:t>
            </w:r>
            <w:proofErr w:type="spellEnd"/>
            <w:r w:rsidRPr="00486BA7">
              <w:rPr>
                <w:rFonts w:ascii="Arial" w:hAnsi="Arial" w:cs="Arial"/>
                <w:color w:val="000000"/>
              </w:rPr>
              <w:t xml:space="preserve"> </w:t>
            </w:r>
            <w:proofErr w:type="spellStart"/>
            <w:r w:rsidRPr="00486BA7">
              <w:rPr>
                <w:rFonts w:ascii="Arial" w:hAnsi="Arial" w:cs="Arial"/>
                <w:color w:val="000000"/>
              </w:rPr>
              <w:t>Stylesheet</w:t>
            </w:r>
            <w:proofErr w:type="spellEnd"/>
            <w:r w:rsidRPr="00486BA7">
              <w:rPr>
                <w:rFonts w:ascii="Arial" w:hAnsi="Arial" w:cs="Arial"/>
                <w:color w:val="000000"/>
              </w:rPr>
              <w:t xml:space="preserve"> </w:t>
            </w:r>
            <w:proofErr w:type="spellStart"/>
            <w:r w:rsidRPr="00486BA7">
              <w:rPr>
                <w:rFonts w:ascii="Arial" w:hAnsi="Arial" w:cs="Arial"/>
                <w:color w:val="000000"/>
              </w:rPr>
              <w:t>Language</w:t>
            </w:r>
            <w:proofErr w:type="spellEnd"/>
            <w:r w:rsidRPr="00486BA7">
              <w:rPr>
                <w:rFonts w:ascii="Arial" w:hAnsi="Arial" w:cs="Arial"/>
                <w:color w:val="000000"/>
              </w:rPr>
              <w:t xml:space="preserve"> </w:t>
            </w:r>
            <w:proofErr w:type="spellStart"/>
            <w:r w:rsidRPr="00486BA7">
              <w:rPr>
                <w:rFonts w:ascii="Arial" w:hAnsi="Arial" w:cs="Arial"/>
                <w:color w:val="000000"/>
              </w:rPr>
              <w:t>Transformations</w:t>
            </w:r>
            <w:proofErr w:type="spellEnd"/>
          </w:p>
        </w:tc>
      </w:tr>
      <w:tr w:rsidR="00CD7679" w:rsidRPr="00486BA7" w14:paraId="38F9EB6B"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F21EB7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ZKŘ</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352BCE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826864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80808"/>
              </w:rPr>
              <w:t>Předpis č. 255/2012 Sb. Zákon o kontrole (kontrolní řád)</w:t>
            </w:r>
          </w:p>
        </w:tc>
      </w:tr>
      <w:tr w:rsidR="007A2BEF" w:rsidRPr="00486BA7" w14:paraId="3B4B2C7B"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8401EA5" w14:textId="4DF63EE7" w:rsidR="007A2BEF" w:rsidRPr="00486BA7" w:rsidRDefault="007A2BEF" w:rsidP="00EF3BD8">
            <w:pPr>
              <w:pStyle w:val="TableTextNormal"/>
              <w:jc w:val="both"/>
              <w:rPr>
                <w:rFonts w:ascii="Arial" w:hAnsi="Arial" w:cs="Arial"/>
                <w:color w:val="000000"/>
              </w:rPr>
            </w:pPr>
            <w:r w:rsidRPr="00486BA7">
              <w:rPr>
                <w:rFonts w:ascii="Arial" w:hAnsi="Arial" w:cs="Arial"/>
                <w:color w:val="000000"/>
              </w:rPr>
              <w:t>ZDP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EE49846" w14:textId="4E9AD12A" w:rsidR="007A2BEF" w:rsidRPr="00486BA7" w:rsidRDefault="007A2BEF"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2B2AAB2" w14:textId="7AD8040C" w:rsidR="007A2BEF" w:rsidRPr="00486BA7" w:rsidRDefault="007A2BEF" w:rsidP="00EF3BD8">
            <w:pPr>
              <w:pStyle w:val="TableTextNormal"/>
              <w:jc w:val="both"/>
              <w:rPr>
                <w:rFonts w:ascii="Arial" w:hAnsi="Arial" w:cs="Arial"/>
                <w:color w:val="000000"/>
              </w:rPr>
            </w:pPr>
            <w:r w:rsidRPr="00486BA7">
              <w:rPr>
                <w:rFonts w:ascii="Arial" w:hAnsi="Arial" w:cs="Arial"/>
                <w:color w:val="000000"/>
              </w:rPr>
              <w:t>Zaručená doba provozu</w:t>
            </w:r>
          </w:p>
        </w:tc>
      </w:tr>
      <w:tr w:rsidR="00CD7679" w:rsidRPr="00486BA7" w14:paraId="10EF20BB"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6C9465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ZMK</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29CECC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93427F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Zaměstnanecká karta</w:t>
            </w:r>
          </w:p>
        </w:tc>
      </w:tr>
      <w:tr w:rsidR="00CD7679" w:rsidRPr="00486BA7" w14:paraId="12859C92"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0C75729"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ZoDP</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A67A6B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572DC99"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80808"/>
              </w:rPr>
              <w:t>Předpis č. 586/1992 Sb. Zákon České národní rady o daních z příjmů</w:t>
            </w:r>
          </w:p>
        </w:tc>
      </w:tr>
      <w:tr w:rsidR="00CD7679" w:rsidRPr="00486BA7" w14:paraId="688BA653"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AD44F5A"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ZoFK</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DF5000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B0E8EDE"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80808"/>
              </w:rPr>
              <w:t>Předpis č. 320/2001 Sb. Zákon o finanční kontrole ve veřejné správě a o změně některých zákonů (zákon o finanční kontrole)</w:t>
            </w:r>
          </w:p>
        </w:tc>
      </w:tr>
      <w:tr w:rsidR="00CD7679" w:rsidRPr="00486BA7" w14:paraId="5161F302"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078A986"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ZoHN</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00C5EA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59933B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80808"/>
              </w:rPr>
              <w:t>Předpis č. 111/2006 Sb. Zákon o pomoci v hmotné nouzi</w:t>
            </w:r>
          </w:p>
        </w:tc>
      </w:tr>
      <w:tr w:rsidR="00CD7679" w:rsidRPr="00486BA7" w14:paraId="7410173F"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5B47369"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ZoISVS</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6BC5B4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305E43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80808"/>
              </w:rPr>
              <w:t>Předpis č. 365/2000 Sb. Zákon o informačních systémech veřejné správy a o změně některých dalších zákonů</w:t>
            </w:r>
          </w:p>
        </w:tc>
      </w:tr>
      <w:tr w:rsidR="00CD7679" w:rsidRPr="00486BA7" w14:paraId="3E1A0332"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858B7DC"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ZoISVSnov</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E92430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C21F75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80808"/>
              </w:rPr>
              <w:t>Předpis č. 81/2006 Sb. Zákon, kterým se mění zákon č. 365/2000 Sb., o informačních systémech veřejné správy a o změně některých dalších zákonů, ve znění pozdějších předpisů, a další související zákon</w:t>
            </w:r>
          </w:p>
        </w:tc>
      </w:tr>
      <w:tr w:rsidR="00CD7679" w:rsidRPr="00486BA7" w14:paraId="1E8CB36A"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6F95921"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ZoOZPNZ</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6DCF0C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50EA997"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80808"/>
              </w:rPr>
              <w:t>Předpis č. 118/2000 Sb. Zákon o ochraně zaměstnanců při platební neschopnosti zaměstnavatele a o změně některých zákonů</w:t>
            </w:r>
          </w:p>
        </w:tc>
      </w:tr>
      <w:tr w:rsidR="00CD7679" w:rsidRPr="00486BA7" w14:paraId="714659F0"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6CBADC5"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ZoPDOZP</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ED6244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839823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80808"/>
              </w:rPr>
              <w:t>Předpis č. 329/2011 Sb. Zákon o poskytování dávek osobám se zdravotním postižením a o změně souvisejících zákonů</w:t>
            </w:r>
          </w:p>
        </w:tc>
      </w:tr>
      <w:tr w:rsidR="00CD7679" w:rsidRPr="00486BA7" w14:paraId="04138ABF"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2F54F17"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ZoPř</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7E7E56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6591F5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80808"/>
              </w:rPr>
              <w:t>Předpis č. 200/1990 Sb. Zákon České národní rady o přestupcích</w:t>
            </w:r>
          </w:p>
        </w:tc>
      </w:tr>
      <w:tr w:rsidR="00CD7679" w:rsidRPr="00486BA7" w14:paraId="79EE3EDD"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CBE81D2"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ZoSP</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3875D9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B1E068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80808"/>
              </w:rPr>
              <w:t>Předpis č. 634/2004 Sb. Zákon o správních poplatcích</w:t>
            </w:r>
          </w:p>
        </w:tc>
      </w:tr>
      <w:tr w:rsidR="00CD7679" w:rsidRPr="00486BA7" w14:paraId="25FD1F70"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3EE9700"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ZoSPOD</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323B870"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C67679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80808"/>
              </w:rPr>
              <w:t>Předpis č. 359/1999 Sb. Zákon o sociálně-právní ochraně dětí</w:t>
            </w:r>
          </w:p>
        </w:tc>
      </w:tr>
      <w:tr w:rsidR="00CD7679" w:rsidRPr="00486BA7" w14:paraId="0C21B8DD"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AABC59B"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ZoSS</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AC8B4C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0CD3972"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80808"/>
              </w:rPr>
              <w:t>Předpis č. 108/2006 Sb. Zákon o sociálních službách</w:t>
            </w:r>
          </w:p>
        </w:tc>
      </w:tr>
      <w:tr w:rsidR="00CD7679" w:rsidRPr="00486BA7" w14:paraId="76E189B7"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4BD9FE0"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ZoSSP</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9AB0094"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042346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80808"/>
              </w:rPr>
              <w:t>Předpis č. 117/1995 Sb. Zákon o státní sociální podpoře</w:t>
            </w:r>
          </w:p>
        </w:tc>
      </w:tr>
      <w:tr w:rsidR="00CD7679" w:rsidRPr="00486BA7" w14:paraId="33EDF4EC"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56D2F0F"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ZoZ</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8B33CC7"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F2F481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Zájemce o zaměstnání - Zájemcem o zaměstnání je fyzická osoba, která požádá o zprostředkování vhodného zaměstnání krajskou pobočku ÚP, kdekoliv na území ČR a při splnění zákonem stanovených podmínek je krajskou pobočkou ÚP zařazena do evidence zájemců o zaměstnání.</w:t>
            </w:r>
          </w:p>
        </w:tc>
      </w:tr>
      <w:tr w:rsidR="00CD7679" w:rsidRPr="00486BA7" w14:paraId="59959D74"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AD9D5A7"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ZoZam</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1E6524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BEFCCE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80808"/>
              </w:rPr>
              <w:t>Předpis č. 435/2004 Sb. Zákon o zaměstnanosti</w:t>
            </w:r>
          </w:p>
        </w:tc>
      </w:tr>
      <w:tr w:rsidR="00CD7679" w:rsidRPr="00486BA7" w14:paraId="633B308A"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BC6408F" w14:textId="77777777" w:rsidR="00CD7679" w:rsidRPr="00486BA7" w:rsidRDefault="00CD7679" w:rsidP="00EF3BD8">
            <w:pPr>
              <w:pStyle w:val="TableTextNormal"/>
              <w:jc w:val="both"/>
              <w:rPr>
                <w:rFonts w:ascii="Arial" w:hAnsi="Arial" w:cs="Arial"/>
                <w:color w:val="000000"/>
              </w:rPr>
            </w:pPr>
            <w:proofErr w:type="spellStart"/>
            <w:r w:rsidRPr="00486BA7">
              <w:rPr>
                <w:rFonts w:ascii="Arial" w:hAnsi="Arial" w:cs="Arial"/>
                <w:color w:val="000000"/>
              </w:rPr>
              <w:t>ZoŽEM</w:t>
            </w:r>
            <w:proofErr w:type="spellEnd"/>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FA78A7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9789D6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80808"/>
              </w:rPr>
              <w:t>Předpis č. 110/2006 Sb. Zákon o životním a existenčním minimu</w:t>
            </w:r>
          </w:p>
        </w:tc>
      </w:tr>
      <w:tr w:rsidR="00CD7679" w:rsidRPr="00486BA7" w14:paraId="74635066"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0C1F9D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ZP</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C9AB9E5"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6DA6BB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80808"/>
              </w:rPr>
              <w:t>Předpis č. 262/2006 Sb. Zákon zákoník práce</w:t>
            </w:r>
          </w:p>
        </w:tc>
      </w:tr>
      <w:tr w:rsidR="00B32512" w:rsidRPr="00486BA7" w14:paraId="0931AA8B"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8E181C2" w14:textId="51684A92" w:rsidR="00B32512" w:rsidRPr="00486BA7" w:rsidRDefault="00B32512" w:rsidP="00EF3BD8">
            <w:pPr>
              <w:pStyle w:val="TableTextNormal"/>
              <w:jc w:val="both"/>
              <w:rPr>
                <w:rFonts w:ascii="Arial" w:hAnsi="Arial" w:cs="Arial"/>
                <w:color w:val="000000"/>
              </w:rPr>
            </w:pPr>
            <w:r w:rsidRPr="00486BA7">
              <w:rPr>
                <w:rFonts w:ascii="Arial" w:hAnsi="Arial" w:cs="Arial"/>
                <w:color w:val="000000"/>
              </w:rPr>
              <w:t>ZPD</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E3BB4B6" w14:textId="259EB716" w:rsidR="00B32512" w:rsidRPr="00486BA7" w:rsidRDefault="00B32512"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73907DA9" w14:textId="54E29CEF" w:rsidR="00B32512" w:rsidRPr="00486BA7" w:rsidRDefault="00B32512" w:rsidP="00EF3BD8">
            <w:pPr>
              <w:pStyle w:val="TableTextNormal"/>
              <w:jc w:val="both"/>
              <w:rPr>
                <w:rFonts w:ascii="Arial" w:hAnsi="Arial" w:cs="Arial"/>
                <w:color w:val="080808"/>
              </w:rPr>
            </w:pPr>
            <w:r w:rsidRPr="00486BA7">
              <w:rPr>
                <w:rFonts w:ascii="Arial" w:hAnsi="Arial" w:cs="Arial"/>
                <w:color w:val="080808"/>
              </w:rPr>
              <w:t>Zaručená provozní doba</w:t>
            </w:r>
          </w:p>
        </w:tc>
      </w:tr>
      <w:tr w:rsidR="00CD7679" w:rsidRPr="00486BA7" w14:paraId="5E13EBB4"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110621A"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ZR</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0C903B77"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4460AA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Základní registry</w:t>
            </w:r>
          </w:p>
        </w:tc>
      </w:tr>
      <w:tr w:rsidR="00CD7679" w:rsidRPr="00486BA7" w14:paraId="632152E6"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3D46515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ZS</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DAABD6F"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A3234D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Zaměstnavatelský subjekt</w:t>
            </w:r>
          </w:p>
        </w:tc>
      </w:tr>
      <w:tr w:rsidR="00CD7679" w:rsidRPr="00486BA7" w14:paraId="491BD455"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076300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ZSŘ</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11C3FCD"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3C8601B"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80808"/>
              </w:rPr>
              <w:t>Předpis č. 500/2004 Sb. Zákon správní řád</w:t>
            </w:r>
          </w:p>
        </w:tc>
      </w:tr>
      <w:tr w:rsidR="00CD7679" w:rsidRPr="00486BA7" w14:paraId="276B598C"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BADA9A1"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lastRenderedPageBreak/>
              <w:t>ZZ</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60515CC7"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Obecné</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2C612F96"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Zahraniční zaměstnanost</w:t>
            </w:r>
          </w:p>
        </w:tc>
      </w:tr>
      <w:tr w:rsidR="00CD7679" w:rsidRPr="00486BA7" w14:paraId="4F1C1232" w14:textId="77777777" w:rsidTr="00EF7CB6">
        <w:tc>
          <w:tcPr>
            <w:tcW w:w="226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5C571158"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ZZR</w:t>
            </w:r>
          </w:p>
        </w:tc>
        <w:tc>
          <w:tcPr>
            <w:tcW w:w="1988"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134153BC"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00000"/>
              </w:rPr>
              <w:t>Předpis</w:t>
            </w:r>
          </w:p>
        </w:tc>
        <w:tc>
          <w:tcPr>
            <w:tcW w:w="509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60" w:type="dxa"/>
            </w:tcMar>
          </w:tcPr>
          <w:p w14:paraId="4C3602F3" w14:textId="77777777" w:rsidR="00CD7679" w:rsidRPr="00486BA7" w:rsidRDefault="00CD7679" w:rsidP="00EF3BD8">
            <w:pPr>
              <w:pStyle w:val="TableTextNormal"/>
              <w:jc w:val="both"/>
              <w:rPr>
                <w:rFonts w:ascii="Arial" w:hAnsi="Arial" w:cs="Arial"/>
                <w:color w:val="000000"/>
              </w:rPr>
            </w:pPr>
            <w:r w:rsidRPr="00486BA7">
              <w:rPr>
                <w:rFonts w:ascii="Arial" w:hAnsi="Arial" w:cs="Arial"/>
                <w:color w:val="080808"/>
              </w:rPr>
              <w:t>Předpis č. 111/2009 Sb. Zákon o základních registrech</w:t>
            </w:r>
          </w:p>
        </w:tc>
      </w:tr>
    </w:tbl>
    <w:p w14:paraId="1FD6FB4C" w14:textId="77777777" w:rsidR="00787FEC" w:rsidRPr="00486BA7" w:rsidRDefault="00787FEC" w:rsidP="00EF3BD8">
      <w:pPr>
        <w:ind w:firstLine="0"/>
        <w:jc w:val="both"/>
        <w:rPr>
          <w:rFonts w:cs="Arial"/>
        </w:rPr>
      </w:pPr>
    </w:p>
    <w:sectPr w:rsidR="00787FEC" w:rsidRPr="00486BA7" w:rsidSect="00022702">
      <w:headerReference w:type="default" r:id="rId27"/>
      <w:footerReference w:type="even" r:id="rId28"/>
      <w:footerReference w:type="default" r:id="rId2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53F63" w14:textId="77777777" w:rsidR="00F723F1" w:rsidRDefault="00F723F1">
      <w:r>
        <w:separator/>
      </w:r>
    </w:p>
  </w:endnote>
  <w:endnote w:type="continuationSeparator" w:id="0">
    <w:p w14:paraId="46841E1D" w14:textId="77777777" w:rsidR="00F723F1" w:rsidRDefault="00F723F1">
      <w:r>
        <w:continuationSeparator/>
      </w:r>
    </w:p>
  </w:endnote>
  <w:endnote w:type="continuationNotice" w:id="1">
    <w:p w14:paraId="46A25851" w14:textId="77777777" w:rsidR="00F723F1" w:rsidRDefault="00F723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Times New Roman"/>
    <w:charset w:val="00"/>
    <w:family w:val="auto"/>
    <w:pitch w:val="variable"/>
    <w:sig w:usb0="00000003"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ucida Sans">
    <w:panose1 w:val="020B0602030504020204"/>
    <w:charset w:val="00"/>
    <w:family w:val="swiss"/>
    <w:pitch w:val="variable"/>
    <w:sig w:usb0="00000003" w:usb1="00000000" w:usb2="00000000" w:usb3="00000000" w:csb0="00000001" w:csb1="00000000"/>
  </w:font>
  <w:font w:name="Liberation Sans Narrow">
    <w:panose1 w:val="00000000000000000000"/>
    <w:charset w:val="00"/>
    <w:family w:val="roman"/>
    <w:notTrueType/>
    <w:pitch w:val="default"/>
  </w:font>
  <w:font w:name="Segoe UI">
    <w:panose1 w:val="020B0502040204020203"/>
    <w:charset w:val="EE"/>
    <w:family w:val="swiss"/>
    <w:pitch w:val="variable"/>
    <w:sig w:usb0="E10022FF" w:usb1="C000E47F" w:usb2="00000029" w:usb3="00000000" w:csb0="000001D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4B7FCC" w14:textId="77777777" w:rsidR="00F723F1" w:rsidRDefault="00F723F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304</w:t>
    </w:r>
    <w:r>
      <w:rPr>
        <w:rStyle w:val="slostrnky"/>
      </w:rPr>
      <w:fldChar w:fldCharType="end"/>
    </w:r>
  </w:p>
  <w:p w14:paraId="6E72AABF" w14:textId="77777777" w:rsidR="00F723F1" w:rsidRDefault="00F723F1">
    <w:pPr>
      <w:pStyle w:val="Zpat"/>
      <w:ind w:right="360"/>
    </w:pPr>
  </w:p>
  <w:p w14:paraId="400D41F8" w14:textId="77777777" w:rsidR="00F723F1" w:rsidRDefault="00F723F1"/>
  <w:p w14:paraId="57A8A62D" w14:textId="77777777" w:rsidR="00F723F1" w:rsidRDefault="00F723F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D4FE0" w14:textId="77777777" w:rsidR="00F723F1" w:rsidRDefault="00F723F1">
    <w:pPr>
      <w:pStyle w:val="Zpat"/>
      <w:ind w:right="360"/>
    </w:pPr>
  </w:p>
  <w:p w14:paraId="0A0E068A" w14:textId="77777777" w:rsidR="00F723F1" w:rsidRPr="00753F02" w:rsidRDefault="00F723F1" w:rsidP="00EE245E">
    <w:pPr>
      <w:pStyle w:val="Zpat"/>
      <w:framePr w:wrap="around" w:vAnchor="text" w:hAnchor="page" w:x="9817" w:y="38"/>
      <w:ind w:firstLine="0"/>
      <w:rPr>
        <w:rStyle w:val="slostrnky"/>
        <w:rFonts w:cs="Arial"/>
        <w:sz w:val="20"/>
        <w:szCs w:val="20"/>
      </w:rPr>
    </w:pPr>
    <w:r w:rsidRPr="00753F02">
      <w:rPr>
        <w:rStyle w:val="slostrnky"/>
        <w:rFonts w:cs="Arial"/>
        <w:sz w:val="20"/>
        <w:szCs w:val="20"/>
      </w:rPr>
      <w:fldChar w:fldCharType="begin"/>
    </w:r>
    <w:r w:rsidRPr="00753F02">
      <w:rPr>
        <w:rStyle w:val="slostrnky"/>
        <w:rFonts w:cs="Arial"/>
        <w:sz w:val="20"/>
        <w:szCs w:val="20"/>
      </w:rPr>
      <w:instrText xml:space="preserve">PAGE  </w:instrText>
    </w:r>
    <w:r w:rsidRPr="00753F02">
      <w:rPr>
        <w:rStyle w:val="slostrnky"/>
        <w:rFonts w:cs="Arial"/>
        <w:sz w:val="20"/>
        <w:szCs w:val="20"/>
      </w:rPr>
      <w:fldChar w:fldCharType="separate"/>
    </w:r>
    <w:r>
      <w:rPr>
        <w:rStyle w:val="slostrnky"/>
        <w:rFonts w:cs="Arial"/>
        <w:noProof/>
        <w:sz w:val="20"/>
        <w:szCs w:val="20"/>
      </w:rPr>
      <w:t>42</w:t>
    </w:r>
    <w:r w:rsidRPr="00753F02">
      <w:rPr>
        <w:rStyle w:val="slostrnky"/>
        <w:rFonts w:cs="Arial"/>
        <w:sz w:val="20"/>
        <w:szCs w:val="20"/>
      </w:rPr>
      <w:fldChar w:fldCharType="end"/>
    </w:r>
    <w:r w:rsidRPr="00753F02">
      <w:rPr>
        <w:rStyle w:val="slostrnky"/>
        <w:rFonts w:cs="Arial"/>
        <w:sz w:val="20"/>
        <w:szCs w:val="20"/>
      </w:rPr>
      <w:t>/</w:t>
    </w:r>
    <w:r w:rsidRPr="00753F02">
      <w:rPr>
        <w:rStyle w:val="slostrnky"/>
        <w:rFonts w:cs="Arial"/>
        <w:sz w:val="20"/>
        <w:szCs w:val="20"/>
      </w:rPr>
      <w:fldChar w:fldCharType="begin"/>
    </w:r>
    <w:r w:rsidRPr="00753F02">
      <w:rPr>
        <w:rStyle w:val="slostrnky"/>
        <w:rFonts w:cs="Arial"/>
        <w:sz w:val="20"/>
        <w:szCs w:val="20"/>
      </w:rPr>
      <w:instrText xml:space="preserve"> NUMPAGES </w:instrText>
    </w:r>
    <w:r w:rsidRPr="00753F02">
      <w:rPr>
        <w:rStyle w:val="slostrnky"/>
        <w:rFonts w:cs="Arial"/>
        <w:sz w:val="20"/>
        <w:szCs w:val="20"/>
      </w:rPr>
      <w:fldChar w:fldCharType="separate"/>
    </w:r>
    <w:r w:rsidR="008C6C11">
      <w:rPr>
        <w:rStyle w:val="slostrnky"/>
        <w:rFonts w:cs="Arial"/>
        <w:noProof/>
        <w:sz w:val="20"/>
        <w:szCs w:val="20"/>
      </w:rPr>
      <w:t>69</w:t>
    </w:r>
    <w:r w:rsidRPr="00753F02">
      <w:rPr>
        <w:rStyle w:val="slostrnky"/>
        <w:rFonts w:cs="Arial"/>
        <w:sz w:val="20"/>
        <w:szCs w:val="20"/>
      </w:rPr>
      <w:fldChar w:fldCharType="end"/>
    </w:r>
  </w:p>
  <w:p w14:paraId="571D9E85" w14:textId="77777777" w:rsidR="00F723F1" w:rsidRDefault="00F723F1"/>
  <w:p w14:paraId="26572B9C" w14:textId="77777777" w:rsidR="00F723F1" w:rsidRDefault="00F723F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9C54F" w14:textId="77777777" w:rsidR="00F723F1" w:rsidRDefault="00F723F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304</w:t>
    </w:r>
    <w:r>
      <w:rPr>
        <w:rStyle w:val="slostrnky"/>
      </w:rPr>
      <w:fldChar w:fldCharType="end"/>
    </w:r>
  </w:p>
  <w:p w14:paraId="16B33F25" w14:textId="77777777" w:rsidR="00F723F1" w:rsidRDefault="00F723F1">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EA7B9" w14:textId="77777777" w:rsidR="00F723F1" w:rsidRPr="00CB3734" w:rsidRDefault="00F723F1" w:rsidP="001E4CE8">
    <w:pPr>
      <w:pStyle w:val="Zpat"/>
      <w:framePr w:wrap="around" w:vAnchor="text" w:hAnchor="page" w:x="9947" w:y="-23"/>
      <w:rPr>
        <w:rStyle w:val="slostrnky"/>
        <w:rFonts w:cs="Arial"/>
        <w:szCs w:val="20"/>
      </w:rPr>
    </w:pPr>
    <w:r w:rsidRPr="00CB3734">
      <w:rPr>
        <w:rStyle w:val="slostrnky"/>
        <w:rFonts w:cs="Arial"/>
        <w:szCs w:val="20"/>
      </w:rPr>
      <w:fldChar w:fldCharType="begin"/>
    </w:r>
    <w:r w:rsidRPr="00CB3734">
      <w:rPr>
        <w:rStyle w:val="slostrnky"/>
        <w:rFonts w:cs="Arial"/>
        <w:szCs w:val="20"/>
      </w:rPr>
      <w:instrText xml:space="preserve">PAGE  </w:instrText>
    </w:r>
    <w:r w:rsidRPr="00CB3734">
      <w:rPr>
        <w:rStyle w:val="slostrnky"/>
        <w:rFonts w:cs="Arial"/>
        <w:szCs w:val="20"/>
      </w:rPr>
      <w:fldChar w:fldCharType="separate"/>
    </w:r>
    <w:r w:rsidR="008C6C11">
      <w:rPr>
        <w:rStyle w:val="slostrnky"/>
        <w:rFonts w:cs="Arial"/>
        <w:noProof/>
        <w:szCs w:val="20"/>
      </w:rPr>
      <w:t>69</w:t>
    </w:r>
    <w:r w:rsidRPr="00CB3734">
      <w:rPr>
        <w:rStyle w:val="slostrnky"/>
        <w:rFonts w:cs="Arial"/>
        <w:szCs w:val="20"/>
      </w:rPr>
      <w:fldChar w:fldCharType="end"/>
    </w:r>
    <w:r w:rsidRPr="00CB3734">
      <w:rPr>
        <w:rStyle w:val="slostrnky"/>
        <w:rFonts w:cs="Arial"/>
        <w:szCs w:val="20"/>
      </w:rPr>
      <w:t>/</w:t>
    </w:r>
    <w:r w:rsidRPr="00CB3734">
      <w:rPr>
        <w:rStyle w:val="slostrnky"/>
        <w:rFonts w:cs="Arial"/>
        <w:szCs w:val="20"/>
      </w:rPr>
      <w:fldChar w:fldCharType="begin"/>
    </w:r>
    <w:r w:rsidRPr="00CB3734">
      <w:rPr>
        <w:rStyle w:val="slostrnky"/>
        <w:rFonts w:cs="Arial"/>
        <w:szCs w:val="20"/>
      </w:rPr>
      <w:instrText xml:space="preserve"> NUMPAGES </w:instrText>
    </w:r>
    <w:r w:rsidRPr="00CB3734">
      <w:rPr>
        <w:rStyle w:val="slostrnky"/>
        <w:rFonts w:cs="Arial"/>
        <w:szCs w:val="20"/>
      </w:rPr>
      <w:fldChar w:fldCharType="separate"/>
    </w:r>
    <w:r w:rsidR="008C6C11">
      <w:rPr>
        <w:rStyle w:val="slostrnky"/>
        <w:rFonts w:cs="Arial"/>
        <w:noProof/>
        <w:szCs w:val="20"/>
      </w:rPr>
      <w:t>69</w:t>
    </w:r>
    <w:r w:rsidRPr="00CB3734">
      <w:rPr>
        <w:rStyle w:val="slostrnky"/>
        <w:rFonts w:cs="Arial"/>
        <w:szCs w:val="20"/>
      </w:rPr>
      <w:fldChar w:fldCharType="end"/>
    </w:r>
  </w:p>
  <w:p w14:paraId="66154CE1" w14:textId="77777777" w:rsidR="00F723F1" w:rsidRDefault="00F723F1">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647FE2" w14:textId="77777777" w:rsidR="00F723F1" w:rsidRDefault="00F723F1">
      <w:r>
        <w:separator/>
      </w:r>
    </w:p>
  </w:footnote>
  <w:footnote w:type="continuationSeparator" w:id="0">
    <w:p w14:paraId="0DFE4CBC" w14:textId="77777777" w:rsidR="00F723F1" w:rsidRDefault="00F723F1">
      <w:r>
        <w:continuationSeparator/>
      </w:r>
    </w:p>
  </w:footnote>
  <w:footnote w:type="continuationNotice" w:id="1">
    <w:p w14:paraId="7C0AE842" w14:textId="77777777" w:rsidR="00F723F1" w:rsidRDefault="00F723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2E2493" w14:textId="77777777" w:rsidR="00F723F1" w:rsidRDefault="00F723F1" w:rsidP="001329F3">
    <w:pPr>
      <w:pStyle w:val="Zhlav"/>
      <w:tabs>
        <w:tab w:val="clear" w:pos="4536"/>
        <w:tab w:val="clear" w:pos="9072"/>
        <w:tab w:val="left" w:pos="6820"/>
      </w:tabs>
      <w:jc w:val="right"/>
      <w:rPr>
        <w:noProof/>
      </w:rPr>
    </w:pPr>
  </w:p>
  <w:p w14:paraId="173DE8F5" w14:textId="77777777" w:rsidR="00F723F1" w:rsidRPr="00CB3734" w:rsidRDefault="00F723F1" w:rsidP="001C5030">
    <w:pPr>
      <w:pStyle w:val="Zhlav"/>
      <w:tabs>
        <w:tab w:val="clear" w:pos="4536"/>
        <w:tab w:val="clear" w:pos="9072"/>
        <w:tab w:val="left" w:pos="6820"/>
      </w:tabs>
      <w:rPr>
        <w:lang w:val="cs-CZ"/>
      </w:rPr>
    </w:pPr>
  </w:p>
  <w:p w14:paraId="3D1EB268" w14:textId="77777777" w:rsidR="00F723F1" w:rsidRDefault="00F723F1"/>
  <w:p w14:paraId="5DAF0A7C" w14:textId="77777777" w:rsidR="00F723F1" w:rsidRDefault="00F723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9E3E7" w14:textId="77777777" w:rsidR="00F723F1" w:rsidRDefault="00F723F1" w:rsidP="001329F3">
    <w:pPr>
      <w:pStyle w:val="Zhlav"/>
      <w:tabs>
        <w:tab w:val="clear" w:pos="4536"/>
        <w:tab w:val="clear" w:pos="9072"/>
        <w:tab w:val="left" w:pos="6820"/>
      </w:tabs>
      <w:jc w:val="right"/>
      <w:rPr>
        <w:noProof/>
      </w:rPr>
    </w:pPr>
  </w:p>
  <w:p w14:paraId="59D8F846" w14:textId="77777777" w:rsidR="00F723F1" w:rsidRPr="00CB3734" w:rsidRDefault="00F723F1" w:rsidP="001C5030">
    <w:pPr>
      <w:pStyle w:val="Zhlav"/>
      <w:tabs>
        <w:tab w:val="clear" w:pos="4536"/>
        <w:tab w:val="clear" w:pos="9072"/>
        <w:tab w:val="left" w:pos="6820"/>
      </w:tabs>
      <w:rPr>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0000001"/>
    <w:multiLevelType w:val="multilevel"/>
    <w:tmpl w:val="98CEA714"/>
    <w:name w:val="WW8Num3"/>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1"/>
    <w:multiLevelType w:val="multilevel"/>
    <w:tmpl w:val="4EDA7912"/>
    <w:name w:val="WW8Num11"/>
    <w:lvl w:ilvl="0">
      <w:start w:val="1"/>
      <w:numFmt w:val="bullet"/>
      <w:lvlText w:val=""/>
      <w:lvlJc w:val="left"/>
      <w:pPr>
        <w:tabs>
          <w:tab w:val="num" w:pos="420"/>
        </w:tabs>
        <w:ind w:left="420" w:hanging="420"/>
      </w:pPr>
      <w:rPr>
        <w:rFonts w:ascii="Symbol" w:hAnsi="Symbol" w:cs="OpenSymbol"/>
      </w:rPr>
    </w:lvl>
    <w:lvl w:ilvl="1">
      <w:start w:val="1"/>
      <w:numFmt w:val="decimal"/>
      <w:lvlText w:val="%2."/>
      <w:lvlJc w:val="left"/>
      <w:pPr>
        <w:tabs>
          <w:tab w:val="num" w:pos="780"/>
        </w:tabs>
        <w:ind w:left="780" w:hanging="360"/>
      </w:pPr>
    </w:lvl>
    <w:lvl w:ilvl="2">
      <w:start w:val="1"/>
      <w:numFmt w:val="bullet"/>
      <w:lvlText w:val="▪"/>
      <w:lvlJc w:val="left"/>
      <w:pPr>
        <w:tabs>
          <w:tab w:val="num" w:pos="1260"/>
        </w:tabs>
        <w:ind w:left="1260" w:hanging="420"/>
      </w:pPr>
      <w:rPr>
        <w:rFonts w:ascii="OpenSymbol" w:hAnsi="Open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OpenSymbol" w:hAnsi="OpenSymbol" w:cs="OpenSymbol"/>
      </w:rPr>
    </w:lvl>
    <w:lvl w:ilvl="5">
      <w:start w:val="1"/>
      <w:numFmt w:val="bullet"/>
      <w:lvlText w:val="▪"/>
      <w:lvlJc w:val="left"/>
      <w:pPr>
        <w:tabs>
          <w:tab w:val="num" w:pos="2520"/>
        </w:tabs>
        <w:ind w:left="2520" w:hanging="420"/>
      </w:pPr>
      <w:rPr>
        <w:rFonts w:ascii="OpenSymbol" w:hAnsi="Open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OpenSymbol" w:hAnsi="OpenSymbol" w:cs="OpenSymbol"/>
      </w:rPr>
    </w:lvl>
    <w:lvl w:ilvl="8">
      <w:start w:val="1"/>
      <w:numFmt w:val="bullet"/>
      <w:lvlText w:val="▪"/>
      <w:lvlJc w:val="left"/>
      <w:pPr>
        <w:tabs>
          <w:tab w:val="num" w:pos="3780"/>
        </w:tabs>
        <w:ind w:left="3780" w:hanging="420"/>
      </w:pPr>
      <w:rPr>
        <w:rFonts w:ascii="OpenSymbol" w:hAnsi="OpenSymbol" w:cs="OpenSymbol"/>
      </w:rPr>
    </w:lvl>
  </w:abstractNum>
  <w:abstractNum w:abstractNumId="3">
    <w:nsid w:val="0000001A"/>
    <w:multiLevelType w:val="multilevel"/>
    <w:tmpl w:val="B3AEC72C"/>
    <w:lvl w:ilvl="0">
      <w:start w:val="1"/>
      <w:numFmt w:val="decimal"/>
      <w:pStyle w:val="Nadpis1"/>
      <w:lvlText w:val="%1."/>
      <w:lvlJc w:val="left"/>
      <w:pPr>
        <w:tabs>
          <w:tab w:val="num" w:pos="360"/>
        </w:tabs>
        <w:ind w:left="360" w:hanging="360"/>
      </w:pPr>
      <w:rPr>
        <w:rFonts w:ascii="Times New Roman" w:hAnsi="Times New Roman" w:cs="Times New Roman" w:hint="default"/>
      </w:rPr>
    </w:lvl>
    <w:lvl w:ilvl="1">
      <w:start w:val="1"/>
      <w:numFmt w:val="decimal"/>
      <w:pStyle w:val="Nadpis2"/>
      <w:isLgl/>
      <w:lvlText w:val="%1.%2"/>
      <w:lvlJc w:val="left"/>
      <w:pPr>
        <w:tabs>
          <w:tab w:val="num" w:pos="435"/>
        </w:tabs>
        <w:ind w:left="435" w:hanging="435"/>
      </w:pPr>
      <w:rPr>
        <w:rFonts w:asciiTheme="minorHAnsi" w:hAnsiTheme="minorHAnsi" w:cstheme="minorHAnsi" w:hint="default"/>
        <w:sz w:val="40"/>
        <w:szCs w:val="40"/>
      </w:rPr>
    </w:lvl>
    <w:lvl w:ilvl="2">
      <w:start w:val="1"/>
      <w:numFmt w:val="decimal"/>
      <w:pStyle w:val="Nadpis1"/>
      <w:isLgl/>
      <w:lvlText w:val="%1.%2.%3"/>
      <w:lvlJc w:val="left"/>
      <w:pPr>
        <w:tabs>
          <w:tab w:val="num" w:pos="720"/>
        </w:tabs>
        <w:ind w:left="720" w:hanging="720"/>
      </w:pPr>
      <w:rPr>
        <w:rFonts w:ascii="Times New Roman" w:hAnsi="Times New Roman" w:cs="Times New Roman" w:hint="default"/>
      </w:rPr>
    </w:lvl>
    <w:lvl w:ilvl="3">
      <w:start w:val="1"/>
      <w:numFmt w:val="decimal"/>
      <w:pStyle w:val="Nadpis3"/>
      <w:isLgl/>
      <w:lvlText w:val="%1.%2.%3.%4"/>
      <w:lvlJc w:val="left"/>
      <w:pPr>
        <w:tabs>
          <w:tab w:val="num" w:pos="1080"/>
        </w:tabs>
        <w:ind w:left="1080" w:hanging="1080"/>
      </w:pPr>
      <w:rPr>
        <w:rFonts w:ascii="Times New Roman" w:hAnsi="Times New Roman" w:cs="Times New Roman" w:hint="default"/>
      </w:rPr>
    </w:lvl>
    <w:lvl w:ilvl="4">
      <w:start w:val="1"/>
      <w:numFmt w:val="decimal"/>
      <w:pStyle w:val="Nadpis4"/>
      <w:isLgl/>
      <w:lvlText w:val="%1.%2.%3.%4.%5"/>
      <w:lvlJc w:val="left"/>
      <w:pPr>
        <w:tabs>
          <w:tab w:val="num" w:pos="1080"/>
        </w:tabs>
        <w:ind w:left="1080" w:hanging="1080"/>
      </w:pPr>
      <w:rPr>
        <w:rFonts w:ascii="Times New Roman" w:hAnsi="Times New Roman" w:cs="Times New Roman" w:hint="default"/>
      </w:rPr>
    </w:lvl>
    <w:lvl w:ilvl="5">
      <w:start w:val="1"/>
      <w:numFmt w:val="decimal"/>
      <w:pStyle w:val="Nadpis5"/>
      <w:isLgl/>
      <w:lvlText w:val="%1.%2.%3.%4.%5.%6"/>
      <w:lvlJc w:val="left"/>
      <w:pPr>
        <w:tabs>
          <w:tab w:val="num" w:pos="1440"/>
        </w:tabs>
        <w:ind w:left="1440" w:hanging="1440"/>
      </w:pPr>
      <w:rPr>
        <w:rFonts w:ascii="Times New Roman" w:hAnsi="Times New Roman" w:cs="Times New Roman" w:hint="default"/>
      </w:rPr>
    </w:lvl>
    <w:lvl w:ilvl="6">
      <w:start w:val="1"/>
      <w:numFmt w:val="decimal"/>
      <w:isLgl/>
      <w:lvlText w:val="%1.%2.%3.%4.%5.%6.%7"/>
      <w:lvlJc w:val="left"/>
      <w:pPr>
        <w:tabs>
          <w:tab w:val="num" w:pos="1440"/>
        </w:tabs>
        <w:ind w:left="1440" w:hanging="1440"/>
      </w:pPr>
      <w:rPr>
        <w:rFonts w:ascii="Times New Roman" w:hAnsi="Times New Roman" w:cs="Times New Roman" w:hint="default"/>
      </w:rPr>
    </w:lvl>
    <w:lvl w:ilvl="7">
      <w:start w:val="1"/>
      <w:numFmt w:val="decimal"/>
      <w:isLgl/>
      <w:lvlText w:val="%1.%2.%3.%4.%5.%6.%7.%8"/>
      <w:lvlJc w:val="left"/>
      <w:pPr>
        <w:tabs>
          <w:tab w:val="num" w:pos="1800"/>
        </w:tabs>
        <w:ind w:left="1800" w:hanging="1800"/>
      </w:pPr>
      <w:rPr>
        <w:rFonts w:ascii="Times New Roman" w:hAnsi="Times New Roman" w:cs="Times New Roman" w:hint="default"/>
      </w:rPr>
    </w:lvl>
    <w:lvl w:ilvl="8">
      <w:start w:val="1"/>
      <w:numFmt w:val="decimal"/>
      <w:isLgl/>
      <w:lvlText w:val="%1.%2.%3.%4.%5.%6.%7.%8.%9"/>
      <w:lvlJc w:val="left"/>
      <w:pPr>
        <w:tabs>
          <w:tab w:val="num" w:pos="2160"/>
        </w:tabs>
        <w:ind w:left="2160" w:hanging="2160"/>
      </w:pPr>
      <w:rPr>
        <w:rFonts w:ascii="Times New Roman" w:hAnsi="Times New Roman" w:cs="Times New Roman" w:hint="default"/>
      </w:rPr>
    </w:lvl>
  </w:abstractNum>
  <w:abstractNum w:abstractNumId="4">
    <w:nsid w:val="01A41CEC"/>
    <w:multiLevelType w:val="hybridMultilevel"/>
    <w:tmpl w:val="D328583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nsid w:val="02A92EDD"/>
    <w:multiLevelType w:val="hybridMultilevel"/>
    <w:tmpl w:val="395AB5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5747522"/>
    <w:multiLevelType w:val="hybridMultilevel"/>
    <w:tmpl w:val="4F42F196"/>
    <w:lvl w:ilvl="0" w:tplc="19B6AFDA">
      <w:start w:val="1"/>
      <w:numFmt w:val="decimal"/>
      <w:lvlText w:val="%1."/>
      <w:lvlJc w:val="left"/>
      <w:pPr>
        <w:ind w:left="1080" w:hanging="360"/>
      </w:pPr>
    </w:lvl>
    <w:lvl w:ilvl="1" w:tplc="04050019">
      <w:start w:val="1"/>
      <w:numFmt w:val="lowerLetter"/>
      <w:lvlText w:val="%2."/>
      <w:lvlJc w:val="left"/>
      <w:pPr>
        <w:ind w:left="1800" w:hanging="360"/>
      </w:pPr>
    </w:lvl>
    <w:lvl w:ilvl="2" w:tplc="AC8C2328">
      <w:numFmt w:val="bullet"/>
      <w:lvlText w:val="-"/>
      <w:lvlJc w:val="left"/>
      <w:pPr>
        <w:ind w:left="2700" w:hanging="360"/>
      </w:pPr>
      <w:rPr>
        <w:rFonts w:ascii="Calibri" w:eastAsia="Times New Roman" w:hAnsi="Calibri" w:cstheme="minorBidi" w:hint="default"/>
      </w:r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0AA050E7"/>
    <w:multiLevelType w:val="multilevel"/>
    <w:tmpl w:val="EBF496E4"/>
    <w:lvl w:ilvl="0">
      <w:start w:val="7"/>
      <w:numFmt w:val="decimal"/>
      <w:pStyle w:val="NADPIS1X"/>
      <w:lvlText w:val="%1."/>
      <w:lvlJc w:val="left"/>
      <w:pPr>
        <w:tabs>
          <w:tab w:val="num" w:pos="360"/>
        </w:tabs>
        <w:ind w:left="360" w:hanging="360"/>
      </w:pPr>
      <w:rPr>
        <w:rFonts w:ascii="Arial" w:hAnsi="Arial" w:hint="default"/>
        <w:b/>
        <w:i w:val="0"/>
        <w:sz w:val="20"/>
        <w:szCs w:val="20"/>
      </w:rPr>
    </w:lvl>
    <w:lvl w:ilvl="1">
      <w:start w:val="4"/>
      <w:numFmt w:val="decimal"/>
      <w:pStyle w:val="NADPIS20"/>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8">
    <w:nsid w:val="0ABCDEF1"/>
    <w:multiLevelType w:val="singleLevel"/>
    <w:tmpl w:val="D47C13D0"/>
    <w:name w:val="TerOld1"/>
    <w:lvl w:ilvl="0">
      <w:numFmt w:val="decimal"/>
      <w:lvlText w:val="%1"/>
      <w:lvlJc w:val="left"/>
    </w:lvl>
  </w:abstractNum>
  <w:abstractNum w:abstractNumId="9">
    <w:nsid w:val="0ABCDEF2"/>
    <w:multiLevelType w:val="singleLevel"/>
    <w:tmpl w:val="9008F15A"/>
    <w:name w:val="TerOld2"/>
    <w:lvl w:ilvl="0">
      <w:numFmt w:val="decimal"/>
      <w:lvlText w:val="%1"/>
      <w:lvlJc w:val="left"/>
    </w:lvl>
  </w:abstractNum>
  <w:abstractNum w:abstractNumId="10">
    <w:nsid w:val="0ABCDEF3"/>
    <w:multiLevelType w:val="singleLevel"/>
    <w:tmpl w:val="B31A8D3C"/>
    <w:name w:val="TerOld3"/>
    <w:lvl w:ilvl="0">
      <w:numFmt w:val="decimal"/>
      <w:lvlText w:val="%1"/>
      <w:lvlJc w:val="left"/>
    </w:lvl>
  </w:abstractNum>
  <w:abstractNum w:abstractNumId="11">
    <w:nsid w:val="0ABCDEF4"/>
    <w:multiLevelType w:val="singleLevel"/>
    <w:tmpl w:val="C30AFE7E"/>
    <w:name w:val="TerOld4"/>
    <w:lvl w:ilvl="0">
      <w:numFmt w:val="decimal"/>
      <w:lvlText w:val="%1"/>
      <w:lvlJc w:val="left"/>
    </w:lvl>
  </w:abstractNum>
  <w:abstractNum w:abstractNumId="12">
    <w:nsid w:val="0ABCDEF5"/>
    <w:multiLevelType w:val="singleLevel"/>
    <w:tmpl w:val="EC2252F0"/>
    <w:name w:val="TerOld5"/>
    <w:lvl w:ilvl="0">
      <w:numFmt w:val="decimal"/>
      <w:lvlText w:val="%1"/>
      <w:lvlJc w:val="left"/>
    </w:lvl>
  </w:abstractNum>
  <w:abstractNum w:abstractNumId="13">
    <w:nsid w:val="0ABCDEF6"/>
    <w:multiLevelType w:val="singleLevel"/>
    <w:tmpl w:val="F8403B44"/>
    <w:name w:val="TerOld6"/>
    <w:lvl w:ilvl="0">
      <w:numFmt w:val="decimal"/>
      <w:lvlText w:val="%1"/>
      <w:lvlJc w:val="left"/>
    </w:lvl>
  </w:abstractNum>
  <w:abstractNum w:abstractNumId="14">
    <w:nsid w:val="0ABCDEF7"/>
    <w:multiLevelType w:val="singleLevel"/>
    <w:tmpl w:val="8250BA64"/>
    <w:name w:val="TerOld7"/>
    <w:lvl w:ilvl="0">
      <w:numFmt w:val="decimal"/>
      <w:lvlText w:val="%1"/>
      <w:lvlJc w:val="left"/>
    </w:lvl>
  </w:abstractNum>
  <w:abstractNum w:abstractNumId="15">
    <w:nsid w:val="0ABCDEF8"/>
    <w:multiLevelType w:val="singleLevel"/>
    <w:tmpl w:val="0EA66DF6"/>
    <w:name w:val="TerOld8"/>
    <w:lvl w:ilvl="0">
      <w:numFmt w:val="decimal"/>
      <w:lvlText w:val="%1"/>
      <w:lvlJc w:val="left"/>
    </w:lvl>
  </w:abstractNum>
  <w:abstractNum w:abstractNumId="16">
    <w:nsid w:val="0ABCDEF9"/>
    <w:multiLevelType w:val="singleLevel"/>
    <w:tmpl w:val="E0D4E014"/>
    <w:name w:val="TerOld9"/>
    <w:lvl w:ilvl="0">
      <w:numFmt w:val="decimal"/>
      <w:lvlText w:val="%1"/>
      <w:lvlJc w:val="left"/>
    </w:lvl>
  </w:abstractNum>
  <w:abstractNum w:abstractNumId="17">
    <w:nsid w:val="0B4876B0"/>
    <w:multiLevelType w:val="multilevel"/>
    <w:tmpl w:val="C4B862AE"/>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8">
    <w:nsid w:val="0B487A39"/>
    <w:multiLevelType w:val="multilevel"/>
    <w:tmpl w:val="6BCAC40E"/>
    <w:name w:val="HTML-List2"/>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9">
    <w:nsid w:val="0C960F4E"/>
    <w:multiLevelType w:val="hybridMultilevel"/>
    <w:tmpl w:val="4C2A6582"/>
    <w:lvl w:ilvl="0" w:tplc="0405000B">
      <w:start w:val="1"/>
      <w:numFmt w:val="bullet"/>
      <w:pStyle w:val="Odrky0"/>
      <w:lvlText w:val=""/>
      <w:lvlJc w:val="left"/>
      <w:pPr>
        <w:tabs>
          <w:tab w:val="num" w:pos="720"/>
        </w:tabs>
        <w:ind w:left="720" w:hanging="360"/>
      </w:pPr>
      <w:rPr>
        <w:rFonts w:ascii="Wingdings" w:hAnsi="Wingdings" w:hint="default"/>
      </w:rPr>
    </w:lvl>
    <w:lvl w:ilvl="1" w:tplc="BFF25B4C">
      <w:start w:val="1"/>
      <w:numFmt w:val="bullet"/>
      <w:pStyle w:val="Odrky2"/>
      <w:lvlText w:val=""/>
      <w:lvlJc w:val="left"/>
      <w:pPr>
        <w:tabs>
          <w:tab w:val="num" w:pos="1440"/>
        </w:tabs>
        <w:ind w:left="1440" w:hanging="360"/>
      </w:pPr>
      <w:rPr>
        <w:rFonts w:ascii="Wingdings" w:hAnsi="Wingdings" w:hint="default"/>
      </w:rPr>
    </w:lvl>
    <w:lvl w:ilvl="2" w:tplc="B37C35C4">
      <w:start w:val="1"/>
      <w:numFmt w:val="bullet"/>
      <w:pStyle w:val="Odrky0"/>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3E2CA388">
      <w:start w:val="7"/>
      <w:numFmt w:val="bullet"/>
      <w:lvlText w:val="-"/>
      <w:lvlJc w:val="left"/>
      <w:pPr>
        <w:tabs>
          <w:tab w:val="num" w:pos="3600"/>
        </w:tabs>
        <w:ind w:left="3600" w:hanging="360"/>
      </w:pPr>
      <w:rPr>
        <w:rFonts w:ascii="Times New Roman" w:eastAsia="Times New Roman" w:hAnsi="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0">
    <w:nsid w:val="136546F7"/>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13D757D3"/>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165D1A55"/>
    <w:multiLevelType w:val="multilevel"/>
    <w:tmpl w:val="040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3">
    <w:nsid w:val="17A411D5"/>
    <w:multiLevelType w:val="hybridMultilevel"/>
    <w:tmpl w:val="71D2FB4A"/>
    <w:lvl w:ilvl="0" w:tplc="B3A8D45E">
      <w:start w:val="10"/>
      <w:numFmt w:val="bullet"/>
      <w:lvlText w:val="-"/>
      <w:lvlJc w:val="left"/>
      <w:pPr>
        <w:ind w:left="360" w:hanging="360"/>
      </w:pPr>
      <w:rPr>
        <w:rFonts w:ascii="Calibri" w:eastAsiaTheme="minorHAnsi" w:hAnsi="Calibri" w:cs="Calibri" w:hint="default"/>
      </w:rPr>
    </w:lvl>
    <w:lvl w:ilvl="1" w:tplc="10341330">
      <w:numFmt w:val="bullet"/>
      <w:lvlText w:val="•"/>
      <w:lvlJc w:val="left"/>
      <w:pPr>
        <w:ind w:left="1173" w:hanging="705"/>
      </w:pPr>
      <w:rPr>
        <w:rFonts w:ascii="Calibri" w:eastAsiaTheme="minorHAnsi" w:hAnsi="Calibri" w:cs="Calibri" w:hint="default"/>
      </w:rPr>
    </w:lvl>
    <w:lvl w:ilvl="2" w:tplc="04050005">
      <w:start w:val="1"/>
      <w:numFmt w:val="bullet"/>
      <w:lvlText w:val=""/>
      <w:lvlJc w:val="left"/>
      <w:pPr>
        <w:ind w:left="1548" w:hanging="360"/>
      </w:pPr>
      <w:rPr>
        <w:rFonts w:ascii="Wingdings" w:hAnsi="Wingdings" w:hint="default"/>
      </w:rPr>
    </w:lvl>
    <w:lvl w:ilvl="3" w:tplc="04050001">
      <w:start w:val="1"/>
      <w:numFmt w:val="bullet"/>
      <w:lvlText w:val=""/>
      <w:lvlJc w:val="left"/>
      <w:pPr>
        <w:ind w:left="2268" w:hanging="360"/>
      </w:pPr>
      <w:rPr>
        <w:rFonts w:ascii="Symbol" w:hAnsi="Symbol" w:hint="default"/>
      </w:rPr>
    </w:lvl>
    <w:lvl w:ilvl="4" w:tplc="04050003" w:tentative="1">
      <w:start w:val="1"/>
      <w:numFmt w:val="bullet"/>
      <w:lvlText w:val="o"/>
      <w:lvlJc w:val="left"/>
      <w:pPr>
        <w:ind w:left="2988" w:hanging="360"/>
      </w:pPr>
      <w:rPr>
        <w:rFonts w:ascii="Courier New" w:hAnsi="Courier New" w:cs="Courier New" w:hint="default"/>
      </w:rPr>
    </w:lvl>
    <w:lvl w:ilvl="5" w:tplc="04050005" w:tentative="1">
      <w:start w:val="1"/>
      <w:numFmt w:val="bullet"/>
      <w:lvlText w:val=""/>
      <w:lvlJc w:val="left"/>
      <w:pPr>
        <w:ind w:left="3708" w:hanging="360"/>
      </w:pPr>
      <w:rPr>
        <w:rFonts w:ascii="Wingdings" w:hAnsi="Wingdings" w:hint="default"/>
      </w:rPr>
    </w:lvl>
    <w:lvl w:ilvl="6" w:tplc="04050001" w:tentative="1">
      <w:start w:val="1"/>
      <w:numFmt w:val="bullet"/>
      <w:lvlText w:val=""/>
      <w:lvlJc w:val="left"/>
      <w:pPr>
        <w:ind w:left="4428" w:hanging="360"/>
      </w:pPr>
      <w:rPr>
        <w:rFonts w:ascii="Symbol" w:hAnsi="Symbol" w:hint="default"/>
      </w:rPr>
    </w:lvl>
    <w:lvl w:ilvl="7" w:tplc="04050003" w:tentative="1">
      <w:start w:val="1"/>
      <w:numFmt w:val="bullet"/>
      <w:lvlText w:val="o"/>
      <w:lvlJc w:val="left"/>
      <w:pPr>
        <w:ind w:left="5148" w:hanging="360"/>
      </w:pPr>
      <w:rPr>
        <w:rFonts w:ascii="Courier New" w:hAnsi="Courier New" w:cs="Courier New" w:hint="default"/>
      </w:rPr>
    </w:lvl>
    <w:lvl w:ilvl="8" w:tplc="04050005" w:tentative="1">
      <w:start w:val="1"/>
      <w:numFmt w:val="bullet"/>
      <w:lvlText w:val=""/>
      <w:lvlJc w:val="left"/>
      <w:pPr>
        <w:ind w:left="5868" w:hanging="360"/>
      </w:pPr>
      <w:rPr>
        <w:rFonts w:ascii="Wingdings" w:hAnsi="Wingdings" w:hint="default"/>
      </w:rPr>
    </w:lvl>
  </w:abstractNum>
  <w:abstractNum w:abstractNumId="24">
    <w:nsid w:val="1F6A6731"/>
    <w:multiLevelType w:val="hybridMultilevel"/>
    <w:tmpl w:val="F40E5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21236CEC"/>
    <w:multiLevelType w:val="hybridMultilevel"/>
    <w:tmpl w:val="BA3285D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2810276E"/>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298B01B9"/>
    <w:multiLevelType w:val="singleLevel"/>
    <w:tmpl w:val="C9C62D96"/>
    <w:lvl w:ilvl="0">
      <w:start w:val="1"/>
      <w:numFmt w:val="bullet"/>
      <w:pStyle w:val="Odrky4"/>
      <w:lvlText w:val=""/>
      <w:lvlJc w:val="left"/>
      <w:pPr>
        <w:tabs>
          <w:tab w:val="num" w:pos="360"/>
        </w:tabs>
        <w:ind w:left="360" w:hanging="360"/>
      </w:pPr>
      <w:rPr>
        <w:rFonts w:ascii="Symbol" w:hAnsi="Symbol" w:hint="default"/>
      </w:rPr>
    </w:lvl>
  </w:abstractNum>
  <w:abstractNum w:abstractNumId="28">
    <w:nsid w:val="4367134E"/>
    <w:multiLevelType w:val="multilevel"/>
    <w:tmpl w:val="842CFE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F31549F"/>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9CA743C"/>
    <w:multiLevelType w:val="hybridMultilevel"/>
    <w:tmpl w:val="FCA6F5B6"/>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nsid w:val="5AE3079D"/>
    <w:multiLevelType w:val="hybridMultilevel"/>
    <w:tmpl w:val="767E45C8"/>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nsid w:val="5B9D4DE8"/>
    <w:multiLevelType w:val="hybridMultilevel"/>
    <w:tmpl w:val="F1EC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F15379"/>
    <w:multiLevelType w:val="hybridMultilevel"/>
    <w:tmpl w:val="FCA6F5B6"/>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nsid w:val="60706F03"/>
    <w:multiLevelType w:val="hybridMultilevel"/>
    <w:tmpl w:val="0FCC780A"/>
    <w:lvl w:ilvl="0" w:tplc="94CA6E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7AF6565"/>
    <w:multiLevelType w:val="multilevel"/>
    <w:tmpl w:val="9C34111C"/>
    <w:lvl w:ilvl="0">
      <w:start w:val="1"/>
      <w:numFmt w:val="decimal"/>
      <w:pStyle w:val="Nadpis10"/>
      <w:lvlText w:val="%1"/>
      <w:lvlJc w:val="left"/>
      <w:pPr>
        <w:ind w:left="432" w:hanging="432"/>
      </w:pPr>
    </w:lvl>
    <w:lvl w:ilvl="1">
      <w:start w:val="1"/>
      <w:numFmt w:val="decimal"/>
      <w:pStyle w:val="Nadpis21"/>
      <w:lvlText w:val="%1.%2"/>
      <w:lvlJc w:val="left"/>
      <w:pPr>
        <w:ind w:left="576" w:hanging="576"/>
      </w:pPr>
    </w:lvl>
    <w:lvl w:ilvl="2">
      <w:start w:val="1"/>
      <w:numFmt w:val="decimal"/>
      <w:lvlText w:val="%1.%2.%3"/>
      <w:lvlJc w:val="left"/>
      <w:pPr>
        <w:ind w:left="720" w:hanging="720"/>
      </w:pPr>
    </w:lvl>
    <w:lvl w:ilvl="3">
      <w:start w:val="1"/>
      <w:numFmt w:val="decimal"/>
      <w:pStyle w:val="Nadpis40"/>
      <w:lvlText w:val="%1.%2.%3.%4"/>
      <w:lvlJc w:val="left"/>
      <w:pPr>
        <w:ind w:left="864" w:hanging="864"/>
      </w:pPr>
    </w:lvl>
    <w:lvl w:ilvl="4">
      <w:start w:val="1"/>
      <w:numFmt w:val="decimal"/>
      <w:pStyle w:val="Nadpis50"/>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6">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7">
    <w:nsid w:val="6C640743"/>
    <w:multiLevelType w:val="multilevel"/>
    <w:tmpl w:val="7DA0FC86"/>
    <w:lvl w:ilvl="0">
      <w:start w:val="1"/>
      <w:numFmt w:val="bullet"/>
      <w:lvlText w:val=""/>
      <w:lvlJc w:val="left"/>
      <w:pPr>
        <w:ind w:left="864" w:hanging="432"/>
      </w:pPr>
      <w:rPr>
        <w:rFonts w:ascii="Symbol" w:hAnsi="Symbol" w:hint="default"/>
      </w:rPr>
    </w:lvl>
    <w:lvl w:ilvl="1">
      <w:start w:val="1"/>
      <w:numFmt w:val="decimal"/>
      <w:lvlText w:val="%1.%2"/>
      <w:lvlJc w:val="left"/>
      <w:pPr>
        <w:ind w:left="1008" w:hanging="576"/>
      </w:pPr>
      <w:rPr>
        <w:color w:val="17365D" w:themeColor="text2" w:themeShade="BF"/>
        <w:sz w:val="40"/>
        <w:szCs w:val="40"/>
      </w:rPr>
    </w:lvl>
    <w:lvl w:ilvl="2">
      <w:start w:val="1"/>
      <w:numFmt w:val="decimal"/>
      <w:lvlText w:val="%1.%2.%3"/>
      <w:lvlJc w:val="left"/>
      <w:pPr>
        <w:ind w:left="1152" w:hanging="720"/>
      </w:pPr>
    </w:lvl>
    <w:lvl w:ilvl="3">
      <w:start w:val="1"/>
      <w:numFmt w:val="decimal"/>
      <w:lvlText w:val="%1.%2.%3.%4"/>
      <w:lvlJc w:val="left"/>
      <w:pPr>
        <w:ind w:left="1296" w:hanging="864"/>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38">
    <w:nsid w:val="70067219"/>
    <w:multiLevelType w:val="hybridMultilevel"/>
    <w:tmpl w:val="0BB6908A"/>
    <w:lvl w:ilvl="0" w:tplc="3CF01BF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45C3B91"/>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B763EB1"/>
    <w:multiLevelType w:val="hybridMultilevel"/>
    <w:tmpl w:val="0FCC780A"/>
    <w:lvl w:ilvl="0" w:tplc="94CA6E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FF52C6F"/>
    <w:multiLevelType w:val="hybridMultilevel"/>
    <w:tmpl w:val="0FCC780A"/>
    <w:lvl w:ilvl="0" w:tplc="94CA6E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7"/>
  </w:num>
  <w:num w:numId="3">
    <w:abstractNumId w:val="0"/>
  </w:num>
  <w:num w:numId="4">
    <w:abstractNumId w:val="28"/>
  </w:num>
  <w:num w:numId="5">
    <w:abstractNumId w:val="3"/>
  </w:num>
  <w:num w:numId="6">
    <w:abstractNumId w:val="37"/>
  </w:num>
  <w:num w:numId="7">
    <w:abstractNumId w:val="29"/>
  </w:num>
  <w:num w:numId="8">
    <w:abstractNumId w:val="39"/>
  </w:num>
  <w:num w:numId="9">
    <w:abstractNumId w:val="20"/>
  </w:num>
  <w:num w:numId="10">
    <w:abstractNumId w:val="19"/>
  </w:num>
  <w:num w:numId="11">
    <w:abstractNumId w:val="27"/>
  </w:num>
  <w:num w:numId="12">
    <w:abstractNumId w:val="24"/>
  </w:num>
  <w:num w:numId="13">
    <w:abstractNumId w:val="32"/>
  </w:num>
  <w:num w:numId="14">
    <w:abstractNumId w:val="38"/>
  </w:num>
  <w:num w:numId="15">
    <w:abstractNumId w:val="34"/>
  </w:num>
  <w:num w:numId="16">
    <w:abstractNumId w:val="41"/>
  </w:num>
  <w:num w:numId="17">
    <w:abstractNumId w:val="23"/>
  </w:num>
  <w:num w:numId="18">
    <w:abstractNumId w:val="6"/>
  </w:num>
  <w:num w:numId="19">
    <w:abstractNumId w:val="4"/>
  </w:num>
  <w:num w:numId="20">
    <w:abstractNumId w:val="35"/>
  </w:num>
  <w:num w:numId="21">
    <w:abstractNumId w:val="31"/>
  </w:num>
  <w:num w:numId="22">
    <w:abstractNumId w:val="33"/>
  </w:num>
  <w:num w:numId="23">
    <w:abstractNumId w:val="5"/>
  </w:num>
  <w:num w:numId="24">
    <w:abstractNumId w:val="25"/>
  </w:num>
  <w:num w:numId="25">
    <w:abstractNumId w:val="22"/>
  </w:num>
  <w:num w:numId="26">
    <w:abstractNumId w:val="30"/>
  </w:num>
  <w:num w:numId="27">
    <w:abstractNumId w:val="40"/>
  </w:num>
  <w:num w:numId="28">
    <w:abstractNumId w:val="26"/>
  </w:num>
  <w:num w:numId="29">
    <w:abstractNumId w:val="21"/>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rča, Radomír">
    <w15:presenceInfo w15:providerId="AD" w15:userId="S-1-5-21-86645888-2645335850-1542235218-11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116C"/>
    <w:rsid w:val="0000206C"/>
    <w:rsid w:val="00002867"/>
    <w:rsid w:val="000050AC"/>
    <w:rsid w:val="0000636B"/>
    <w:rsid w:val="00007DCF"/>
    <w:rsid w:val="00010112"/>
    <w:rsid w:val="000105B3"/>
    <w:rsid w:val="000115FD"/>
    <w:rsid w:val="00011B9A"/>
    <w:rsid w:val="0001221D"/>
    <w:rsid w:val="00014FCE"/>
    <w:rsid w:val="00015D53"/>
    <w:rsid w:val="00016A34"/>
    <w:rsid w:val="00016FC0"/>
    <w:rsid w:val="0002007A"/>
    <w:rsid w:val="00021C4C"/>
    <w:rsid w:val="00022702"/>
    <w:rsid w:val="0002609B"/>
    <w:rsid w:val="0002663E"/>
    <w:rsid w:val="0002763B"/>
    <w:rsid w:val="0003276A"/>
    <w:rsid w:val="00032F9C"/>
    <w:rsid w:val="00035530"/>
    <w:rsid w:val="000361AB"/>
    <w:rsid w:val="00036A40"/>
    <w:rsid w:val="000373B3"/>
    <w:rsid w:val="000376B5"/>
    <w:rsid w:val="00041772"/>
    <w:rsid w:val="000428C5"/>
    <w:rsid w:val="000428FC"/>
    <w:rsid w:val="00042A03"/>
    <w:rsid w:val="00042A0C"/>
    <w:rsid w:val="000433FC"/>
    <w:rsid w:val="00046FBF"/>
    <w:rsid w:val="00051BC4"/>
    <w:rsid w:val="00052EC2"/>
    <w:rsid w:val="000565D2"/>
    <w:rsid w:val="00060159"/>
    <w:rsid w:val="0006198F"/>
    <w:rsid w:val="00063B41"/>
    <w:rsid w:val="00064C5D"/>
    <w:rsid w:val="0006777F"/>
    <w:rsid w:val="00067A36"/>
    <w:rsid w:val="0007062A"/>
    <w:rsid w:val="00070DF4"/>
    <w:rsid w:val="00071739"/>
    <w:rsid w:val="00071F3E"/>
    <w:rsid w:val="00072205"/>
    <w:rsid w:val="00073022"/>
    <w:rsid w:val="00074323"/>
    <w:rsid w:val="00074FDE"/>
    <w:rsid w:val="00075987"/>
    <w:rsid w:val="00076CE7"/>
    <w:rsid w:val="000772E9"/>
    <w:rsid w:val="00077A34"/>
    <w:rsid w:val="00080397"/>
    <w:rsid w:val="00080745"/>
    <w:rsid w:val="00080DD8"/>
    <w:rsid w:val="000811EA"/>
    <w:rsid w:val="00081F9B"/>
    <w:rsid w:val="000825CF"/>
    <w:rsid w:val="0008486A"/>
    <w:rsid w:val="000858E1"/>
    <w:rsid w:val="00085F2A"/>
    <w:rsid w:val="00087412"/>
    <w:rsid w:val="000902FC"/>
    <w:rsid w:val="000904E7"/>
    <w:rsid w:val="00090B8E"/>
    <w:rsid w:val="00090DCB"/>
    <w:rsid w:val="000921D1"/>
    <w:rsid w:val="00093385"/>
    <w:rsid w:val="00095A10"/>
    <w:rsid w:val="00096D6C"/>
    <w:rsid w:val="00097E0E"/>
    <w:rsid w:val="000A0EDA"/>
    <w:rsid w:val="000A1AEC"/>
    <w:rsid w:val="000A25A8"/>
    <w:rsid w:val="000A3128"/>
    <w:rsid w:val="000A423D"/>
    <w:rsid w:val="000A474C"/>
    <w:rsid w:val="000A4EB9"/>
    <w:rsid w:val="000A5B10"/>
    <w:rsid w:val="000A64A1"/>
    <w:rsid w:val="000A6801"/>
    <w:rsid w:val="000A77F0"/>
    <w:rsid w:val="000B0B71"/>
    <w:rsid w:val="000B1A2B"/>
    <w:rsid w:val="000B2662"/>
    <w:rsid w:val="000B2A87"/>
    <w:rsid w:val="000B5207"/>
    <w:rsid w:val="000B5241"/>
    <w:rsid w:val="000C0238"/>
    <w:rsid w:val="000C043F"/>
    <w:rsid w:val="000C238C"/>
    <w:rsid w:val="000C2A3E"/>
    <w:rsid w:val="000C404D"/>
    <w:rsid w:val="000D040F"/>
    <w:rsid w:val="000D0C52"/>
    <w:rsid w:val="000D19F1"/>
    <w:rsid w:val="000D22DF"/>
    <w:rsid w:val="000D2A4B"/>
    <w:rsid w:val="000D3DE9"/>
    <w:rsid w:val="000D3F10"/>
    <w:rsid w:val="000D5F05"/>
    <w:rsid w:val="000D65B9"/>
    <w:rsid w:val="000D69EA"/>
    <w:rsid w:val="000D7947"/>
    <w:rsid w:val="000D7EF4"/>
    <w:rsid w:val="000E12F6"/>
    <w:rsid w:val="000E135F"/>
    <w:rsid w:val="000E4580"/>
    <w:rsid w:val="000E45E0"/>
    <w:rsid w:val="000E61A6"/>
    <w:rsid w:val="000F017D"/>
    <w:rsid w:val="000F07D9"/>
    <w:rsid w:val="000F0E4E"/>
    <w:rsid w:val="000F2313"/>
    <w:rsid w:val="000F23F4"/>
    <w:rsid w:val="000F4268"/>
    <w:rsid w:val="000F44C6"/>
    <w:rsid w:val="000F493C"/>
    <w:rsid w:val="000F7129"/>
    <w:rsid w:val="001037D2"/>
    <w:rsid w:val="00103B0F"/>
    <w:rsid w:val="00105C9E"/>
    <w:rsid w:val="00105E45"/>
    <w:rsid w:val="00107932"/>
    <w:rsid w:val="001110C1"/>
    <w:rsid w:val="00111576"/>
    <w:rsid w:val="00112A0A"/>
    <w:rsid w:val="00113DCE"/>
    <w:rsid w:val="00114071"/>
    <w:rsid w:val="00114E99"/>
    <w:rsid w:val="00115090"/>
    <w:rsid w:val="00117914"/>
    <w:rsid w:val="00120A74"/>
    <w:rsid w:val="001211B6"/>
    <w:rsid w:val="001215AA"/>
    <w:rsid w:val="0012185D"/>
    <w:rsid w:val="0012226B"/>
    <w:rsid w:val="0012388F"/>
    <w:rsid w:val="00124FB4"/>
    <w:rsid w:val="00125A2A"/>
    <w:rsid w:val="0013053C"/>
    <w:rsid w:val="00130AF4"/>
    <w:rsid w:val="00131187"/>
    <w:rsid w:val="001323C6"/>
    <w:rsid w:val="001329F3"/>
    <w:rsid w:val="00133748"/>
    <w:rsid w:val="001341A3"/>
    <w:rsid w:val="001372CD"/>
    <w:rsid w:val="001373B0"/>
    <w:rsid w:val="00142FDF"/>
    <w:rsid w:val="00145853"/>
    <w:rsid w:val="00145889"/>
    <w:rsid w:val="00145970"/>
    <w:rsid w:val="00145F4B"/>
    <w:rsid w:val="00150E79"/>
    <w:rsid w:val="001519C9"/>
    <w:rsid w:val="0015335F"/>
    <w:rsid w:val="001561DF"/>
    <w:rsid w:val="0015673B"/>
    <w:rsid w:val="00157075"/>
    <w:rsid w:val="00157246"/>
    <w:rsid w:val="001572EA"/>
    <w:rsid w:val="00157B7E"/>
    <w:rsid w:val="00157E0A"/>
    <w:rsid w:val="0016232B"/>
    <w:rsid w:val="00163920"/>
    <w:rsid w:val="00163F42"/>
    <w:rsid w:val="001648EB"/>
    <w:rsid w:val="00167DF0"/>
    <w:rsid w:val="0017164B"/>
    <w:rsid w:val="001718BD"/>
    <w:rsid w:val="00172ED7"/>
    <w:rsid w:val="0017305C"/>
    <w:rsid w:val="00174079"/>
    <w:rsid w:val="00174192"/>
    <w:rsid w:val="0017504B"/>
    <w:rsid w:val="00175DEF"/>
    <w:rsid w:val="00176975"/>
    <w:rsid w:val="001772A5"/>
    <w:rsid w:val="00177778"/>
    <w:rsid w:val="00182351"/>
    <w:rsid w:val="0018262D"/>
    <w:rsid w:val="00186762"/>
    <w:rsid w:val="00187C5E"/>
    <w:rsid w:val="001903E3"/>
    <w:rsid w:val="00191509"/>
    <w:rsid w:val="001923A5"/>
    <w:rsid w:val="001946C7"/>
    <w:rsid w:val="00194D42"/>
    <w:rsid w:val="00195045"/>
    <w:rsid w:val="00195BEE"/>
    <w:rsid w:val="00195C7C"/>
    <w:rsid w:val="00195D36"/>
    <w:rsid w:val="00196D63"/>
    <w:rsid w:val="00196DDA"/>
    <w:rsid w:val="0019794C"/>
    <w:rsid w:val="00197AC7"/>
    <w:rsid w:val="001A0D69"/>
    <w:rsid w:val="001A2132"/>
    <w:rsid w:val="001A33AB"/>
    <w:rsid w:val="001A572B"/>
    <w:rsid w:val="001A5B6D"/>
    <w:rsid w:val="001A6BC5"/>
    <w:rsid w:val="001A7EA1"/>
    <w:rsid w:val="001A7F3C"/>
    <w:rsid w:val="001B0642"/>
    <w:rsid w:val="001B0F75"/>
    <w:rsid w:val="001B14A6"/>
    <w:rsid w:val="001B1BA6"/>
    <w:rsid w:val="001B1D63"/>
    <w:rsid w:val="001B21DD"/>
    <w:rsid w:val="001B288B"/>
    <w:rsid w:val="001B4294"/>
    <w:rsid w:val="001B56F5"/>
    <w:rsid w:val="001B606A"/>
    <w:rsid w:val="001B6ED0"/>
    <w:rsid w:val="001B71AF"/>
    <w:rsid w:val="001C24C4"/>
    <w:rsid w:val="001C3D20"/>
    <w:rsid w:val="001C40EB"/>
    <w:rsid w:val="001C436E"/>
    <w:rsid w:val="001C4C02"/>
    <w:rsid w:val="001C4EBC"/>
    <w:rsid w:val="001C5030"/>
    <w:rsid w:val="001C6EC1"/>
    <w:rsid w:val="001C780F"/>
    <w:rsid w:val="001D00FC"/>
    <w:rsid w:val="001D2598"/>
    <w:rsid w:val="001D3093"/>
    <w:rsid w:val="001D5758"/>
    <w:rsid w:val="001D7B00"/>
    <w:rsid w:val="001D7BD8"/>
    <w:rsid w:val="001D7D3D"/>
    <w:rsid w:val="001E0E3D"/>
    <w:rsid w:val="001E2D70"/>
    <w:rsid w:val="001E3B6B"/>
    <w:rsid w:val="001E4CE8"/>
    <w:rsid w:val="001E516A"/>
    <w:rsid w:val="001E6A1B"/>
    <w:rsid w:val="001F0C85"/>
    <w:rsid w:val="001F0E98"/>
    <w:rsid w:val="001F14CF"/>
    <w:rsid w:val="001F16C1"/>
    <w:rsid w:val="001F284F"/>
    <w:rsid w:val="001F4650"/>
    <w:rsid w:val="001F500A"/>
    <w:rsid w:val="001F74DA"/>
    <w:rsid w:val="001F76D5"/>
    <w:rsid w:val="001F7C46"/>
    <w:rsid w:val="002009AA"/>
    <w:rsid w:val="00202882"/>
    <w:rsid w:val="00203002"/>
    <w:rsid w:val="002031C8"/>
    <w:rsid w:val="00205FB0"/>
    <w:rsid w:val="00206B56"/>
    <w:rsid w:val="00206EAC"/>
    <w:rsid w:val="0020733C"/>
    <w:rsid w:val="00210DE2"/>
    <w:rsid w:val="00210E04"/>
    <w:rsid w:val="00211128"/>
    <w:rsid w:val="00212176"/>
    <w:rsid w:val="00212EBE"/>
    <w:rsid w:val="00212ECB"/>
    <w:rsid w:val="00213A87"/>
    <w:rsid w:val="0021713C"/>
    <w:rsid w:val="00217884"/>
    <w:rsid w:val="002203D4"/>
    <w:rsid w:val="002205C3"/>
    <w:rsid w:val="00223B1C"/>
    <w:rsid w:val="00224A94"/>
    <w:rsid w:val="00225045"/>
    <w:rsid w:val="00225135"/>
    <w:rsid w:val="00225826"/>
    <w:rsid w:val="00225A3E"/>
    <w:rsid w:val="00226A23"/>
    <w:rsid w:val="0022722D"/>
    <w:rsid w:val="00227633"/>
    <w:rsid w:val="002302A5"/>
    <w:rsid w:val="002305B8"/>
    <w:rsid w:val="002320E0"/>
    <w:rsid w:val="00232C3D"/>
    <w:rsid w:val="00233333"/>
    <w:rsid w:val="00233866"/>
    <w:rsid w:val="00235D48"/>
    <w:rsid w:val="00236E25"/>
    <w:rsid w:val="002410F9"/>
    <w:rsid w:val="0024305E"/>
    <w:rsid w:val="00243145"/>
    <w:rsid w:val="00243E4E"/>
    <w:rsid w:val="00244288"/>
    <w:rsid w:val="00244B1F"/>
    <w:rsid w:val="00245188"/>
    <w:rsid w:val="002455DA"/>
    <w:rsid w:val="002466E8"/>
    <w:rsid w:val="0024696A"/>
    <w:rsid w:val="00250476"/>
    <w:rsid w:val="002509C6"/>
    <w:rsid w:val="00251C70"/>
    <w:rsid w:val="002523AC"/>
    <w:rsid w:val="002532CA"/>
    <w:rsid w:val="00253403"/>
    <w:rsid w:val="00253E9B"/>
    <w:rsid w:val="0025417F"/>
    <w:rsid w:val="002542F4"/>
    <w:rsid w:val="00254879"/>
    <w:rsid w:val="00254EAD"/>
    <w:rsid w:val="0025644F"/>
    <w:rsid w:val="00260157"/>
    <w:rsid w:val="00261698"/>
    <w:rsid w:val="002635FF"/>
    <w:rsid w:val="00264446"/>
    <w:rsid w:val="00264D71"/>
    <w:rsid w:val="002653A8"/>
    <w:rsid w:val="002653FD"/>
    <w:rsid w:val="002701B7"/>
    <w:rsid w:val="00270393"/>
    <w:rsid w:val="002705FD"/>
    <w:rsid w:val="0027063B"/>
    <w:rsid w:val="0027142A"/>
    <w:rsid w:val="002714F2"/>
    <w:rsid w:val="00271789"/>
    <w:rsid w:val="00272123"/>
    <w:rsid w:val="00273101"/>
    <w:rsid w:val="00274B15"/>
    <w:rsid w:val="00276672"/>
    <w:rsid w:val="00277FC1"/>
    <w:rsid w:val="002809E5"/>
    <w:rsid w:val="00280CA8"/>
    <w:rsid w:val="00281228"/>
    <w:rsid w:val="00281B9E"/>
    <w:rsid w:val="00282900"/>
    <w:rsid w:val="00283B4F"/>
    <w:rsid w:val="00283FBD"/>
    <w:rsid w:val="00284106"/>
    <w:rsid w:val="00284563"/>
    <w:rsid w:val="00285082"/>
    <w:rsid w:val="002855F4"/>
    <w:rsid w:val="00287671"/>
    <w:rsid w:val="00287CB4"/>
    <w:rsid w:val="00290333"/>
    <w:rsid w:val="00290595"/>
    <w:rsid w:val="0029237C"/>
    <w:rsid w:val="002964A1"/>
    <w:rsid w:val="002970C0"/>
    <w:rsid w:val="002A0079"/>
    <w:rsid w:val="002A110B"/>
    <w:rsid w:val="002A38AA"/>
    <w:rsid w:val="002A4A5C"/>
    <w:rsid w:val="002A60BE"/>
    <w:rsid w:val="002A7317"/>
    <w:rsid w:val="002A7C9C"/>
    <w:rsid w:val="002B1CAA"/>
    <w:rsid w:val="002B2B5B"/>
    <w:rsid w:val="002B3042"/>
    <w:rsid w:val="002B304F"/>
    <w:rsid w:val="002B377C"/>
    <w:rsid w:val="002B390E"/>
    <w:rsid w:val="002B681B"/>
    <w:rsid w:val="002B69A0"/>
    <w:rsid w:val="002C0508"/>
    <w:rsid w:val="002C09BA"/>
    <w:rsid w:val="002C2462"/>
    <w:rsid w:val="002C274F"/>
    <w:rsid w:val="002C3019"/>
    <w:rsid w:val="002C44DD"/>
    <w:rsid w:val="002C489E"/>
    <w:rsid w:val="002C5F71"/>
    <w:rsid w:val="002C6AD5"/>
    <w:rsid w:val="002D09D7"/>
    <w:rsid w:val="002D1522"/>
    <w:rsid w:val="002D27B8"/>
    <w:rsid w:val="002D3413"/>
    <w:rsid w:val="002D4DB5"/>
    <w:rsid w:val="002D503B"/>
    <w:rsid w:val="002D5F70"/>
    <w:rsid w:val="002D75C0"/>
    <w:rsid w:val="002E1939"/>
    <w:rsid w:val="002E2836"/>
    <w:rsid w:val="002E2901"/>
    <w:rsid w:val="002E3C20"/>
    <w:rsid w:val="002E4C77"/>
    <w:rsid w:val="002E6A92"/>
    <w:rsid w:val="002E7415"/>
    <w:rsid w:val="002F091D"/>
    <w:rsid w:val="002F3BCE"/>
    <w:rsid w:val="002F3E48"/>
    <w:rsid w:val="002F41DE"/>
    <w:rsid w:val="002F433E"/>
    <w:rsid w:val="002F4DC7"/>
    <w:rsid w:val="002F5093"/>
    <w:rsid w:val="002F5CEB"/>
    <w:rsid w:val="002F6174"/>
    <w:rsid w:val="002F6367"/>
    <w:rsid w:val="002F7C71"/>
    <w:rsid w:val="00300568"/>
    <w:rsid w:val="003006D7"/>
    <w:rsid w:val="00301379"/>
    <w:rsid w:val="0030211C"/>
    <w:rsid w:val="00303B61"/>
    <w:rsid w:val="003058E9"/>
    <w:rsid w:val="003061D7"/>
    <w:rsid w:val="00307873"/>
    <w:rsid w:val="0031174B"/>
    <w:rsid w:val="00311756"/>
    <w:rsid w:val="00311E88"/>
    <w:rsid w:val="00321785"/>
    <w:rsid w:val="003217AD"/>
    <w:rsid w:val="00322F94"/>
    <w:rsid w:val="00323545"/>
    <w:rsid w:val="003236FD"/>
    <w:rsid w:val="00323F4D"/>
    <w:rsid w:val="0032458F"/>
    <w:rsid w:val="00326A09"/>
    <w:rsid w:val="003277EE"/>
    <w:rsid w:val="00327C5F"/>
    <w:rsid w:val="00331671"/>
    <w:rsid w:val="00332A85"/>
    <w:rsid w:val="0033358E"/>
    <w:rsid w:val="003345D2"/>
    <w:rsid w:val="00335E79"/>
    <w:rsid w:val="00336590"/>
    <w:rsid w:val="00337EE5"/>
    <w:rsid w:val="003425B6"/>
    <w:rsid w:val="00342719"/>
    <w:rsid w:val="00343240"/>
    <w:rsid w:val="0034325E"/>
    <w:rsid w:val="00343F29"/>
    <w:rsid w:val="00344D14"/>
    <w:rsid w:val="003467BE"/>
    <w:rsid w:val="00347D9F"/>
    <w:rsid w:val="00350DED"/>
    <w:rsid w:val="00351CC7"/>
    <w:rsid w:val="00353B65"/>
    <w:rsid w:val="00353E73"/>
    <w:rsid w:val="00356355"/>
    <w:rsid w:val="00357259"/>
    <w:rsid w:val="00357B88"/>
    <w:rsid w:val="00360B26"/>
    <w:rsid w:val="00360F5D"/>
    <w:rsid w:val="0036244E"/>
    <w:rsid w:val="00363716"/>
    <w:rsid w:val="00363ACD"/>
    <w:rsid w:val="0036483F"/>
    <w:rsid w:val="003653E8"/>
    <w:rsid w:val="003655D3"/>
    <w:rsid w:val="00370432"/>
    <w:rsid w:val="00370BD7"/>
    <w:rsid w:val="00372086"/>
    <w:rsid w:val="003723D0"/>
    <w:rsid w:val="003724A4"/>
    <w:rsid w:val="00373AF1"/>
    <w:rsid w:val="00375578"/>
    <w:rsid w:val="00375A2C"/>
    <w:rsid w:val="00375E56"/>
    <w:rsid w:val="00376338"/>
    <w:rsid w:val="003766F6"/>
    <w:rsid w:val="00377359"/>
    <w:rsid w:val="003774BA"/>
    <w:rsid w:val="00381702"/>
    <w:rsid w:val="003817CA"/>
    <w:rsid w:val="00382211"/>
    <w:rsid w:val="0038790A"/>
    <w:rsid w:val="00390416"/>
    <w:rsid w:val="00396D5F"/>
    <w:rsid w:val="00397893"/>
    <w:rsid w:val="00397F38"/>
    <w:rsid w:val="003A201B"/>
    <w:rsid w:val="003A21F8"/>
    <w:rsid w:val="003A59BB"/>
    <w:rsid w:val="003A605A"/>
    <w:rsid w:val="003A6EF8"/>
    <w:rsid w:val="003B11DC"/>
    <w:rsid w:val="003B1C80"/>
    <w:rsid w:val="003B21AF"/>
    <w:rsid w:val="003B3AD2"/>
    <w:rsid w:val="003B5212"/>
    <w:rsid w:val="003B5279"/>
    <w:rsid w:val="003B6310"/>
    <w:rsid w:val="003B7BF5"/>
    <w:rsid w:val="003C0722"/>
    <w:rsid w:val="003C157B"/>
    <w:rsid w:val="003C1E8C"/>
    <w:rsid w:val="003C3663"/>
    <w:rsid w:val="003C37C7"/>
    <w:rsid w:val="003C57B9"/>
    <w:rsid w:val="003C5EAA"/>
    <w:rsid w:val="003C69C6"/>
    <w:rsid w:val="003C6B8E"/>
    <w:rsid w:val="003C6F33"/>
    <w:rsid w:val="003C74FC"/>
    <w:rsid w:val="003D0B35"/>
    <w:rsid w:val="003D138C"/>
    <w:rsid w:val="003D6343"/>
    <w:rsid w:val="003D6919"/>
    <w:rsid w:val="003D75D2"/>
    <w:rsid w:val="003D7A67"/>
    <w:rsid w:val="003D7E53"/>
    <w:rsid w:val="003E0325"/>
    <w:rsid w:val="003E433B"/>
    <w:rsid w:val="003E50B5"/>
    <w:rsid w:val="003E51E9"/>
    <w:rsid w:val="003E55C7"/>
    <w:rsid w:val="003F222D"/>
    <w:rsid w:val="003F26AF"/>
    <w:rsid w:val="003F3A6E"/>
    <w:rsid w:val="003F5539"/>
    <w:rsid w:val="003F559B"/>
    <w:rsid w:val="00400103"/>
    <w:rsid w:val="00400326"/>
    <w:rsid w:val="00400DDB"/>
    <w:rsid w:val="00402B3C"/>
    <w:rsid w:val="00403FB1"/>
    <w:rsid w:val="004079EE"/>
    <w:rsid w:val="00407F7D"/>
    <w:rsid w:val="00410190"/>
    <w:rsid w:val="00411C96"/>
    <w:rsid w:val="00413353"/>
    <w:rsid w:val="00413F75"/>
    <w:rsid w:val="004142B1"/>
    <w:rsid w:val="00416FC7"/>
    <w:rsid w:val="00417253"/>
    <w:rsid w:val="004205B4"/>
    <w:rsid w:val="004217ED"/>
    <w:rsid w:val="00421BC2"/>
    <w:rsid w:val="00421F4B"/>
    <w:rsid w:val="00422308"/>
    <w:rsid w:val="004231EA"/>
    <w:rsid w:val="004235D0"/>
    <w:rsid w:val="0042427C"/>
    <w:rsid w:val="004242F7"/>
    <w:rsid w:val="004250ED"/>
    <w:rsid w:val="00425580"/>
    <w:rsid w:val="00425912"/>
    <w:rsid w:val="00426730"/>
    <w:rsid w:val="00427E08"/>
    <w:rsid w:val="00430611"/>
    <w:rsid w:val="00431B51"/>
    <w:rsid w:val="00432436"/>
    <w:rsid w:val="00432700"/>
    <w:rsid w:val="00432BA0"/>
    <w:rsid w:val="004331A2"/>
    <w:rsid w:val="004355E6"/>
    <w:rsid w:val="00435D6C"/>
    <w:rsid w:val="00436A90"/>
    <w:rsid w:val="00444F8A"/>
    <w:rsid w:val="0044523D"/>
    <w:rsid w:val="004460A2"/>
    <w:rsid w:val="00446835"/>
    <w:rsid w:val="0045115E"/>
    <w:rsid w:val="004511C8"/>
    <w:rsid w:val="00452618"/>
    <w:rsid w:val="00456F78"/>
    <w:rsid w:val="0046059A"/>
    <w:rsid w:val="00461DEF"/>
    <w:rsid w:val="00463E23"/>
    <w:rsid w:val="00463EF0"/>
    <w:rsid w:val="004661DC"/>
    <w:rsid w:val="0046755B"/>
    <w:rsid w:val="00467B13"/>
    <w:rsid w:val="00470324"/>
    <w:rsid w:val="004705D0"/>
    <w:rsid w:val="00470D49"/>
    <w:rsid w:val="004730D2"/>
    <w:rsid w:val="00473288"/>
    <w:rsid w:val="004738E5"/>
    <w:rsid w:val="00473D8E"/>
    <w:rsid w:val="00474596"/>
    <w:rsid w:val="004745F4"/>
    <w:rsid w:val="00474610"/>
    <w:rsid w:val="00476FD5"/>
    <w:rsid w:val="004803D1"/>
    <w:rsid w:val="00482312"/>
    <w:rsid w:val="0048341E"/>
    <w:rsid w:val="00485A07"/>
    <w:rsid w:val="00486618"/>
    <w:rsid w:val="004868D3"/>
    <w:rsid w:val="00486BA7"/>
    <w:rsid w:val="0048765E"/>
    <w:rsid w:val="00487790"/>
    <w:rsid w:val="004878A8"/>
    <w:rsid w:val="00487DA8"/>
    <w:rsid w:val="00487DAE"/>
    <w:rsid w:val="00490B7C"/>
    <w:rsid w:val="004912B6"/>
    <w:rsid w:val="004915BF"/>
    <w:rsid w:val="00494EFF"/>
    <w:rsid w:val="0049515F"/>
    <w:rsid w:val="0049651A"/>
    <w:rsid w:val="00496DD9"/>
    <w:rsid w:val="00497952"/>
    <w:rsid w:val="004A3504"/>
    <w:rsid w:val="004A3A00"/>
    <w:rsid w:val="004A4565"/>
    <w:rsid w:val="004A5A9D"/>
    <w:rsid w:val="004A5FFD"/>
    <w:rsid w:val="004A6480"/>
    <w:rsid w:val="004A7985"/>
    <w:rsid w:val="004B0C78"/>
    <w:rsid w:val="004B265E"/>
    <w:rsid w:val="004B3D0F"/>
    <w:rsid w:val="004B55E8"/>
    <w:rsid w:val="004B66D0"/>
    <w:rsid w:val="004C08B6"/>
    <w:rsid w:val="004C10E4"/>
    <w:rsid w:val="004C24F9"/>
    <w:rsid w:val="004C4BCC"/>
    <w:rsid w:val="004C6846"/>
    <w:rsid w:val="004C79D0"/>
    <w:rsid w:val="004C7AD0"/>
    <w:rsid w:val="004D267B"/>
    <w:rsid w:val="004D2DDD"/>
    <w:rsid w:val="004D3787"/>
    <w:rsid w:val="004D401A"/>
    <w:rsid w:val="004D469F"/>
    <w:rsid w:val="004D478F"/>
    <w:rsid w:val="004D53B1"/>
    <w:rsid w:val="004D5514"/>
    <w:rsid w:val="004D6F3C"/>
    <w:rsid w:val="004D7A6F"/>
    <w:rsid w:val="004E00A6"/>
    <w:rsid w:val="004E0FF1"/>
    <w:rsid w:val="004E245E"/>
    <w:rsid w:val="004E2E79"/>
    <w:rsid w:val="004E4083"/>
    <w:rsid w:val="004E43B4"/>
    <w:rsid w:val="004E4A0F"/>
    <w:rsid w:val="004E5E78"/>
    <w:rsid w:val="004E65AE"/>
    <w:rsid w:val="004E6612"/>
    <w:rsid w:val="004E6D35"/>
    <w:rsid w:val="004F03E8"/>
    <w:rsid w:val="004F115A"/>
    <w:rsid w:val="004F34A6"/>
    <w:rsid w:val="004F45B9"/>
    <w:rsid w:val="004F5505"/>
    <w:rsid w:val="004F5818"/>
    <w:rsid w:val="004F6068"/>
    <w:rsid w:val="004F6095"/>
    <w:rsid w:val="004F63D1"/>
    <w:rsid w:val="004F66BA"/>
    <w:rsid w:val="00502BF4"/>
    <w:rsid w:val="005040C4"/>
    <w:rsid w:val="00504522"/>
    <w:rsid w:val="0050603E"/>
    <w:rsid w:val="005060A3"/>
    <w:rsid w:val="005066F1"/>
    <w:rsid w:val="00507007"/>
    <w:rsid w:val="00510DA5"/>
    <w:rsid w:val="00512DD5"/>
    <w:rsid w:val="00514CA5"/>
    <w:rsid w:val="00516614"/>
    <w:rsid w:val="00517A3C"/>
    <w:rsid w:val="00520AA9"/>
    <w:rsid w:val="00521437"/>
    <w:rsid w:val="00521531"/>
    <w:rsid w:val="0052201A"/>
    <w:rsid w:val="005224F3"/>
    <w:rsid w:val="0052255B"/>
    <w:rsid w:val="00525147"/>
    <w:rsid w:val="00526ABE"/>
    <w:rsid w:val="00527C98"/>
    <w:rsid w:val="00530CFA"/>
    <w:rsid w:val="00533007"/>
    <w:rsid w:val="00533AD9"/>
    <w:rsid w:val="005344FB"/>
    <w:rsid w:val="00535533"/>
    <w:rsid w:val="005358D5"/>
    <w:rsid w:val="005359EF"/>
    <w:rsid w:val="005375A9"/>
    <w:rsid w:val="00537B03"/>
    <w:rsid w:val="0054008E"/>
    <w:rsid w:val="00541226"/>
    <w:rsid w:val="00541A05"/>
    <w:rsid w:val="00542241"/>
    <w:rsid w:val="00542A4F"/>
    <w:rsid w:val="00542E24"/>
    <w:rsid w:val="00544750"/>
    <w:rsid w:val="0054585D"/>
    <w:rsid w:val="00550B86"/>
    <w:rsid w:val="00553E00"/>
    <w:rsid w:val="00554D54"/>
    <w:rsid w:val="005571AA"/>
    <w:rsid w:val="00557FE5"/>
    <w:rsid w:val="00561240"/>
    <w:rsid w:val="005631C2"/>
    <w:rsid w:val="00563313"/>
    <w:rsid w:val="00563D04"/>
    <w:rsid w:val="00564D76"/>
    <w:rsid w:val="005654F3"/>
    <w:rsid w:val="005668DF"/>
    <w:rsid w:val="00566D07"/>
    <w:rsid w:val="00567240"/>
    <w:rsid w:val="00567A2B"/>
    <w:rsid w:val="00570CF0"/>
    <w:rsid w:val="005711A1"/>
    <w:rsid w:val="00574A74"/>
    <w:rsid w:val="00575442"/>
    <w:rsid w:val="005759CB"/>
    <w:rsid w:val="00576A2F"/>
    <w:rsid w:val="00577644"/>
    <w:rsid w:val="005808FC"/>
    <w:rsid w:val="00581A7B"/>
    <w:rsid w:val="00582033"/>
    <w:rsid w:val="00582095"/>
    <w:rsid w:val="00582588"/>
    <w:rsid w:val="005844B4"/>
    <w:rsid w:val="00590F3D"/>
    <w:rsid w:val="0059229E"/>
    <w:rsid w:val="00592F32"/>
    <w:rsid w:val="00594026"/>
    <w:rsid w:val="005943C4"/>
    <w:rsid w:val="0059452B"/>
    <w:rsid w:val="00594A9D"/>
    <w:rsid w:val="005A0FCE"/>
    <w:rsid w:val="005B027D"/>
    <w:rsid w:val="005B1F33"/>
    <w:rsid w:val="005B3B16"/>
    <w:rsid w:val="005B42CE"/>
    <w:rsid w:val="005B4F4D"/>
    <w:rsid w:val="005B66FE"/>
    <w:rsid w:val="005C0B94"/>
    <w:rsid w:val="005C2358"/>
    <w:rsid w:val="005C2A5C"/>
    <w:rsid w:val="005C2BA6"/>
    <w:rsid w:val="005C3DA8"/>
    <w:rsid w:val="005C53E9"/>
    <w:rsid w:val="005C5869"/>
    <w:rsid w:val="005C5FF9"/>
    <w:rsid w:val="005C7575"/>
    <w:rsid w:val="005C76EF"/>
    <w:rsid w:val="005C7E3A"/>
    <w:rsid w:val="005D2588"/>
    <w:rsid w:val="005D5CCB"/>
    <w:rsid w:val="005D613D"/>
    <w:rsid w:val="005D651A"/>
    <w:rsid w:val="005D6560"/>
    <w:rsid w:val="005D73CB"/>
    <w:rsid w:val="005D7F39"/>
    <w:rsid w:val="005E2241"/>
    <w:rsid w:val="005E4934"/>
    <w:rsid w:val="005F001F"/>
    <w:rsid w:val="005F27E4"/>
    <w:rsid w:val="005F2D65"/>
    <w:rsid w:val="005F2E15"/>
    <w:rsid w:val="005F4274"/>
    <w:rsid w:val="005F4D35"/>
    <w:rsid w:val="005F6D73"/>
    <w:rsid w:val="005F78FB"/>
    <w:rsid w:val="00600395"/>
    <w:rsid w:val="00602B3C"/>
    <w:rsid w:val="00604E3D"/>
    <w:rsid w:val="00607F2C"/>
    <w:rsid w:val="006104D3"/>
    <w:rsid w:val="00611A0D"/>
    <w:rsid w:val="006146E4"/>
    <w:rsid w:val="00614EE5"/>
    <w:rsid w:val="00616ACC"/>
    <w:rsid w:val="00616D24"/>
    <w:rsid w:val="00621409"/>
    <w:rsid w:val="006256A3"/>
    <w:rsid w:val="0062689B"/>
    <w:rsid w:val="00626BB9"/>
    <w:rsid w:val="00630AE0"/>
    <w:rsid w:val="0063105C"/>
    <w:rsid w:val="006317AC"/>
    <w:rsid w:val="00633467"/>
    <w:rsid w:val="006337DC"/>
    <w:rsid w:val="00635192"/>
    <w:rsid w:val="006409F7"/>
    <w:rsid w:val="006409FF"/>
    <w:rsid w:val="00640EB6"/>
    <w:rsid w:val="00641A13"/>
    <w:rsid w:val="00643841"/>
    <w:rsid w:val="006444F7"/>
    <w:rsid w:val="00650FED"/>
    <w:rsid w:val="0065222D"/>
    <w:rsid w:val="00652409"/>
    <w:rsid w:val="0065304B"/>
    <w:rsid w:val="0065332F"/>
    <w:rsid w:val="00653717"/>
    <w:rsid w:val="00654588"/>
    <w:rsid w:val="006547C2"/>
    <w:rsid w:val="00656C2C"/>
    <w:rsid w:val="00656C62"/>
    <w:rsid w:val="00660431"/>
    <w:rsid w:val="006610FA"/>
    <w:rsid w:val="00661B31"/>
    <w:rsid w:val="00661F84"/>
    <w:rsid w:val="00662108"/>
    <w:rsid w:val="00662E5E"/>
    <w:rsid w:val="006664B2"/>
    <w:rsid w:val="00666778"/>
    <w:rsid w:val="0066771D"/>
    <w:rsid w:val="00671903"/>
    <w:rsid w:val="0067413C"/>
    <w:rsid w:val="00677B94"/>
    <w:rsid w:val="006843B2"/>
    <w:rsid w:val="006846D0"/>
    <w:rsid w:val="00684ACE"/>
    <w:rsid w:val="00684BB3"/>
    <w:rsid w:val="00685340"/>
    <w:rsid w:val="006873B5"/>
    <w:rsid w:val="00690473"/>
    <w:rsid w:val="00690E6E"/>
    <w:rsid w:val="00691013"/>
    <w:rsid w:val="00691E83"/>
    <w:rsid w:val="006958ED"/>
    <w:rsid w:val="006958F6"/>
    <w:rsid w:val="00696914"/>
    <w:rsid w:val="00697589"/>
    <w:rsid w:val="006A07E1"/>
    <w:rsid w:val="006A2684"/>
    <w:rsid w:val="006A3AC2"/>
    <w:rsid w:val="006A43E9"/>
    <w:rsid w:val="006A6780"/>
    <w:rsid w:val="006A701A"/>
    <w:rsid w:val="006A7274"/>
    <w:rsid w:val="006B057B"/>
    <w:rsid w:val="006B184A"/>
    <w:rsid w:val="006B4B6C"/>
    <w:rsid w:val="006B4BDE"/>
    <w:rsid w:val="006B7537"/>
    <w:rsid w:val="006B7C93"/>
    <w:rsid w:val="006B7CBC"/>
    <w:rsid w:val="006C0C11"/>
    <w:rsid w:val="006C0FBA"/>
    <w:rsid w:val="006C12D3"/>
    <w:rsid w:val="006C1477"/>
    <w:rsid w:val="006C201D"/>
    <w:rsid w:val="006C3ED1"/>
    <w:rsid w:val="006C58C4"/>
    <w:rsid w:val="006C6371"/>
    <w:rsid w:val="006C6A91"/>
    <w:rsid w:val="006C6AFC"/>
    <w:rsid w:val="006D0D5F"/>
    <w:rsid w:val="006D1399"/>
    <w:rsid w:val="006D2C71"/>
    <w:rsid w:val="006D306B"/>
    <w:rsid w:val="006D345C"/>
    <w:rsid w:val="006D35C3"/>
    <w:rsid w:val="006D44AD"/>
    <w:rsid w:val="006D6026"/>
    <w:rsid w:val="006D604A"/>
    <w:rsid w:val="006D7C6E"/>
    <w:rsid w:val="006D7FE7"/>
    <w:rsid w:val="006E0ACF"/>
    <w:rsid w:val="006E525D"/>
    <w:rsid w:val="006E5386"/>
    <w:rsid w:val="006E55F2"/>
    <w:rsid w:val="006E6C0D"/>
    <w:rsid w:val="006E74E5"/>
    <w:rsid w:val="006F0217"/>
    <w:rsid w:val="006F038F"/>
    <w:rsid w:val="006F0EFF"/>
    <w:rsid w:val="006F1844"/>
    <w:rsid w:val="006F1AB8"/>
    <w:rsid w:val="006F4BFC"/>
    <w:rsid w:val="006F7952"/>
    <w:rsid w:val="007011B0"/>
    <w:rsid w:val="00701DE0"/>
    <w:rsid w:val="0070230A"/>
    <w:rsid w:val="007024B7"/>
    <w:rsid w:val="0070458F"/>
    <w:rsid w:val="0070481E"/>
    <w:rsid w:val="00705783"/>
    <w:rsid w:val="0070589C"/>
    <w:rsid w:val="00705CB1"/>
    <w:rsid w:val="007078D7"/>
    <w:rsid w:val="0071272A"/>
    <w:rsid w:val="007127AF"/>
    <w:rsid w:val="007127C5"/>
    <w:rsid w:val="00713D88"/>
    <w:rsid w:val="00715B15"/>
    <w:rsid w:val="00715F5E"/>
    <w:rsid w:val="0072020C"/>
    <w:rsid w:val="00721154"/>
    <w:rsid w:val="00721B09"/>
    <w:rsid w:val="00721E6F"/>
    <w:rsid w:val="007223DE"/>
    <w:rsid w:val="0072278A"/>
    <w:rsid w:val="00725354"/>
    <w:rsid w:val="00725B4C"/>
    <w:rsid w:val="00730B1D"/>
    <w:rsid w:val="007337C0"/>
    <w:rsid w:val="00733811"/>
    <w:rsid w:val="00734154"/>
    <w:rsid w:val="00734BC2"/>
    <w:rsid w:val="00740E9B"/>
    <w:rsid w:val="00744062"/>
    <w:rsid w:val="00745134"/>
    <w:rsid w:val="0074520E"/>
    <w:rsid w:val="007458C6"/>
    <w:rsid w:val="00745957"/>
    <w:rsid w:val="00747086"/>
    <w:rsid w:val="00747A68"/>
    <w:rsid w:val="00750874"/>
    <w:rsid w:val="00752F0E"/>
    <w:rsid w:val="00755966"/>
    <w:rsid w:val="007573DA"/>
    <w:rsid w:val="00757B15"/>
    <w:rsid w:val="00760028"/>
    <w:rsid w:val="00760378"/>
    <w:rsid w:val="00760B9B"/>
    <w:rsid w:val="0076101A"/>
    <w:rsid w:val="00762A47"/>
    <w:rsid w:val="00762A6F"/>
    <w:rsid w:val="00762D31"/>
    <w:rsid w:val="00763633"/>
    <w:rsid w:val="00764924"/>
    <w:rsid w:val="007654E1"/>
    <w:rsid w:val="00766145"/>
    <w:rsid w:val="00767296"/>
    <w:rsid w:val="00767C42"/>
    <w:rsid w:val="0077098D"/>
    <w:rsid w:val="00772775"/>
    <w:rsid w:val="007733CF"/>
    <w:rsid w:val="00773B83"/>
    <w:rsid w:val="0077483F"/>
    <w:rsid w:val="007749C4"/>
    <w:rsid w:val="00774A7D"/>
    <w:rsid w:val="007753C9"/>
    <w:rsid w:val="007756B5"/>
    <w:rsid w:val="007757EC"/>
    <w:rsid w:val="00777365"/>
    <w:rsid w:val="00777B55"/>
    <w:rsid w:val="00777C99"/>
    <w:rsid w:val="00781243"/>
    <w:rsid w:val="00781B8D"/>
    <w:rsid w:val="00783900"/>
    <w:rsid w:val="00783A0E"/>
    <w:rsid w:val="00783C71"/>
    <w:rsid w:val="007848EB"/>
    <w:rsid w:val="0078551B"/>
    <w:rsid w:val="00785C0F"/>
    <w:rsid w:val="00785EAF"/>
    <w:rsid w:val="007860B4"/>
    <w:rsid w:val="00787143"/>
    <w:rsid w:val="007875C8"/>
    <w:rsid w:val="0078768E"/>
    <w:rsid w:val="00787844"/>
    <w:rsid w:val="00787C48"/>
    <w:rsid w:val="00787FEC"/>
    <w:rsid w:val="007904A5"/>
    <w:rsid w:val="0079089E"/>
    <w:rsid w:val="00790B1C"/>
    <w:rsid w:val="00790D1F"/>
    <w:rsid w:val="007911F4"/>
    <w:rsid w:val="00791F0C"/>
    <w:rsid w:val="007921D2"/>
    <w:rsid w:val="0079268B"/>
    <w:rsid w:val="00794BB1"/>
    <w:rsid w:val="00795D8B"/>
    <w:rsid w:val="00796B4E"/>
    <w:rsid w:val="00797C42"/>
    <w:rsid w:val="007A08F6"/>
    <w:rsid w:val="007A2BEF"/>
    <w:rsid w:val="007A3502"/>
    <w:rsid w:val="007A3754"/>
    <w:rsid w:val="007A3B4B"/>
    <w:rsid w:val="007A42F3"/>
    <w:rsid w:val="007A4A1E"/>
    <w:rsid w:val="007A52C9"/>
    <w:rsid w:val="007A67BB"/>
    <w:rsid w:val="007A730E"/>
    <w:rsid w:val="007A752A"/>
    <w:rsid w:val="007B19D1"/>
    <w:rsid w:val="007B1CBA"/>
    <w:rsid w:val="007B2A09"/>
    <w:rsid w:val="007B44D9"/>
    <w:rsid w:val="007B6460"/>
    <w:rsid w:val="007B7D02"/>
    <w:rsid w:val="007C0A1B"/>
    <w:rsid w:val="007C2738"/>
    <w:rsid w:val="007C2B07"/>
    <w:rsid w:val="007C4339"/>
    <w:rsid w:val="007C49BF"/>
    <w:rsid w:val="007C4F1E"/>
    <w:rsid w:val="007C525C"/>
    <w:rsid w:val="007C5465"/>
    <w:rsid w:val="007C60C9"/>
    <w:rsid w:val="007C7E19"/>
    <w:rsid w:val="007D0215"/>
    <w:rsid w:val="007D042B"/>
    <w:rsid w:val="007D1E6D"/>
    <w:rsid w:val="007D2A8C"/>
    <w:rsid w:val="007D3148"/>
    <w:rsid w:val="007D3212"/>
    <w:rsid w:val="007D3FF1"/>
    <w:rsid w:val="007D4758"/>
    <w:rsid w:val="007D4F7D"/>
    <w:rsid w:val="007D6A8B"/>
    <w:rsid w:val="007D78D8"/>
    <w:rsid w:val="007D7A2D"/>
    <w:rsid w:val="007E0570"/>
    <w:rsid w:val="007E0730"/>
    <w:rsid w:val="007E2B73"/>
    <w:rsid w:val="007E4590"/>
    <w:rsid w:val="007E505B"/>
    <w:rsid w:val="007E74B7"/>
    <w:rsid w:val="007F0360"/>
    <w:rsid w:val="007F1877"/>
    <w:rsid w:val="007F1C05"/>
    <w:rsid w:val="007F37CF"/>
    <w:rsid w:val="007F3B9D"/>
    <w:rsid w:val="007F43A4"/>
    <w:rsid w:val="007F4BAC"/>
    <w:rsid w:val="007F50A5"/>
    <w:rsid w:val="007F60AF"/>
    <w:rsid w:val="007F70B6"/>
    <w:rsid w:val="007F78A6"/>
    <w:rsid w:val="007F7E9E"/>
    <w:rsid w:val="008010CF"/>
    <w:rsid w:val="0080122B"/>
    <w:rsid w:val="008028B9"/>
    <w:rsid w:val="00802B5F"/>
    <w:rsid w:val="00803ED2"/>
    <w:rsid w:val="00803F51"/>
    <w:rsid w:val="00805B82"/>
    <w:rsid w:val="00806AFC"/>
    <w:rsid w:val="008071C7"/>
    <w:rsid w:val="00807370"/>
    <w:rsid w:val="00807574"/>
    <w:rsid w:val="00807933"/>
    <w:rsid w:val="00807DDD"/>
    <w:rsid w:val="00807F7E"/>
    <w:rsid w:val="008113AD"/>
    <w:rsid w:val="00811F2B"/>
    <w:rsid w:val="00815D35"/>
    <w:rsid w:val="008166F7"/>
    <w:rsid w:val="0081700E"/>
    <w:rsid w:val="008174DB"/>
    <w:rsid w:val="00821D39"/>
    <w:rsid w:val="00822687"/>
    <w:rsid w:val="0082382C"/>
    <w:rsid w:val="00824B06"/>
    <w:rsid w:val="00827200"/>
    <w:rsid w:val="00827E41"/>
    <w:rsid w:val="00834112"/>
    <w:rsid w:val="008348F8"/>
    <w:rsid w:val="008355CC"/>
    <w:rsid w:val="008364D1"/>
    <w:rsid w:val="008401A0"/>
    <w:rsid w:val="00840B6E"/>
    <w:rsid w:val="00843D25"/>
    <w:rsid w:val="0084529C"/>
    <w:rsid w:val="00845B12"/>
    <w:rsid w:val="0084714B"/>
    <w:rsid w:val="00850F00"/>
    <w:rsid w:val="008514F1"/>
    <w:rsid w:val="00852550"/>
    <w:rsid w:val="008538D1"/>
    <w:rsid w:val="00853AC8"/>
    <w:rsid w:val="00853FF1"/>
    <w:rsid w:val="00855019"/>
    <w:rsid w:val="00856CDE"/>
    <w:rsid w:val="0085796D"/>
    <w:rsid w:val="00857B7A"/>
    <w:rsid w:val="008603D3"/>
    <w:rsid w:val="00860A54"/>
    <w:rsid w:val="00861102"/>
    <w:rsid w:val="008620D3"/>
    <w:rsid w:val="00862C2B"/>
    <w:rsid w:val="00862F3B"/>
    <w:rsid w:val="008630A2"/>
    <w:rsid w:val="0086416A"/>
    <w:rsid w:val="0086418D"/>
    <w:rsid w:val="0086514C"/>
    <w:rsid w:val="00866372"/>
    <w:rsid w:val="00870577"/>
    <w:rsid w:val="00874C5F"/>
    <w:rsid w:val="00877990"/>
    <w:rsid w:val="008807F6"/>
    <w:rsid w:val="00880F0F"/>
    <w:rsid w:val="008846A6"/>
    <w:rsid w:val="00884BD5"/>
    <w:rsid w:val="00884F63"/>
    <w:rsid w:val="00884F79"/>
    <w:rsid w:val="0088577D"/>
    <w:rsid w:val="00887A32"/>
    <w:rsid w:val="00890397"/>
    <w:rsid w:val="00891159"/>
    <w:rsid w:val="0089148B"/>
    <w:rsid w:val="0089235D"/>
    <w:rsid w:val="0089291C"/>
    <w:rsid w:val="00892E8E"/>
    <w:rsid w:val="00895AFD"/>
    <w:rsid w:val="00895C84"/>
    <w:rsid w:val="00895F2A"/>
    <w:rsid w:val="008A1BC1"/>
    <w:rsid w:val="008A28B4"/>
    <w:rsid w:val="008A29F0"/>
    <w:rsid w:val="008A2C7B"/>
    <w:rsid w:val="008A3ED8"/>
    <w:rsid w:val="008A43EA"/>
    <w:rsid w:val="008A6792"/>
    <w:rsid w:val="008A6F14"/>
    <w:rsid w:val="008A6F42"/>
    <w:rsid w:val="008A7A44"/>
    <w:rsid w:val="008B0852"/>
    <w:rsid w:val="008B0899"/>
    <w:rsid w:val="008B3057"/>
    <w:rsid w:val="008B392B"/>
    <w:rsid w:val="008B3F24"/>
    <w:rsid w:val="008B47F0"/>
    <w:rsid w:val="008B5B0D"/>
    <w:rsid w:val="008B5C4B"/>
    <w:rsid w:val="008B6D80"/>
    <w:rsid w:val="008C026A"/>
    <w:rsid w:val="008C160C"/>
    <w:rsid w:val="008C1697"/>
    <w:rsid w:val="008C1B17"/>
    <w:rsid w:val="008C21F1"/>
    <w:rsid w:val="008C256D"/>
    <w:rsid w:val="008C40B3"/>
    <w:rsid w:val="008C6AAE"/>
    <w:rsid w:val="008C6C11"/>
    <w:rsid w:val="008D07A7"/>
    <w:rsid w:val="008D4437"/>
    <w:rsid w:val="008D51E2"/>
    <w:rsid w:val="008D762B"/>
    <w:rsid w:val="008E2B69"/>
    <w:rsid w:val="008E363B"/>
    <w:rsid w:val="008E40E7"/>
    <w:rsid w:val="008E6905"/>
    <w:rsid w:val="008E73A5"/>
    <w:rsid w:val="008F3270"/>
    <w:rsid w:val="008F3E8D"/>
    <w:rsid w:val="008F59FA"/>
    <w:rsid w:val="008F5B96"/>
    <w:rsid w:val="008F60B7"/>
    <w:rsid w:val="008F6AD2"/>
    <w:rsid w:val="008F6B8D"/>
    <w:rsid w:val="008F7018"/>
    <w:rsid w:val="008F7441"/>
    <w:rsid w:val="008F76E0"/>
    <w:rsid w:val="009015FF"/>
    <w:rsid w:val="009016DD"/>
    <w:rsid w:val="00902435"/>
    <w:rsid w:val="00903957"/>
    <w:rsid w:val="0090541E"/>
    <w:rsid w:val="009055C8"/>
    <w:rsid w:val="00906C2A"/>
    <w:rsid w:val="009130E1"/>
    <w:rsid w:val="00914B17"/>
    <w:rsid w:val="00915265"/>
    <w:rsid w:val="0091575C"/>
    <w:rsid w:val="00916249"/>
    <w:rsid w:val="0091633C"/>
    <w:rsid w:val="009165DB"/>
    <w:rsid w:val="00921042"/>
    <w:rsid w:val="00922810"/>
    <w:rsid w:val="0092428C"/>
    <w:rsid w:val="00924D37"/>
    <w:rsid w:val="0092533D"/>
    <w:rsid w:val="0092654B"/>
    <w:rsid w:val="00926D38"/>
    <w:rsid w:val="00927669"/>
    <w:rsid w:val="009300D6"/>
    <w:rsid w:val="009301EB"/>
    <w:rsid w:val="009326C7"/>
    <w:rsid w:val="009326FB"/>
    <w:rsid w:val="0093282D"/>
    <w:rsid w:val="009333F2"/>
    <w:rsid w:val="00935C5D"/>
    <w:rsid w:val="00935CE0"/>
    <w:rsid w:val="00937265"/>
    <w:rsid w:val="00937F30"/>
    <w:rsid w:val="009406BA"/>
    <w:rsid w:val="00940AC7"/>
    <w:rsid w:val="00942B06"/>
    <w:rsid w:val="00942DF9"/>
    <w:rsid w:val="00943520"/>
    <w:rsid w:val="009450B3"/>
    <w:rsid w:val="009541E8"/>
    <w:rsid w:val="0095439D"/>
    <w:rsid w:val="009548AF"/>
    <w:rsid w:val="00954AE2"/>
    <w:rsid w:val="009566DE"/>
    <w:rsid w:val="0095733F"/>
    <w:rsid w:val="0095753F"/>
    <w:rsid w:val="00964C36"/>
    <w:rsid w:val="009654DC"/>
    <w:rsid w:val="00965CDB"/>
    <w:rsid w:val="009660ED"/>
    <w:rsid w:val="009662D7"/>
    <w:rsid w:val="00967CA7"/>
    <w:rsid w:val="00975A3F"/>
    <w:rsid w:val="00977878"/>
    <w:rsid w:val="0098011A"/>
    <w:rsid w:val="00980283"/>
    <w:rsid w:val="009817D9"/>
    <w:rsid w:val="00983980"/>
    <w:rsid w:val="00983A1B"/>
    <w:rsid w:val="00983F0D"/>
    <w:rsid w:val="00984146"/>
    <w:rsid w:val="009852A5"/>
    <w:rsid w:val="009856E1"/>
    <w:rsid w:val="00985BA8"/>
    <w:rsid w:val="009868AD"/>
    <w:rsid w:val="00987119"/>
    <w:rsid w:val="00990669"/>
    <w:rsid w:val="009907C0"/>
    <w:rsid w:val="0099111E"/>
    <w:rsid w:val="009913F3"/>
    <w:rsid w:val="009914F9"/>
    <w:rsid w:val="0099168B"/>
    <w:rsid w:val="00991C0B"/>
    <w:rsid w:val="00991CFB"/>
    <w:rsid w:val="00992F79"/>
    <w:rsid w:val="009948F1"/>
    <w:rsid w:val="00995BB9"/>
    <w:rsid w:val="009963C8"/>
    <w:rsid w:val="009969BB"/>
    <w:rsid w:val="009974DB"/>
    <w:rsid w:val="009A3A84"/>
    <w:rsid w:val="009A4509"/>
    <w:rsid w:val="009A53BE"/>
    <w:rsid w:val="009A6657"/>
    <w:rsid w:val="009B13CD"/>
    <w:rsid w:val="009B183B"/>
    <w:rsid w:val="009B2837"/>
    <w:rsid w:val="009B40AD"/>
    <w:rsid w:val="009C106D"/>
    <w:rsid w:val="009C4248"/>
    <w:rsid w:val="009C4D97"/>
    <w:rsid w:val="009C5C6A"/>
    <w:rsid w:val="009C6C7F"/>
    <w:rsid w:val="009C6E82"/>
    <w:rsid w:val="009C73C6"/>
    <w:rsid w:val="009C774F"/>
    <w:rsid w:val="009C77CA"/>
    <w:rsid w:val="009D0033"/>
    <w:rsid w:val="009D08EE"/>
    <w:rsid w:val="009D2B65"/>
    <w:rsid w:val="009D46D4"/>
    <w:rsid w:val="009D4C4A"/>
    <w:rsid w:val="009D7AF8"/>
    <w:rsid w:val="009D7CF4"/>
    <w:rsid w:val="009D7F42"/>
    <w:rsid w:val="009E03E3"/>
    <w:rsid w:val="009E23B1"/>
    <w:rsid w:val="009E2A12"/>
    <w:rsid w:val="009E3F7B"/>
    <w:rsid w:val="009E445D"/>
    <w:rsid w:val="009E5D80"/>
    <w:rsid w:val="009E6021"/>
    <w:rsid w:val="009E6662"/>
    <w:rsid w:val="009E6C9F"/>
    <w:rsid w:val="009E7015"/>
    <w:rsid w:val="009F0EC2"/>
    <w:rsid w:val="009F177D"/>
    <w:rsid w:val="009F4587"/>
    <w:rsid w:val="009F4A48"/>
    <w:rsid w:val="009F5308"/>
    <w:rsid w:val="009F5DC3"/>
    <w:rsid w:val="009F5E48"/>
    <w:rsid w:val="009F6B85"/>
    <w:rsid w:val="009F73A5"/>
    <w:rsid w:val="009F77B3"/>
    <w:rsid w:val="00A04AD3"/>
    <w:rsid w:val="00A05468"/>
    <w:rsid w:val="00A05FC0"/>
    <w:rsid w:val="00A06602"/>
    <w:rsid w:val="00A072E0"/>
    <w:rsid w:val="00A07FB6"/>
    <w:rsid w:val="00A11D02"/>
    <w:rsid w:val="00A11F46"/>
    <w:rsid w:val="00A12A25"/>
    <w:rsid w:val="00A153D8"/>
    <w:rsid w:val="00A1575A"/>
    <w:rsid w:val="00A15D6D"/>
    <w:rsid w:val="00A176C7"/>
    <w:rsid w:val="00A20155"/>
    <w:rsid w:val="00A222E9"/>
    <w:rsid w:val="00A23180"/>
    <w:rsid w:val="00A23C70"/>
    <w:rsid w:val="00A23DA0"/>
    <w:rsid w:val="00A261C2"/>
    <w:rsid w:val="00A26334"/>
    <w:rsid w:val="00A27EFE"/>
    <w:rsid w:val="00A33792"/>
    <w:rsid w:val="00A36179"/>
    <w:rsid w:val="00A36FB7"/>
    <w:rsid w:val="00A41CD0"/>
    <w:rsid w:val="00A42E11"/>
    <w:rsid w:val="00A43326"/>
    <w:rsid w:val="00A44171"/>
    <w:rsid w:val="00A50611"/>
    <w:rsid w:val="00A50D42"/>
    <w:rsid w:val="00A52940"/>
    <w:rsid w:val="00A54F6C"/>
    <w:rsid w:val="00A60C38"/>
    <w:rsid w:val="00A615BF"/>
    <w:rsid w:val="00A61CB7"/>
    <w:rsid w:val="00A620AD"/>
    <w:rsid w:val="00A642BE"/>
    <w:rsid w:val="00A72861"/>
    <w:rsid w:val="00A75056"/>
    <w:rsid w:val="00A76FCF"/>
    <w:rsid w:val="00A77A7D"/>
    <w:rsid w:val="00A81154"/>
    <w:rsid w:val="00A84F86"/>
    <w:rsid w:val="00A86B05"/>
    <w:rsid w:val="00A87173"/>
    <w:rsid w:val="00A879A7"/>
    <w:rsid w:val="00A90339"/>
    <w:rsid w:val="00A90E97"/>
    <w:rsid w:val="00A91D05"/>
    <w:rsid w:val="00A9217E"/>
    <w:rsid w:val="00A9258D"/>
    <w:rsid w:val="00A930A5"/>
    <w:rsid w:val="00A9475D"/>
    <w:rsid w:val="00A954E1"/>
    <w:rsid w:val="00A97EDC"/>
    <w:rsid w:val="00AA31A3"/>
    <w:rsid w:val="00AA4B33"/>
    <w:rsid w:val="00AA4B58"/>
    <w:rsid w:val="00AA54C0"/>
    <w:rsid w:val="00AA7345"/>
    <w:rsid w:val="00AB3DBC"/>
    <w:rsid w:val="00AB4C52"/>
    <w:rsid w:val="00AB50EE"/>
    <w:rsid w:val="00AB68D4"/>
    <w:rsid w:val="00AB78F8"/>
    <w:rsid w:val="00AB7B1A"/>
    <w:rsid w:val="00AC0907"/>
    <w:rsid w:val="00AC2A1B"/>
    <w:rsid w:val="00AC4AD5"/>
    <w:rsid w:val="00AC59B8"/>
    <w:rsid w:val="00AC67F4"/>
    <w:rsid w:val="00AC740B"/>
    <w:rsid w:val="00AD03FD"/>
    <w:rsid w:val="00AD0981"/>
    <w:rsid w:val="00AD0B72"/>
    <w:rsid w:val="00AD0E88"/>
    <w:rsid w:val="00AD1D59"/>
    <w:rsid w:val="00AD25D8"/>
    <w:rsid w:val="00AD2F50"/>
    <w:rsid w:val="00AD378C"/>
    <w:rsid w:val="00AD37CF"/>
    <w:rsid w:val="00AD4124"/>
    <w:rsid w:val="00AD54A9"/>
    <w:rsid w:val="00AD5FD3"/>
    <w:rsid w:val="00AD63F0"/>
    <w:rsid w:val="00AD66BC"/>
    <w:rsid w:val="00AD746F"/>
    <w:rsid w:val="00AD7616"/>
    <w:rsid w:val="00AD7FB8"/>
    <w:rsid w:val="00AE1526"/>
    <w:rsid w:val="00AE1BBF"/>
    <w:rsid w:val="00AE3755"/>
    <w:rsid w:val="00AE589C"/>
    <w:rsid w:val="00AE6016"/>
    <w:rsid w:val="00AF0ECE"/>
    <w:rsid w:val="00AF16ED"/>
    <w:rsid w:val="00AF1EC0"/>
    <w:rsid w:val="00AF2BCA"/>
    <w:rsid w:val="00AF30BF"/>
    <w:rsid w:val="00AF351A"/>
    <w:rsid w:val="00AF3C13"/>
    <w:rsid w:val="00AF45E9"/>
    <w:rsid w:val="00AF4DF5"/>
    <w:rsid w:val="00AF6042"/>
    <w:rsid w:val="00B00134"/>
    <w:rsid w:val="00B001F2"/>
    <w:rsid w:val="00B005D3"/>
    <w:rsid w:val="00B01692"/>
    <w:rsid w:val="00B022FD"/>
    <w:rsid w:val="00B0564B"/>
    <w:rsid w:val="00B056CE"/>
    <w:rsid w:val="00B06187"/>
    <w:rsid w:val="00B06A92"/>
    <w:rsid w:val="00B07D6D"/>
    <w:rsid w:val="00B11E0E"/>
    <w:rsid w:val="00B14BF4"/>
    <w:rsid w:val="00B14FA8"/>
    <w:rsid w:val="00B16846"/>
    <w:rsid w:val="00B2037D"/>
    <w:rsid w:val="00B209C6"/>
    <w:rsid w:val="00B216F1"/>
    <w:rsid w:val="00B21DEA"/>
    <w:rsid w:val="00B25E18"/>
    <w:rsid w:val="00B25F97"/>
    <w:rsid w:val="00B261FE"/>
    <w:rsid w:val="00B26254"/>
    <w:rsid w:val="00B2747E"/>
    <w:rsid w:val="00B27A87"/>
    <w:rsid w:val="00B309DE"/>
    <w:rsid w:val="00B32512"/>
    <w:rsid w:val="00B337FC"/>
    <w:rsid w:val="00B349CA"/>
    <w:rsid w:val="00B36B16"/>
    <w:rsid w:val="00B40CED"/>
    <w:rsid w:val="00B41489"/>
    <w:rsid w:val="00B428A2"/>
    <w:rsid w:val="00B441F5"/>
    <w:rsid w:val="00B46634"/>
    <w:rsid w:val="00B46A0D"/>
    <w:rsid w:val="00B46C1D"/>
    <w:rsid w:val="00B47257"/>
    <w:rsid w:val="00B5276C"/>
    <w:rsid w:val="00B529C9"/>
    <w:rsid w:val="00B52B9E"/>
    <w:rsid w:val="00B5352E"/>
    <w:rsid w:val="00B53B18"/>
    <w:rsid w:val="00B6059B"/>
    <w:rsid w:val="00B6107E"/>
    <w:rsid w:val="00B623F0"/>
    <w:rsid w:val="00B6284C"/>
    <w:rsid w:val="00B632D0"/>
    <w:rsid w:val="00B66477"/>
    <w:rsid w:val="00B66741"/>
    <w:rsid w:val="00B66768"/>
    <w:rsid w:val="00B67BB6"/>
    <w:rsid w:val="00B70168"/>
    <w:rsid w:val="00B72517"/>
    <w:rsid w:val="00B72756"/>
    <w:rsid w:val="00B7286F"/>
    <w:rsid w:val="00B74740"/>
    <w:rsid w:val="00B74905"/>
    <w:rsid w:val="00B74974"/>
    <w:rsid w:val="00B74980"/>
    <w:rsid w:val="00B74E97"/>
    <w:rsid w:val="00B754E7"/>
    <w:rsid w:val="00B75C3A"/>
    <w:rsid w:val="00B7618E"/>
    <w:rsid w:val="00B764A8"/>
    <w:rsid w:val="00B774DD"/>
    <w:rsid w:val="00B80097"/>
    <w:rsid w:val="00B828DA"/>
    <w:rsid w:val="00B862AA"/>
    <w:rsid w:val="00B904F9"/>
    <w:rsid w:val="00B934B6"/>
    <w:rsid w:val="00B93AE4"/>
    <w:rsid w:val="00B967BB"/>
    <w:rsid w:val="00B96ECA"/>
    <w:rsid w:val="00BA07CA"/>
    <w:rsid w:val="00BA1936"/>
    <w:rsid w:val="00BA1BEC"/>
    <w:rsid w:val="00BA1E0E"/>
    <w:rsid w:val="00BA26D6"/>
    <w:rsid w:val="00BA540D"/>
    <w:rsid w:val="00BA58A5"/>
    <w:rsid w:val="00BA5FD3"/>
    <w:rsid w:val="00BA61C3"/>
    <w:rsid w:val="00BA6621"/>
    <w:rsid w:val="00BA6B5D"/>
    <w:rsid w:val="00BA7C4C"/>
    <w:rsid w:val="00BB0D4A"/>
    <w:rsid w:val="00BB0F95"/>
    <w:rsid w:val="00BB1C41"/>
    <w:rsid w:val="00BB3288"/>
    <w:rsid w:val="00BB3AAF"/>
    <w:rsid w:val="00BB3E37"/>
    <w:rsid w:val="00BB4168"/>
    <w:rsid w:val="00BB43ED"/>
    <w:rsid w:val="00BB455C"/>
    <w:rsid w:val="00BB5BD9"/>
    <w:rsid w:val="00BB63EE"/>
    <w:rsid w:val="00BB78BF"/>
    <w:rsid w:val="00BC00A0"/>
    <w:rsid w:val="00BC0486"/>
    <w:rsid w:val="00BC049B"/>
    <w:rsid w:val="00BC04ED"/>
    <w:rsid w:val="00BC0E56"/>
    <w:rsid w:val="00BC1595"/>
    <w:rsid w:val="00BC181E"/>
    <w:rsid w:val="00BC1DC0"/>
    <w:rsid w:val="00BC326C"/>
    <w:rsid w:val="00BC3B3B"/>
    <w:rsid w:val="00BC5383"/>
    <w:rsid w:val="00BC5A10"/>
    <w:rsid w:val="00BC5C9B"/>
    <w:rsid w:val="00BC62AD"/>
    <w:rsid w:val="00BC7DE4"/>
    <w:rsid w:val="00BD0AE3"/>
    <w:rsid w:val="00BD0C0B"/>
    <w:rsid w:val="00BD1C8E"/>
    <w:rsid w:val="00BD32F2"/>
    <w:rsid w:val="00BD415B"/>
    <w:rsid w:val="00BD5005"/>
    <w:rsid w:val="00BD5582"/>
    <w:rsid w:val="00BD55CD"/>
    <w:rsid w:val="00BD5F86"/>
    <w:rsid w:val="00BD7064"/>
    <w:rsid w:val="00BE4BB9"/>
    <w:rsid w:val="00BE4BC2"/>
    <w:rsid w:val="00BE5CBC"/>
    <w:rsid w:val="00BE75EB"/>
    <w:rsid w:val="00BE77F0"/>
    <w:rsid w:val="00BF00F3"/>
    <w:rsid w:val="00BF1011"/>
    <w:rsid w:val="00BF1B09"/>
    <w:rsid w:val="00BF206C"/>
    <w:rsid w:val="00BF2DC4"/>
    <w:rsid w:val="00BF3C9C"/>
    <w:rsid w:val="00BF4605"/>
    <w:rsid w:val="00BF52A7"/>
    <w:rsid w:val="00C00DDF"/>
    <w:rsid w:val="00C01800"/>
    <w:rsid w:val="00C021FA"/>
    <w:rsid w:val="00C05558"/>
    <w:rsid w:val="00C05A79"/>
    <w:rsid w:val="00C0619B"/>
    <w:rsid w:val="00C07E57"/>
    <w:rsid w:val="00C11B46"/>
    <w:rsid w:val="00C120BB"/>
    <w:rsid w:val="00C12B37"/>
    <w:rsid w:val="00C12DC9"/>
    <w:rsid w:val="00C13AA9"/>
    <w:rsid w:val="00C14089"/>
    <w:rsid w:val="00C1497C"/>
    <w:rsid w:val="00C149B7"/>
    <w:rsid w:val="00C16DC6"/>
    <w:rsid w:val="00C21DBF"/>
    <w:rsid w:val="00C2204B"/>
    <w:rsid w:val="00C22555"/>
    <w:rsid w:val="00C26479"/>
    <w:rsid w:val="00C26793"/>
    <w:rsid w:val="00C3147A"/>
    <w:rsid w:val="00C32094"/>
    <w:rsid w:val="00C33255"/>
    <w:rsid w:val="00C346AD"/>
    <w:rsid w:val="00C37D0D"/>
    <w:rsid w:val="00C4185D"/>
    <w:rsid w:val="00C420F6"/>
    <w:rsid w:val="00C42123"/>
    <w:rsid w:val="00C43096"/>
    <w:rsid w:val="00C437BD"/>
    <w:rsid w:val="00C4494E"/>
    <w:rsid w:val="00C457CE"/>
    <w:rsid w:val="00C46AB1"/>
    <w:rsid w:val="00C5052B"/>
    <w:rsid w:val="00C50CBE"/>
    <w:rsid w:val="00C52132"/>
    <w:rsid w:val="00C528F4"/>
    <w:rsid w:val="00C534DD"/>
    <w:rsid w:val="00C53634"/>
    <w:rsid w:val="00C55824"/>
    <w:rsid w:val="00C560A4"/>
    <w:rsid w:val="00C5663B"/>
    <w:rsid w:val="00C56657"/>
    <w:rsid w:val="00C57149"/>
    <w:rsid w:val="00C571AB"/>
    <w:rsid w:val="00C610C1"/>
    <w:rsid w:val="00C61892"/>
    <w:rsid w:val="00C61A3E"/>
    <w:rsid w:val="00C61C09"/>
    <w:rsid w:val="00C61F9F"/>
    <w:rsid w:val="00C6656F"/>
    <w:rsid w:val="00C665D6"/>
    <w:rsid w:val="00C66E8E"/>
    <w:rsid w:val="00C67BE9"/>
    <w:rsid w:val="00C67E52"/>
    <w:rsid w:val="00C700DF"/>
    <w:rsid w:val="00C70351"/>
    <w:rsid w:val="00C718F6"/>
    <w:rsid w:val="00C7193C"/>
    <w:rsid w:val="00C72121"/>
    <w:rsid w:val="00C72612"/>
    <w:rsid w:val="00C72A1C"/>
    <w:rsid w:val="00C733B4"/>
    <w:rsid w:val="00C73F32"/>
    <w:rsid w:val="00C75471"/>
    <w:rsid w:val="00C754FA"/>
    <w:rsid w:val="00C76DC6"/>
    <w:rsid w:val="00C8034B"/>
    <w:rsid w:val="00C80D8B"/>
    <w:rsid w:val="00C80DE6"/>
    <w:rsid w:val="00C81036"/>
    <w:rsid w:val="00C8108E"/>
    <w:rsid w:val="00C82558"/>
    <w:rsid w:val="00C829C7"/>
    <w:rsid w:val="00C8338D"/>
    <w:rsid w:val="00C852CC"/>
    <w:rsid w:val="00C8593C"/>
    <w:rsid w:val="00C8596C"/>
    <w:rsid w:val="00C86313"/>
    <w:rsid w:val="00C86838"/>
    <w:rsid w:val="00C9374C"/>
    <w:rsid w:val="00C94164"/>
    <w:rsid w:val="00C9533E"/>
    <w:rsid w:val="00C96FEB"/>
    <w:rsid w:val="00C97BC6"/>
    <w:rsid w:val="00C97DC6"/>
    <w:rsid w:val="00CA05BC"/>
    <w:rsid w:val="00CA099F"/>
    <w:rsid w:val="00CA1477"/>
    <w:rsid w:val="00CA194E"/>
    <w:rsid w:val="00CA3741"/>
    <w:rsid w:val="00CA486C"/>
    <w:rsid w:val="00CA4EA5"/>
    <w:rsid w:val="00CA50E8"/>
    <w:rsid w:val="00CA55A6"/>
    <w:rsid w:val="00CA67D0"/>
    <w:rsid w:val="00CA68BE"/>
    <w:rsid w:val="00CA77D6"/>
    <w:rsid w:val="00CA7CDA"/>
    <w:rsid w:val="00CB005B"/>
    <w:rsid w:val="00CB0469"/>
    <w:rsid w:val="00CB0D3E"/>
    <w:rsid w:val="00CB11AA"/>
    <w:rsid w:val="00CB13FF"/>
    <w:rsid w:val="00CB1871"/>
    <w:rsid w:val="00CB2172"/>
    <w:rsid w:val="00CB3734"/>
    <w:rsid w:val="00CB3B85"/>
    <w:rsid w:val="00CB4D95"/>
    <w:rsid w:val="00CB4FA6"/>
    <w:rsid w:val="00CB60ED"/>
    <w:rsid w:val="00CB7115"/>
    <w:rsid w:val="00CC0AE8"/>
    <w:rsid w:val="00CC27D3"/>
    <w:rsid w:val="00CC3619"/>
    <w:rsid w:val="00CC4FAD"/>
    <w:rsid w:val="00CC538A"/>
    <w:rsid w:val="00CC5D17"/>
    <w:rsid w:val="00CC6AF4"/>
    <w:rsid w:val="00CD00E3"/>
    <w:rsid w:val="00CD0676"/>
    <w:rsid w:val="00CD0C1A"/>
    <w:rsid w:val="00CD124C"/>
    <w:rsid w:val="00CD39D4"/>
    <w:rsid w:val="00CD7679"/>
    <w:rsid w:val="00CD7CF5"/>
    <w:rsid w:val="00CE1F36"/>
    <w:rsid w:val="00CE3586"/>
    <w:rsid w:val="00CE5366"/>
    <w:rsid w:val="00CF07D5"/>
    <w:rsid w:val="00CF308C"/>
    <w:rsid w:val="00CF3098"/>
    <w:rsid w:val="00CF5212"/>
    <w:rsid w:val="00CF55A0"/>
    <w:rsid w:val="00CF5FFD"/>
    <w:rsid w:val="00CF76D8"/>
    <w:rsid w:val="00D0048F"/>
    <w:rsid w:val="00D02D20"/>
    <w:rsid w:val="00D03832"/>
    <w:rsid w:val="00D03C65"/>
    <w:rsid w:val="00D04752"/>
    <w:rsid w:val="00D04AA1"/>
    <w:rsid w:val="00D05239"/>
    <w:rsid w:val="00D05792"/>
    <w:rsid w:val="00D05CCA"/>
    <w:rsid w:val="00D060DB"/>
    <w:rsid w:val="00D06B0E"/>
    <w:rsid w:val="00D06B12"/>
    <w:rsid w:val="00D07373"/>
    <w:rsid w:val="00D127E1"/>
    <w:rsid w:val="00D13511"/>
    <w:rsid w:val="00D137A0"/>
    <w:rsid w:val="00D20192"/>
    <w:rsid w:val="00D20621"/>
    <w:rsid w:val="00D20659"/>
    <w:rsid w:val="00D220D5"/>
    <w:rsid w:val="00D25624"/>
    <w:rsid w:val="00D315A4"/>
    <w:rsid w:val="00D31FB1"/>
    <w:rsid w:val="00D3247C"/>
    <w:rsid w:val="00D33072"/>
    <w:rsid w:val="00D334E1"/>
    <w:rsid w:val="00D36CBC"/>
    <w:rsid w:val="00D376C5"/>
    <w:rsid w:val="00D377EE"/>
    <w:rsid w:val="00D41FFD"/>
    <w:rsid w:val="00D436B5"/>
    <w:rsid w:val="00D441C0"/>
    <w:rsid w:val="00D44A93"/>
    <w:rsid w:val="00D46531"/>
    <w:rsid w:val="00D4683E"/>
    <w:rsid w:val="00D476AD"/>
    <w:rsid w:val="00D47EFC"/>
    <w:rsid w:val="00D51763"/>
    <w:rsid w:val="00D547F4"/>
    <w:rsid w:val="00D54D21"/>
    <w:rsid w:val="00D555B1"/>
    <w:rsid w:val="00D558A3"/>
    <w:rsid w:val="00D55DE7"/>
    <w:rsid w:val="00D56872"/>
    <w:rsid w:val="00D56C47"/>
    <w:rsid w:val="00D56C61"/>
    <w:rsid w:val="00D5721E"/>
    <w:rsid w:val="00D57686"/>
    <w:rsid w:val="00D579A7"/>
    <w:rsid w:val="00D60D8C"/>
    <w:rsid w:val="00D61851"/>
    <w:rsid w:val="00D6441D"/>
    <w:rsid w:val="00D646B3"/>
    <w:rsid w:val="00D64D9A"/>
    <w:rsid w:val="00D64DFA"/>
    <w:rsid w:val="00D66064"/>
    <w:rsid w:val="00D67486"/>
    <w:rsid w:val="00D70A30"/>
    <w:rsid w:val="00D71B6F"/>
    <w:rsid w:val="00D7558F"/>
    <w:rsid w:val="00D761A1"/>
    <w:rsid w:val="00D818A8"/>
    <w:rsid w:val="00D81A68"/>
    <w:rsid w:val="00D8232E"/>
    <w:rsid w:val="00D823EE"/>
    <w:rsid w:val="00D83666"/>
    <w:rsid w:val="00D85572"/>
    <w:rsid w:val="00D85EDC"/>
    <w:rsid w:val="00D86EA6"/>
    <w:rsid w:val="00D87072"/>
    <w:rsid w:val="00D87CA5"/>
    <w:rsid w:val="00D91876"/>
    <w:rsid w:val="00D91926"/>
    <w:rsid w:val="00D91C11"/>
    <w:rsid w:val="00D9296B"/>
    <w:rsid w:val="00D92BCC"/>
    <w:rsid w:val="00D94061"/>
    <w:rsid w:val="00D97B2F"/>
    <w:rsid w:val="00DA10BD"/>
    <w:rsid w:val="00DA1B38"/>
    <w:rsid w:val="00DA334A"/>
    <w:rsid w:val="00DA3E75"/>
    <w:rsid w:val="00DA3F10"/>
    <w:rsid w:val="00DA5EE4"/>
    <w:rsid w:val="00DA61CE"/>
    <w:rsid w:val="00DA6A51"/>
    <w:rsid w:val="00DA79A3"/>
    <w:rsid w:val="00DA7FAD"/>
    <w:rsid w:val="00DB0117"/>
    <w:rsid w:val="00DB0247"/>
    <w:rsid w:val="00DB0478"/>
    <w:rsid w:val="00DB04EF"/>
    <w:rsid w:val="00DB0A62"/>
    <w:rsid w:val="00DB1797"/>
    <w:rsid w:val="00DB1D14"/>
    <w:rsid w:val="00DB26BC"/>
    <w:rsid w:val="00DB3722"/>
    <w:rsid w:val="00DB448A"/>
    <w:rsid w:val="00DB4C86"/>
    <w:rsid w:val="00DB4DA7"/>
    <w:rsid w:val="00DB7166"/>
    <w:rsid w:val="00DB750D"/>
    <w:rsid w:val="00DC005F"/>
    <w:rsid w:val="00DC198E"/>
    <w:rsid w:val="00DC4F08"/>
    <w:rsid w:val="00DC4F79"/>
    <w:rsid w:val="00DC4FFE"/>
    <w:rsid w:val="00DC52A3"/>
    <w:rsid w:val="00DD3FAB"/>
    <w:rsid w:val="00DD576F"/>
    <w:rsid w:val="00DD63B0"/>
    <w:rsid w:val="00DD78FB"/>
    <w:rsid w:val="00DE09EF"/>
    <w:rsid w:val="00DE1618"/>
    <w:rsid w:val="00DE2A7B"/>
    <w:rsid w:val="00DE2C77"/>
    <w:rsid w:val="00DE4B14"/>
    <w:rsid w:val="00DE616E"/>
    <w:rsid w:val="00DE6909"/>
    <w:rsid w:val="00DE6D54"/>
    <w:rsid w:val="00DE7302"/>
    <w:rsid w:val="00DE79D9"/>
    <w:rsid w:val="00DF0060"/>
    <w:rsid w:val="00DF2686"/>
    <w:rsid w:val="00DF2DB6"/>
    <w:rsid w:val="00DF2DEC"/>
    <w:rsid w:val="00DF38A9"/>
    <w:rsid w:val="00DF3BA7"/>
    <w:rsid w:val="00DF4BEB"/>
    <w:rsid w:val="00DF4D96"/>
    <w:rsid w:val="00DF611C"/>
    <w:rsid w:val="00DF62BA"/>
    <w:rsid w:val="00E00253"/>
    <w:rsid w:val="00E0027F"/>
    <w:rsid w:val="00E00CFF"/>
    <w:rsid w:val="00E0214A"/>
    <w:rsid w:val="00E0295C"/>
    <w:rsid w:val="00E031B1"/>
    <w:rsid w:val="00E03B4A"/>
    <w:rsid w:val="00E0534D"/>
    <w:rsid w:val="00E056C8"/>
    <w:rsid w:val="00E06E48"/>
    <w:rsid w:val="00E10390"/>
    <w:rsid w:val="00E10868"/>
    <w:rsid w:val="00E10D6F"/>
    <w:rsid w:val="00E12233"/>
    <w:rsid w:val="00E12AE1"/>
    <w:rsid w:val="00E135F9"/>
    <w:rsid w:val="00E136B7"/>
    <w:rsid w:val="00E14591"/>
    <w:rsid w:val="00E15018"/>
    <w:rsid w:val="00E154AD"/>
    <w:rsid w:val="00E173FF"/>
    <w:rsid w:val="00E1768D"/>
    <w:rsid w:val="00E20F3E"/>
    <w:rsid w:val="00E212A9"/>
    <w:rsid w:val="00E23429"/>
    <w:rsid w:val="00E23880"/>
    <w:rsid w:val="00E239D2"/>
    <w:rsid w:val="00E23A5D"/>
    <w:rsid w:val="00E249D6"/>
    <w:rsid w:val="00E258B9"/>
    <w:rsid w:val="00E26871"/>
    <w:rsid w:val="00E30AC8"/>
    <w:rsid w:val="00E32383"/>
    <w:rsid w:val="00E3251C"/>
    <w:rsid w:val="00E375C7"/>
    <w:rsid w:val="00E40901"/>
    <w:rsid w:val="00E40B85"/>
    <w:rsid w:val="00E4110F"/>
    <w:rsid w:val="00E41262"/>
    <w:rsid w:val="00E428C4"/>
    <w:rsid w:val="00E4299C"/>
    <w:rsid w:val="00E43081"/>
    <w:rsid w:val="00E44202"/>
    <w:rsid w:val="00E447F6"/>
    <w:rsid w:val="00E46509"/>
    <w:rsid w:val="00E46BD6"/>
    <w:rsid w:val="00E508BB"/>
    <w:rsid w:val="00E50DB9"/>
    <w:rsid w:val="00E50F6E"/>
    <w:rsid w:val="00E53987"/>
    <w:rsid w:val="00E54B54"/>
    <w:rsid w:val="00E54CB2"/>
    <w:rsid w:val="00E54D9C"/>
    <w:rsid w:val="00E56705"/>
    <w:rsid w:val="00E572C1"/>
    <w:rsid w:val="00E57E3A"/>
    <w:rsid w:val="00E57F82"/>
    <w:rsid w:val="00E600B3"/>
    <w:rsid w:val="00E61FDB"/>
    <w:rsid w:val="00E63AE0"/>
    <w:rsid w:val="00E63D23"/>
    <w:rsid w:val="00E6724F"/>
    <w:rsid w:val="00E7041A"/>
    <w:rsid w:val="00E7048E"/>
    <w:rsid w:val="00E71144"/>
    <w:rsid w:val="00E7191B"/>
    <w:rsid w:val="00E72341"/>
    <w:rsid w:val="00E72AE9"/>
    <w:rsid w:val="00E72FBD"/>
    <w:rsid w:val="00E73EA6"/>
    <w:rsid w:val="00E74FD2"/>
    <w:rsid w:val="00E74FEC"/>
    <w:rsid w:val="00E75ED1"/>
    <w:rsid w:val="00E7791C"/>
    <w:rsid w:val="00E8074D"/>
    <w:rsid w:val="00E8145A"/>
    <w:rsid w:val="00E837E9"/>
    <w:rsid w:val="00E840E3"/>
    <w:rsid w:val="00E87BD3"/>
    <w:rsid w:val="00E90C6F"/>
    <w:rsid w:val="00E91B9B"/>
    <w:rsid w:val="00E9237C"/>
    <w:rsid w:val="00E92958"/>
    <w:rsid w:val="00E945D8"/>
    <w:rsid w:val="00E95182"/>
    <w:rsid w:val="00E96C18"/>
    <w:rsid w:val="00E97791"/>
    <w:rsid w:val="00EA127C"/>
    <w:rsid w:val="00EA20C8"/>
    <w:rsid w:val="00EA20EB"/>
    <w:rsid w:val="00EA26BD"/>
    <w:rsid w:val="00EA4478"/>
    <w:rsid w:val="00EA6AF7"/>
    <w:rsid w:val="00EB0342"/>
    <w:rsid w:val="00EB11B7"/>
    <w:rsid w:val="00EB2992"/>
    <w:rsid w:val="00EB2E63"/>
    <w:rsid w:val="00EB3A98"/>
    <w:rsid w:val="00EB55FE"/>
    <w:rsid w:val="00EC0074"/>
    <w:rsid w:val="00EC051D"/>
    <w:rsid w:val="00EC2107"/>
    <w:rsid w:val="00EC280A"/>
    <w:rsid w:val="00EC281F"/>
    <w:rsid w:val="00EC54D9"/>
    <w:rsid w:val="00EC57C2"/>
    <w:rsid w:val="00EC667A"/>
    <w:rsid w:val="00EC6EEA"/>
    <w:rsid w:val="00EC73BF"/>
    <w:rsid w:val="00ED0167"/>
    <w:rsid w:val="00ED03C9"/>
    <w:rsid w:val="00ED084F"/>
    <w:rsid w:val="00ED173B"/>
    <w:rsid w:val="00ED1783"/>
    <w:rsid w:val="00ED2E2A"/>
    <w:rsid w:val="00ED4394"/>
    <w:rsid w:val="00ED6720"/>
    <w:rsid w:val="00ED6771"/>
    <w:rsid w:val="00ED6C34"/>
    <w:rsid w:val="00EE053B"/>
    <w:rsid w:val="00EE1E1F"/>
    <w:rsid w:val="00EE245E"/>
    <w:rsid w:val="00EE272A"/>
    <w:rsid w:val="00EE29BD"/>
    <w:rsid w:val="00EE3DBB"/>
    <w:rsid w:val="00EE43C6"/>
    <w:rsid w:val="00EE4DC4"/>
    <w:rsid w:val="00EE4F18"/>
    <w:rsid w:val="00EE708F"/>
    <w:rsid w:val="00EF2385"/>
    <w:rsid w:val="00EF2CE2"/>
    <w:rsid w:val="00EF3BD8"/>
    <w:rsid w:val="00EF4A59"/>
    <w:rsid w:val="00EF5554"/>
    <w:rsid w:val="00EF5735"/>
    <w:rsid w:val="00EF6E22"/>
    <w:rsid w:val="00EF74E5"/>
    <w:rsid w:val="00EF7C94"/>
    <w:rsid w:val="00EF7CB6"/>
    <w:rsid w:val="00F00AB9"/>
    <w:rsid w:val="00F0152F"/>
    <w:rsid w:val="00F04EB5"/>
    <w:rsid w:val="00F05780"/>
    <w:rsid w:val="00F05DFE"/>
    <w:rsid w:val="00F06508"/>
    <w:rsid w:val="00F1060D"/>
    <w:rsid w:val="00F10BFA"/>
    <w:rsid w:val="00F11D5A"/>
    <w:rsid w:val="00F12272"/>
    <w:rsid w:val="00F140CE"/>
    <w:rsid w:val="00F15383"/>
    <w:rsid w:val="00F173F3"/>
    <w:rsid w:val="00F17DD3"/>
    <w:rsid w:val="00F2237E"/>
    <w:rsid w:val="00F230AE"/>
    <w:rsid w:val="00F23CA2"/>
    <w:rsid w:val="00F24916"/>
    <w:rsid w:val="00F25A47"/>
    <w:rsid w:val="00F264CC"/>
    <w:rsid w:val="00F268B4"/>
    <w:rsid w:val="00F30C3A"/>
    <w:rsid w:val="00F31371"/>
    <w:rsid w:val="00F31876"/>
    <w:rsid w:val="00F3249B"/>
    <w:rsid w:val="00F339E7"/>
    <w:rsid w:val="00F35B31"/>
    <w:rsid w:val="00F36086"/>
    <w:rsid w:val="00F4233A"/>
    <w:rsid w:val="00F423AB"/>
    <w:rsid w:val="00F44260"/>
    <w:rsid w:val="00F45331"/>
    <w:rsid w:val="00F46978"/>
    <w:rsid w:val="00F469F2"/>
    <w:rsid w:val="00F478E0"/>
    <w:rsid w:val="00F52EF7"/>
    <w:rsid w:val="00F52FB4"/>
    <w:rsid w:val="00F5330B"/>
    <w:rsid w:val="00F5341B"/>
    <w:rsid w:val="00F53840"/>
    <w:rsid w:val="00F54958"/>
    <w:rsid w:val="00F54D73"/>
    <w:rsid w:val="00F55DCF"/>
    <w:rsid w:val="00F56814"/>
    <w:rsid w:val="00F5693B"/>
    <w:rsid w:val="00F569AF"/>
    <w:rsid w:val="00F576B1"/>
    <w:rsid w:val="00F578EE"/>
    <w:rsid w:val="00F57C32"/>
    <w:rsid w:val="00F609E3"/>
    <w:rsid w:val="00F61328"/>
    <w:rsid w:val="00F62603"/>
    <w:rsid w:val="00F62ADC"/>
    <w:rsid w:val="00F64626"/>
    <w:rsid w:val="00F64B49"/>
    <w:rsid w:val="00F65D55"/>
    <w:rsid w:val="00F66ED0"/>
    <w:rsid w:val="00F67509"/>
    <w:rsid w:val="00F7078F"/>
    <w:rsid w:val="00F70A3F"/>
    <w:rsid w:val="00F715DB"/>
    <w:rsid w:val="00F723F1"/>
    <w:rsid w:val="00F7288D"/>
    <w:rsid w:val="00F728AA"/>
    <w:rsid w:val="00F72A12"/>
    <w:rsid w:val="00F75D1A"/>
    <w:rsid w:val="00F8398A"/>
    <w:rsid w:val="00F85190"/>
    <w:rsid w:val="00F9193D"/>
    <w:rsid w:val="00F91A70"/>
    <w:rsid w:val="00F9414A"/>
    <w:rsid w:val="00F96665"/>
    <w:rsid w:val="00F96B1C"/>
    <w:rsid w:val="00F96DBF"/>
    <w:rsid w:val="00F974F7"/>
    <w:rsid w:val="00F97613"/>
    <w:rsid w:val="00F97FE5"/>
    <w:rsid w:val="00FA20D6"/>
    <w:rsid w:val="00FA2395"/>
    <w:rsid w:val="00FA2D88"/>
    <w:rsid w:val="00FA3789"/>
    <w:rsid w:val="00FA459D"/>
    <w:rsid w:val="00FA5171"/>
    <w:rsid w:val="00FA5235"/>
    <w:rsid w:val="00FA5C16"/>
    <w:rsid w:val="00FA62EB"/>
    <w:rsid w:val="00FA65A3"/>
    <w:rsid w:val="00FA6922"/>
    <w:rsid w:val="00FA6EA0"/>
    <w:rsid w:val="00FB011D"/>
    <w:rsid w:val="00FB0F74"/>
    <w:rsid w:val="00FB2623"/>
    <w:rsid w:val="00FB4536"/>
    <w:rsid w:val="00FB49C7"/>
    <w:rsid w:val="00FB49E2"/>
    <w:rsid w:val="00FB5D4A"/>
    <w:rsid w:val="00FB6E69"/>
    <w:rsid w:val="00FB7917"/>
    <w:rsid w:val="00FC2181"/>
    <w:rsid w:val="00FC2F78"/>
    <w:rsid w:val="00FC3C40"/>
    <w:rsid w:val="00FC46F0"/>
    <w:rsid w:val="00FC6021"/>
    <w:rsid w:val="00FC6979"/>
    <w:rsid w:val="00FC733D"/>
    <w:rsid w:val="00FD0D0B"/>
    <w:rsid w:val="00FD1187"/>
    <w:rsid w:val="00FD2EE2"/>
    <w:rsid w:val="00FD3D71"/>
    <w:rsid w:val="00FD55D3"/>
    <w:rsid w:val="00FD7EBA"/>
    <w:rsid w:val="00FE1C64"/>
    <w:rsid w:val="00FE1D0D"/>
    <w:rsid w:val="00FE2CFF"/>
    <w:rsid w:val="00FE43B6"/>
    <w:rsid w:val="00FE55BF"/>
    <w:rsid w:val="00FE605F"/>
    <w:rsid w:val="00FE722C"/>
    <w:rsid w:val="00FE7F16"/>
    <w:rsid w:val="00FF1DF7"/>
    <w:rsid w:val="00FF6249"/>
    <w:rsid w:val="00FF7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33ED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ind w:firstLine="360"/>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
    <w:name w:val="Normal"/>
    <w:qFormat/>
    <w:rsid w:val="00AF4DF5"/>
    <w:rPr>
      <w:rFonts w:ascii="Arial" w:hAnsi="Arial"/>
    </w:rPr>
  </w:style>
  <w:style w:type="paragraph" w:styleId="Nadpis10">
    <w:name w:val="heading 1"/>
    <w:basedOn w:val="Normln"/>
    <w:next w:val="Normln"/>
    <w:link w:val="Nadpis1Char"/>
    <w:uiPriority w:val="99"/>
    <w:qFormat/>
    <w:rsid w:val="00783A0E"/>
    <w:pPr>
      <w:numPr>
        <w:numId w:val="20"/>
      </w:numPr>
      <w:pBdr>
        <w:top w:val="single" w:sz="4" w:space="1" w:color="auto"/>
        <w:left w:val="single" w:sz="4" w:space="4" w:color="auto"/>
        <w:bottom w:val="single" w:sz="4" w:space="1" w:color="auto"/>
        <w:right w:val="single" w:sz="4" w:space="4" w:color="auto"/>
      </w:pBdr>
      <w:shd w:val="clear" w:color="auto" w:fill="1F497D"/>
      <w:spacing w:before="600" w:after="240"/>
      <w:outlineLvl w:val="0"/>
    </w:pPr>
    <w:rPr>
      <w:rFonts w:asciiTheme="majorHAnsi" w:eastAsiaTheme="majorEastAsia" w:hAnsiTheme="majorHAnsi" w:cstheme="majorBidi"/>
      <w:b/>
      <w:bCs/>
      <w:caps/>
      <w:color w:val="FFFFFF"/>
      <w:sz w:val="20"/>
      <w:szCs w:val="20"/>
    </w:rPr>
  </w:style>
  <w:style w:type="paragraph" w:styleId="Nadpis21">
    <w:name w:val="heading 2"/>
    <w:basedOn w:val="Odstavecseseznamem"/>
    <w:next w:val="Normln"/>
    <w:link w:val="Nadpis2Char"/>
    <w:uiPriority w:val="99"/>
    <w:unhideWhenUsed/>
    <w:qFormat/>
    <w:rsid w:val="00C52132"/>
    <w:pPr>
      <w:numPr>
        <w:ilvl w:val="1"/>
        <w:numId w:val="20"/>
      </w:numPr>
      <w:spacing w:before="120"/>
      <w:contextualSpacing w:val="0"/>
      <w:outlineLvl w:val="1"/>
    </w:pPr>
    <w:rPr>
      <w:rFonts w:cs="Arial"/>
      <w:b/>
      <w:sz w:val="20"/>
    </w:rPr>
  </w:style>
  <w:style w:type="paragraph" w:styleId="Nadpis30">
    <w:name w:val="heading 3"/>
    <w:basedOn w:val="Odstavecseseznamem"/>
    <w:next w:val="Normln"/>
    <w:link w:val="Nadpis3Char"/>
    <w:uiPriority w:val="99"/>
    <w:unhideWhenUsed/>
    <w:qFormat/>
    <w:rsid w:val="00611A0D"/>
    <w:pPr>
      <w:spacing w:before="120" w:after="120"/>
      <w:ind w:left="0" w:firstLine="0"/>
      <w:outlineLvl w:val="2"/>
    </w:pPr>
    <w:rPr>
      <w:rFonts w:cs="Arial"/>
      <w:b/>
      <w:szCs w:val="20"/>
    </w:rPr>
  </w:style>
  <w:style w:type="paragraph" w:styleId="Nadpis40">
    <w:name w:val="heading 4"/>
    <w:basedOn w:val="Normln"/>
    <w:next w:val="Normln"/>
    <w:link w:val="Nadpis4Char"/>
    <w:autoRedefine/>
    <w:unhideWhenUsed/>
    <w:qFormat/>
    <w:rsid w:val="00157075"/>
    <w:pPr>
      <w:numPr>
        <w:ilvl w:val="3"/>
        <w:numId w:val="20"/>
      </w:numPr>
      <w:spacing w:before="200" w:after="80"/>
      <w:outlineLvl w:val="3"/>
    </w:pPr>
    <w:rPr>
      <w:rFonts w:eastAsiaTheme="majorEastAsia" w:cs="Arial"/>
      <w:iCs/>
      <w:sz w:val="24"/>
      <w:szCs w:val="24"/>
    </w:rPr>
  </w:style>
  <w:style w:type="paragraph" w:styleId="Nadpis50">
    <w:name w:val="heading 5"/>
    <w:basedOn w:val="Normln"/>
    <w:next w:val="Normln"/>
    <w:link w:val="Nadpis5Char"/>
    <w:unhideWhenUsed/>
    <w:qFormat/>
    <w:rsid w:val="00D33072"/>
    <w:pPr>
      <w:numPr>
        <w:ilvl w:val="4"/>
        <w:numId w:val="20"/>
      </w:numPr>
      <w:spacing w:before="200" w:after="80"/>
      <w:outlineLvl w:val="4"/>
    </w:pPr>
    <w:rPr>
      <w:rFonts w:asciiTheme="majorHAnsi" w:eastAsiaTheme="majorEastAsia" w:hAnsiTheme="majorHAnsi" w:cstheme="majorBidi"/>
      <w:color w:val="4F81BD" w:themeColor="accent1"/>
    </w:rPr>
  </w:style>
  <w:style w:type="paragraph" w:styleId="Nadpis6">
    <w:name w:val="heading 6"/>
    <w:basedOn w:val="Normln"/>
    <w:next w:val="Normln"/>
    <w:link w:val="Nadpis6Char"/>
    <w:unhideWhenUsed/>
    <w:qFormat/>
    <w:rsid w:val="00D33072"/>
    <w:pPr>
      <w:numPr>
        <w:ilvl w:val="5"/>
        <w:numId w:val="20"/>
      </w:numPr>
      <w:spacing w:before="280" w:after="100"/>
      <w:outlineLvl w:val="5"/>
    </w:pPr>
    <w:rPr>
      <w:rFonts w:asciiTheme="majorHAnsi" w:eastAsiaTheme="majorEastAsia" w:hAnsiTheme="majorHAnsi" w:cstheme="majorBidi"/>
      <w:i/>
      <w:iCs/>
      <w:color w:val="4F81BD" w:themeColor="accent1"/>
    </w:rPr>
  </w:style>
  <w:style w:type="paragraph" w:styleId="Nadpis7">
    <w:name w:val="heading 7"/>
    <w:basedOn w:val="Normln"/>
    <w:next w:val="Normln"/>
    <w:link w:val="Nadpis7Char"/>
    <w:unhideWhenUsed/>
    <w:qFormat/>
    <w:rsid w:val="00D33072"/>
    <w:pPr>
      <w:numPr>
        <w:ilvl w:val="6"/>
        <w:numId w:val="20"/>
      </w:numPr>
      <w:spacing w:before="320" w:after="100"/>
      <w:outlineLvl w:val="6"/>
    </w:pPr>
    <w:rPr>
      <w:rFonts w:asciiTheme="majorHAnsi" w:eastAsiaTheme="majorEastAsia" w:hAnsiTheme="majorHAnsi" w:cstheme="majorBidi"/>
      <w:b/>
      <w:bCs/>
      <w:color w:val="9BBB59" w:themeColor="accent3"/>
      <w:sz w:val="20"/>
      <w:szCs w:val="20"/>
    </w:rPr>
  </w:style>
  <w:style w:type="paragraph" w:styleId="Nadpis8">
    <w:name w:val="heading 8"/>
    <w:basedOn w:val="Normln"/>
    <w:next w:val="Normln"/>
    <w:link w:val="Nadpis8Char"/>
    <w:unhideWhenUsed/>
    <w:qFormat/>
    <w:rsid w:val="00D33072"/>
    <w:pPr>
      <w:numPr>
        <w:ilvl w:val="7"/>
        <w:numId w:val="20"/>
      </w:numPr>
      <w:spacing w:before="320" w:after="100"/>
      <w:outlineLvl w:val="7"/>
    </w:pPr>
    <w:rPr>
      <w:rFonts w:asciiTheme="majorHAnsi" w:eastAsiaTheme="majorEastAsia" w:hAnsiTheme="majorHAnsi" w:cstheme="majorBidi"/>
      <w:b/>
      <w:bCs/>
      <w:i/>
      <w:iCs/>
      <w:color w:val="9BBB59" w:themeColor="accent3"/>
      <w:sz w:val="20"/>
      <w:szCs w:val="20"/>
    </w:rPr>
  </w:style>
  <w:style w:type="paragraph" w:styleId="Nadpis9">
    <w:name w:val="heading 9"/>
    <w:basedOn w:val="Normln"/>
    <w:next w:val="Normln"/>
    <w:link w:val="Nadpis9Char"/>
    <w:unhideWhenUsed/>
    <w:qFormat/>
    <w:rsid w:val="00D33072"/>
    <w:pPr>
      <w:numPr>
        <w:ilvl w:val="8"/>
        <w:numId w:val="20"/>
      </w:num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basedOn w:val="Standardnpsmoodstavce"/>
    <w:link w:val="Nadpis21"/>
    <w:uiPriority w:val="99"/>
    <w:rsid w:val="00C52132"/>
    <w:rPr>
      <w:rFonts w:ascii="Arial" w:hAnsi="Arial" w:cs="Arial"/>
      <w:b/>
      <w:sz w:val="20"/>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0">
    <w:name w:val="NADPIS2"/>
    <w:basedOn w:val="Nadpis21"/>
    <w:pPr>
      <w:numPr>
        <w:numId w:val="2"/>
      </w:numPr>
      <w:spacing w:before="240" w:after="60"/>
    </w:pPr>
    <w:rPr>
      <w:rFonts w:ascii="Times New Roman" w:hAnsi="Times New Roman" w:cs="Times New Roman"/>
      <w:b w:val="0"/>
      <w:bCs/>
      <w:caps/>
      <w:snapToGrid w:val="0"/>
      <w:sz w:val="24"/>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X">
    <w:name w:val="NADPIS1X"/>
    <w:basedOn w:val="Nadpis10"/>
    <w:pPr>
      <w:numPr>
        <w:numId w:val="2"/>
      </w:numPr>
      <w:spacing w:before="0" w:after="0"/>
    </w:pPr>
    <w:rPr>
      <w:rFonts w:ascii="Times New Roman" w:hAnsi="Times New Roman" w:cs="Times New Roman"/>
      <w:caps w:val="0"/>
      <w:snapToGrid w:val="0"/>
      <w:sz w:val="28"/>
      <w:szCs w:val="28"/>
      <w:lang w:eastAsia="en-US"/>
    </w:rPr>
  </w:style>
  <w:style w:type="paragraph" w:styleId="Zkladntext">
    <w:name w:val="Body Text"/>
    <w:basedOn w:val="Normln"/>
    <w:link w:val="ZkladntextChar"/>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rPr>
  </w:style>
  <w:style w:type="paragraph" w:styleId="Zkladntext3">
    <w:name w:val="Body Text 3"/>
    <w:basedOn w:val="Normln"/>
    <w:pPr>
      <w:jc w:val="center"/>
    </w:pPr>
    <w:rPr>
      <w:szCs w:val="20"/>
    </w:rPr>
  </w:style>
  <w:style w:type="paragraph" w:styleId="Zpat">
    <w:name w:val="footer"/>
    <w:basedOn w:val="Normln"/>
    <w:link w:val="ZpatChar2"/>
    <w:uiPriority w:val="99"/>
    <w:pPr>
      <w:tabs>
        <w:tab w:val="center" w:pos="4536"/>
        <w:tab w:val="right" w:pos="9072"/>
      </w:tabs>
    </w:pPr>
  </w:style>
  <w:style w:type="character" w:styleId="slostrnky">
    <w:name w:val="page number"/>
    <w:basedOn w:val="Standardnpsmoodstavce"/>
  </w:style>
  <w:style w:type="paragraph" w:styleId="Zhlav">
    <w:name w:val="header"/>
    <w:basedOn w:val="Normln"/>
    <w:link w:val="ZhlavChar2"/>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Cs w:val="13"/>
    </w:rPr>
  </w:style>
  <w:style w:type="paragraph" w:customStyle="1" w:styleId="NormlnsWWW5">
    <w:name w:val="Normální (síť WWW)5"/>
    <w:basedOn w:val="Normln"/>
    <w:pPr>
      <w:spacing w:before="50" w:after="100" w:afterAutospacing="1"/>
    </w:pPr>
    <w:rPr>
      <w:rFonts w:ascii="Tahoma" w:eastAsia="Arial Unicode MS" w:hAnsi="Tahoma" w:cs="Tahoma"/>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next w:val="Normln"/>
    <w:link w:val="NzevChar"/>
    <w:uiPriority w:val="10"/>
    <w:qFormat/>
    <w:rsid w:val="00D33072"/>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paragraph" w:styleId="Normlnweb">
    <w:name w:val="Normal (Web)"/>
    <w:basedOn w:val="Normln"/>
    <w:uiPriority w:val="99"/>
    <w:pPr>
      <w:spacing w:before="100" w:beforeAutospacing="1" w:after="100" w:afterAutospacing="1"/>
    </w:pPr>
  </w:style>
  <w:style w:type="character" w:styleId="Sledovanodkaz">
    <w:name w:val="FollowedHyperlink"/>
    <w:uiPriority w:val="99"/>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link w:val="TextbublinyChar"/>
    <w:uiPriority w:val="99"/>
    <w:semiHidden/>
    <w:rPr>
      <w:rFonts w:ascii="Tahoma" w:hAnsi="Tahoma" w:cs="Tahoma"/>
      <w:sz w:val="16"/>
      <w:szCs w:val="16"/>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nhideWhenUsed/>
    <w:qFormat/>
    <w:rsid w:val="002C6AD5"/>
    <w:pPr>
      <w:spacing w:after="120"/>
      <w:ind w:firstLine="357"/>
      <w:jc w:val="center"/>
    </w:pPr>
    <w:rPr>
      <w:b/>
      <w:bCs/>
      <w:sz w:val="18"/>
      <w:szCs w:val="18"/>
    </w:rPr>
  </w:style>
  <w:style w:type="paragraph" w:styleId="Rozloendokumentu">
    <w:name w:val="Document Map"/>
    <w:basedOn w:val="Normln"/>
    <w:link w:val="RozloendokumentuChar"/>
    <w:uiPriority w:val="99"/>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link w:val="PedmtkomenteChar"/>
    <w:uiPriority w:val="99"/>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basedOn w:val="Standardnpsmoodstavce"/>
    <w:uiPriority w:val="22"/>
    <w:qFormat/>
    <w:rsid w:val="00D33072"/>
    <w:rPr>
      <w:b/>
      <w:bCs/>
      <w:spacing w:val="0"/>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2">
    <w:name w:val="Zápatí Char2"/>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link w:val="OdstavecseseznamemChar"/>
    <w:uiPriority w:val="34"/>
    <w:qFormat/>
    <w:rsid w:val="00D33072"/>
    <w:pPr>
      <w:ind w:left="720"/>
      <w:contextualSpacing/>
    </w:pPr>
  </w:style>
  <w:style w:type="table" w:styleId="Mkatabulky">
    <w:name w:val="Table Grid"/>
    <w:basedOn w:val="Normlntabulka"/>
    <w:uiPriority w:val="59"/>
    <w:rsid w:val="008C1B1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zstyl">
    <w:name w:val="Výchozí styl"/>
    <w:rsid w:val="00EF2CE2"/>
    <w:pPr>
      <w:suppressAutoHyphens/>
      <w:spacing w:after="160" w:line="254" w:lineRule="auto"/>
    </w:pPr>
    <w:rPr>
      <w:rFonts w:ascii="Calibri" w:eastAsia="SimSun" w:hAnsi="Calibri" w:cs="Calibri"/>
      <w:color w:val="00000A"/>
      <w:lang w:eastAsia="en-US"/>
    </w:rPr>
  </w:style>
  <w:style w:type="table" w:customStyle="1" w:styleId="Mkatabulky1">
    <w:name w:val="Mřížka tabulky1"/>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7848E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11F4"/>
    <w:pPr>
      <w:autoSpaceDE w:val="0"/>
      <w:autoSpaceDN w:val="0"/>
      <w:adjustRightInd w:val="0"/>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rsid w:val="007911F4"/>
    <w:pPr>
      <w:spacing w:before="60" w:line="276" w:lineRule="auto"/>
      <w:ind w:left="720"/>
      <w:contextualSpacing/>
    </w:pPr>
    <w:rPr>
      <w:rFonts w:ascii="Calibri" w:eastAsia="Calibri" w:hAnsi="Calibri"/>
      <w:lang w:eastAsia="en-US"/>
    </w:rPr>
  </w:style>
  <w:style w:type="paragraph" w:styleId="Nadpisobsahu">
    <w:name w:val="TOC Heading"/>
    <w:basedOn w:val="Nadpis10"/>
    <w:next w:val="Normln"/>
    <w:unhideWhenUsed/>
    <w:qFormat/>
    <w:rsid w:val="00D33072"/>
    <w:pPr>
      <w:outlineLvl w:val="9"/>
    </w:pPr>
    <w:rPr>
      <w:lang w:bidi="en-US"/>
    </w:rPr>
  </w:style>
  <w:style w:type="paragraph" w:styleId="Obsah2">
    <w:name w:val="toc 2"/>
    <w:basedOn w:val="Normln"/>
    <w:next w:val="Normln"/>
    <w:autoRedefine/>
    <w:uiPriority w:val="39"/>
    <w:rsid w:val="00C52132"/>
    <w:pPr>
      <w:tabs>
        <w:tab w:val="left" w:pos="880"/>
        <w:tab w:val="right" w:leader="dot" w:pos="9062"/>
      </w:tabs>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3"/>
      </w:numPr>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0"/>
    <w:rsid w:val="00157075"/>
    <w:rPr>
      <w:rFonts w:ascii="Arial" w:eastAsiaTheme="majorEastAsia" w:hAnsi="Arial" w:cs="Arial"/>
      <w:iCs/>
      <w:sz w:val="24"/>
      <w:szCs w:val="24"/>
    </w:rPr>
  </w:style>
  <w:style w:type="character" w:customStyle="1" w:styleId="Nadpis3Char">
    <w:name w:val="Nadpis 3 Char"/>
    <w:basedOn w:val="Standardnpsmoodstavce"/>
    <w:link w:val="Nadpis30"/>
    <w:uiPriority w:val="99"/>
    <w:rsid w:val="00611A0D"/>
    <w:rPr>
      <w:rFonts w:cs="Arial"/>
      <w:b/>
      <w:szCs w:val="20"/>
    </w:rPr>
  </w:style>
  <w:style w:type="table" w:customStyle="1" w:styleId="Mkatabulky11">
    <w:name w:val="Mřížka tabulky11"/>
    <w:basedOn w:val="Normlntabulka"/>
    <w:rsid w:val="00BC0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2">
    <w:name w:val="Záhlaví Char2"/>
    <w:basedOn w:val="Standardnpsmoodstavce"/>
    <w:link w:val="Zhlav"/>
    <w:rsid w:val="00C8596C"/>
    <w:rPr>
      <w:rFonts w:ascii="Arial" w:hAnsi="Arial"/>
      <w:lang w:val="en-US"/>
    </w:rPr>
  </w:style>
  <w:style w:type="character" w:styleId="Zstupntext">
    <w:name w:val="Placeholder Text"/>
    <w:basedOn w:val="Standardnpsmoodstavce"/>
    <w:uiPriority w:val="99"/>
    <w:semiHidden/>
    <w:rsid w:val="00B904F9"/>
    <w:rPr>
      <w:color w:val="808080"/>
    </w:rPr>
  </w:style>
  <w:style w:type="character" w:customStyle="1" w:styleId="caps">
    <w:name w:val="caps"/>
    <w:basedOn w:val="Standardnpsmoodstavce"/>
    <w:rsid w:val="00DC4F79"/>
  </w:style>
  <w:style w:type="character" w:customStyle="1" w:styleId="Nadpis1Char">
    <w:name w:val="Nadpis 1 Char"/>
    <w:basedOn w:val="Standardnpsmoodstavce"/>
    <w:link w:val="Nadpis10"/>
    <w:uiPriority w:val="99"/>
    <w:rsid w:val="00783A0E"/>
    <w:rPr>
      <w:rFonts w:asciiTheme="majorHAnsi" w:eastAsiaTheme="majorEastAsia" w:hAnsiTheme="majorHAnsi" w:cstheme="majorBidi"/>
      <w:b/>
      <w:bCs/>
      <w:caps/>
      <w:color w:val="FFFFFF"/>
      <w:sz w:val="20"/>
      <w:szCs w:val="20"/>
      <w:shd w:val="clear" w:color="auto" w:fill="1F497D"/>
    </w:rPr>
  </w:style>
  <w:style w:type="character" w:customStyle="1" w:styleId="Nadpis5Char">
    <w:name w:val="Nadpis 5 Char"/>
    <w:basedOn w:val="Standardnpsmoodstavce"/>
    <w:link w:val="Nadpis50"/>
    <w:rsid w:val="00D33072"/>
    <w:rPr>
      <w:rFonts w:asciiTheme="majorHAnsi" w:eastAsiaTheme="majorEastAsia" w:hAnsiTheme="majorHAnsi" w:cstheme="majorBidi"/>
      <w:color w:val="4F81BD" w:themeColor="accent1"/>
    </w:rPr>
  </w:style>
  <w:style w:type="character" w:customStyle="1" w:styleId="Nadpis6Char">
    <w:name w:val="Nadpis 6 Char"/>
    <w:basedOn w:val="Standardnpsmoodstavce"/>
    <w:link w:val="Nadpis6"/>
    <w:rsid w:val="00D33072"/>
    <w:rPr>
      <w:rFonts w:asciiTheme="majorHAnsi" w:eastAsiaTheme="majorEastAsia" w:hAnsiTheme="majorHAnsi" w:cstheme="majorBidi"/>
      <w:i/>
      <w:iCs/>
      <w:color w:val="4F81BD" w:themeColor="accent1"/>
    </w:rPr>
  </w:style>
  <w:style w:type="character" w:customStyle="1" w:styleId="Nadpis7Char">
    <w:name w:val="Nadpis 7 Char"/>
    <w:basedOn w:val="Standardnpsmoodstavce"/>
    <w:link w:val="Nadpis7"/>
    <w:rsid w:val="00D33072"/>
    <w:rPr>
      <w:rFonts w:asciiTheme="majorHAnsi" w:eastAsiaTheme="majorEastAsia" w:hAnsiTheme="majorHAnsi" w:cstheme="majorBidi"/>
      <w:b/>
      <w:bCs/>
      <w:color w:val="9BBB59" w:themeColor="accent3"/>
      <w:sz w:val="20"/>
      <w:szCs w:val="20"/>
    </w:rPr>
  </w:style>
  <w:style w:type="character" w:customStyle="1" w:styleId="Nadpis8Char">
    <w:name w:val="Nadpis 8 Char"/>
    <w:basedOn w:val="Standardnpsmoodstavce"/>
    <w:link w:val="Nadpis8"/>
    <w:rsid w:val="00D33072"/>
    <w:rPr>
      <w:rFonts w:asciiTheme="majorHAnsi" w:eastAsiaTheme="majorEastAsia" w:hAnsiTheme="majorHAnsi" w:cstheme="majorBidi"/>
      <w:b/>
      <w:bCs/>
      <w:i/>
      <w:iCs/>
      <w:color w:val="9BBB59" w:themeColor="accent3"/>
      <w:sz w:val="20"/>
      <w:szCs w:val="20"/>
    </w:rPr>
  </w:style>
  <w:style w:type="character" w:customStyle="1" w:styleId="Nadpis9Char">
    <w:name w:val="Nadpis 9 Char"/>
    <w:basedOn w:val="Standardnpsmoodstavce"/>
    <w:link w:val="Nadpis9"/>
    <w:rsid w:val="00D33072"/>
    <w:rPr>
      <w:rFonts w:asciiTheme="majorHAnsi" w:eastAsiaTheme="majorEastAsia" w:hAnsiTheme="majorHAnsi" w:cstheme="majorBidi"/>
      <w:i/>
      <w:iCs/>
      <w:color w:val="9BBB59" w:themeColor="accent3"/>
      <w:sz w:val="20"/>
      <w:szCs w:val="20"/>
    </w:rPr>
  </w:style>
  <w:style w:type="character" w:customStyle="1" w:styleId="NzevChar">
    <w:name w:val="Název Char"/>
    <w:basedOn w:val="Standardnpsmoodstavce"/>
    <w:link w:val="Nzev"/>
    <w:uiPriority w:val="10"/>
    <w:rsid w:val="00D33072"/>
    <w:rPr>
      <w:rFonts w:asciiTheme="majorHAnsi" w:eastAsiaTheme="majorEastAsia" w:hAnsiTheme="majorHAnsi" w:cstheme="majorBidi"/>
      <w:i/>
      <w:iCs/>
      <w:color w:val="243F60" w:themeColor="accent1" w:themeShade="7F"/>
      <w:sz w:val="60"/>
      <w:szCs w:val="60"/>
    </w:rPr>
  </w:style>
  <w:style w:type="paragraph" w:styleId="Podtitul">
    <w:name w:val="Subtitle"/>
    <w:basedOn w:val="Normln"/>
    <w:next w:val="Normln"/>
    <w:link w:val="PodtitulChar"/>
    <w:uiPriority w:val="11"/>
    <w:qFormat/>
    <w:rsid w:val="00D33072"/>
    <w:pPr>
      <w:spacing w:before="200" w:after="900"/>
      <w:ind w:firstLine="0"/>
      <w:jc w:val="right"/>
    </w:pPr>
    <w:rPr>
      <w:i/>
      <w:iCs/>
      <w:sz w:val="24"/>
      <w:szCs w:val="24"/>
    </w:rPr>
  </w:style>
  <w:style w:type="character" w:customStyle="1" w:styleId="PodtitulChar">
    <w:name w:val="Podtitul Char"/>
    <w:basedOn w:val="Standardnpsmoodstavce"/>
    <w:link w:val="Podtitul"/>
    <w:uiPriority w:val="11"/>
    <w:rsid w:val="00D33072"/>
    <w:rPr>
      <w:i/>
      <w:iCs/>
      <w:sz w:val="24"/>
      <w:szCs w:val="24"/>
    </w:rPr>
  </w:style>
  <w:style w:type="character" w:styleId="Zvraznn">
    <w:name w:val="Emphasis"/>
    <w:uiPriority w:val="20"/>
    <w:qFormat/>
    <w:rsid w:val="00D33072"/>
    <w:rPr>
      <w:b/>
      <w:bCs/>
      <w:i/>
      <w:iCs/>
      <w:color w:val="5A5A5A" w:themeColor="text1" w:themeTint="A5"/>
    </w:rPr>
  </w:style>
  <w:style w:type="paragraph" w:styleId="Bezmezer">
    <w:name w:val="No Spacing"/>
    <w:basedOn w:val="Normln"/>
    <w:link w:val="BezmezerChar"/>
    <w:uiPriority w:val="1"/>
    <w:qFormat/>
    <w:rsid w:val="00D33072"/>
    <w:pPr>
      <w:ind w:firstLine="0"/>
    </w:pPr>
  </w:style>
  <w:style w:type="character" w:customStyle="1" w:styleId="BezmezerChar">
    <w:name w:val="Bez mezer Char"/>
    <w:basedOn w:val="Standardnpsmoodstavce"/>
    <w:link w:val="Bezmezer"/>
    <w:uiPriority w:val="1"/>
    <w:rsid w:val="00D33072"/>
  </w:style>
  <w:style w:type="paragraph" w:styleId="Citt">
    <w:name w:val="Quote"/>
    <w:basedOn w:val="Normln"/>
    <w:next w:val="Normln"/>
    <w:link w:val="CittChar"/>
    <w:uiPriority w:val="29"/>
    <w:qFormat/>
    <w:rsid w:val="00D33072"/>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D33072"/>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D33072"/>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D33072"/>
    <w:rPr>
      <w:rFonts w:asciiTheme="majorHAnsi" w:eastAsiaTheme="majorEastAsia" w:hAnsiTheme="majorHAnsi" w:cstheme="majorBidi"/>
      <w:i/>
      <w:iCs/>
      <w:color w:val="FFFFFF" w:themeColor="background1"/>
      <w:sz w:val="24"/>
      <w:szCs w:val="24"/>
      <w:shd w:val="clear" w:color="auto" w:fill="4F81BD" w:themeFill="accent1"/>
    </w:rPr>
  </w:style>
  <w:style w:type="character" w:styleId="Zdraznnjemn">
    <w:name w:val="Subtle Emphasis"/>
    <w:uiPriority w:val="19"/>
    <w:qFormat/>
    <w:rsid w:val="00D33072"/>
    <w:rPr>
      <w:i/>
      <w:iCs/>
      <w:color w:val="5A5A5A" w:themeColor="text1" w:themeTint="A5"/>
    </w:rPr>
  </w:style>
  <w:style w:type="character" w:styleId="Zdraznnintenzivn">
    <w:name w:val="Intense Emphasis"/>
    <w:uiPriority w:val="21"/>
    <w:qFormat/>
    <w:rsid w:val="00D33072"/>
    <w:rPr>
      <w:b/>
      <w:bCs/>
      <w:i/>
      <w:iCs/>
      <w:color w:val="4F81BD" w:themeColor="accent1"/>
      <w:sz w:val="22"/>
      <w:szCs w:val="22"/>
    </w:rPr>
  </w:style>
  <w:style w:type="character" w:styleId="Odkazjemn">
    <w:name w:val="Subtle Reference"/>
    <w:uiPriority w:val="31"/>
    <w:qFormat/>
    <w:rsid w:val="00D33072"/>
    <w:rPr>
      <w:color w:val="auto"/>
      <w:u w:val="single" w:color="9BBB59" w:themeColor="accent3"/>
    </w:rPr>
  </w:style>
  <w:style w:type="character" w:styleId="Odkazintenzivn">
    <w:name w:val="Intense Reference"/>
    <w:basedOn w:val="Standardnpsmoodstavce"/>
    <w:uiPriority w:val="32"/>
    <w:qFormat/>
    <w:rsid w:val="00D33072"/>
    <w:rPr>
      <w:b/>
      <w:bCs/>
      <w:color w:val="76923C" w:themeColor="accent3" w:themeShade="BF"/>
      <w:u w:val="single" w:color="9BBB59" w:themeColor="accent3"/>
    </w:rPr>
  </w:style>
  <w:style w:type="character" w:styleId="Nzevknihy">
    <w:name w:val="Book Title"/>
    <w:basedOn w:val="Standardnpsmoodstavce"/>
    <w:uiPriority w:val="33"/>
    <w:qFormat/>
    <w:rsid w:val="00D33072"/>
    <w:rPr>
      <w:rFonts w:asciiTheme="majorHAnsi" w:eastAsiaTheme="majorEastAsia" w:hAnsiTheme="majorHAnsi" w:cstheme="majorBidi"/>
      <w:b/>
      <w:bCs/>
      <w:i/>
      <w:iCs/>
      <w:color w:val="auto"/>
    </w:rPr>
  </w:style>
  <w:style w:type="numbering" w:customStyle="1" w:styleId="Bezseznamu1">
    <w:name w:val="Bez seznamu1"/>
    <w:next w:val="Bezseznamu"/>
    <w:uiPriority w:val="99"/>
    <w:semiHidden/>
    <w:unhideWhenUsed/>
    <w:rsid w:val="00BA1BEC"/>
  </w:style>
  <w:style w:type="paragraph" w:customStyle="1" w:styleId="Nadpis2">
    <w:name w:val="Nadpis_2"/>
    <w:basedOn w:val="Normln"/>
    <w:rsid w:val="00BA1BEC"/>
    <w:pPr>
      <w:keepNext/>
      <w:numPr>
        <w:ilvl w:val="1"/>
        <w:numId w:val="5"/>
      </w:numPr>
      <w:jc w:val="both"/>
    </w:pPr>
    <w:rPr>
      <w:rFonts w:eastAsiaTheme="minorHAnsi"/>
      <w:noProof/>
      <w:lang w:eastAsia="en-US"/>
    </w:rPr>
  </w:style>
  <w:style w:type="character" w:customStyle="1" w:styleId="WW8Num1z0">
    <w:name w:val="WW8Num1z0"/>
    <w:rsid w:val="00BA1BEC"/>
    <w:rPr>
      <w:rFonts w:ascii="Wingdings 2" w:hAnsi="Wingdings 2" w:cs="OpenSymbol"/>
    </w:rPr>
  </w:style>
  <w:style w:type="character" w:customStyle="1" w:styleId="WW8Num1z1">
    <w:name w:val="WW8Num1z1"/>
    <w:rsid w:val="00BA1BEC"/>
    <w:rPr>
      <w:rFonts w:ascii="OpenSymbol" w:hAnsi="OpenSymbol" w:cs="OpenSymbol"/>
    </w:rPr>
  </w:style>
  <w:style w:type="character" w:customStyle="1" w:styleId="WW8Num2z0">
    <w:name w:val="WW8Num2z0"/>
    <w:rsid w:val="00BA1BEC"/>
    <w:rPr>
      <w:rFonts w:ascii="Wingdings 2" w:hAnsi="Wingdings 2" w:cs="OpenSymbol"/>
    </w:rPr>
  </w:style>
  <w:style w:type="character" w:customStyle="1" w:styleId="WW8Num2z1">
    <w:name w:val="WW8Num2z1"/>
    <w:rsid w:val="00BA1BEC"/>
    <w:rPr>
      <w:rFonts w:ascii="OpenSymbol" w:hAnsi="OpenSymbol" w:cs="OpenSymbol"/>
    </w:rPr>
  </w:style>
  <w:style w:type="character" w:customStyle="1" w:styleId="Absatz-Standardschriftart">
    <w:name w:val="Absatz-Standardschriftart"/>
    <w:rsid w:val="00BA1BEC"/>
  </w:style>
  <w:style w:type="character" w:customStyle="1" w:styleId="WW-Absatz-Standardschriftart">
    <w:name w:val="WW-Absatz-Standardschriftart"/>
    <w:rsid w:val="00BA1BEC"/>
  </w:style>
  <w:style w:type="character" w:customStyle="1" w:styleId="WW-Absatz-Standardschriftart1">
    <w:name w:val="WW-Absatz-Standardschriftart1"/>
    <w:rsid w:val="00BA1BEC"/>
  </w:style>
  <w:style w:type="character" w:customStyle="1" w:styleId="WW-Absatz-Standardschriftart11">
    <w:name w:val="WW-Absatz-Standardschriftart11"/>
    <w:rsid w:val="00BA1BEC"/>
  </w:style>
  <w:style w:type="character" w:customStyle="1" w:styleId="Standardnpsmoodstavce2">
    <w:name w:val="Standardní písmo odstavce2"/>
    <w:rsid w:val="00BA1BEC"/>
  </w:style>
  <w:style w:type="character" w:customStyle="1" w:styleId="WW-Absatz-Standardschriftart111">
    <w:name w:val="WW-Absatz-Standardschriftart111"/>
    <w:rsid w:val="00BA1BEC"/>
  </w:style>
  <w:style w:type="character" w:customStyle="1" w:styleId="WW-Absatz-Standardschriftart1111">
    <w:name w:val="WW-Absatz-Standardschriftart1111"/>
    <w:rsid w:val="00BA1BEC"/>
  </w:style>
  <w:style w:type="character" w:customStyle="1" w:styleId="Standardnpsmoodstavce1">
    <w:name w:val="Standardní písmo odstavce1"/>
    <w:rsid w:val="00BA1BEC"/>
  </w:style>
  <w:style w:type="character" w:customStyle="1" w:styleId="WW-Absatz-Standardschriftart11111">
    <w:name w:val="WW-Absatz-Standardschriftart11111"/>
    <w:rsid w:val="00BA1BEC"/>
  </w:style>
  <w:style w:type="character" w:customStyle="1" w:styleId="WW-Absatz-Standardschriftart111111">
    <w:name w:val="WW-Absatz-Standardschriftart111111"/>
    <w:rsid w:val="00BA1BEC"/>
  </w:style>
  <w:style w:type="character" w:customStyle="1" w:styleId="WW-Absatz-Standardschriftart1111111">
    <w:name w:val="WW-Absatz-Standardschriftart1111111"/>
    <w:rsid w:val="00BA1BEC"/>
  </w:style>
  <w:style w:type="character" w:customStyle="1" w:styleId="WW-Absatz-Standardschriftart11111111">
    <w:name w:val="WW-Absatz-Standardschriftart11111111"/>
    <w:rsid w:val="00BA1BEC"/>
  </w:style>
  <w:style w:type="character" w:customStyle="1" w:styleId="WW-Absatz-Standardschriftart111111111">
    <w:name w:val="WW-Absatz-Standardschriftart111111111"/>
    <w:rsid w:val="00BA1BEC"/>
  </w:style>
  <w:style w:type="character" w:customStyle="1" w:styleId="WW-Absatz-Standardschriftart1111111111">
    <w:name w:val="WW-Absatz-Standardschriftart1111111111"/>
    <w:rsid w:val="00BA1BEC"/>
  </w:style>
  <w:style w:type="character" w:customStyle="1" w:styleId="WW-Absatz-Standardschriftart11111111111">
    <w:name w:val="WW-Absatz-Standardschriftart11111111111"/>
    <w:rsid w:val="00BA1BEC"/>
  </w:style>
  <w:style w:type="character" w:customStyle="1" w:styleId="WW-Absatz-Standardschriftart111111111111">
    <w:name w:val="WW-Absatz-Standardschriftart111111111111"/>
    <w:rsid w:val="00BA1BEC"/>
  </w:style>
  <w:style w:type="character" w:customStyle="1" w:styleId="Odrky">
    <w:name w:val="Odrážky"/>
    <w:rsid w:val="00BA1BEC"/>
    <w:rPr>
      <w:rFonts w:ascii="OpenSymbol" w:eastAsia="OpenSymbol" w:hAnsi="OpenSymbol" w:cs="OpenSymbol"/>
    </w:rPr>
  </w:style>
  <w:style w:type="character" w:customStyle="1" w:styleId="Symbolyproslovn">
    <w:name w:val="Symboly pro číslování"/>
    <w:rsid w:val="00BA1BEC"/>
  </w:style>
  <w:style w:type="paragraph" w:customStyle="1" w:styleId="Nadpis">
    <w:name w:val="Nadpis"/>
    <w:basedOn w:val="Normln"/>
    <w:next w:val="Zkladntext"/>
    <w:rsid w:val="00BA1BEC"/>
    <w:pPr>
      <w:keepNext/>
      <w:spacing w:before="240" w:after="120"/>
      <w:ind w:firstLine="567"/>
      <w:jc w:val="both"/>
    </w:pPr>
    <w:rPr>
      <w:rFonts w:eastAsia="Microsoft YaHei"/>
      <w:noProof/>
      <w:sz w:val="28"/>
      <w:szCs w:val="28"/>
      <w:lang w:eastAsia="en-US"/>
    </w:rPr>
  </w:style>
  <w:style w:type="character" w:customStyle="1" w:styleId="ZkladntextChar">
    <w:name w:val="Základní text Char"/>
    <w:basedOn w:val="Standardnpsmoodstavce"/>
    <w:link w:val="Zkladntext"/>
    <w:rsid w:val="00BA1BEC"/>
    <w:rPr>
      <w:rFonts w:cs="Arial"/>
      <w:b/>
      <w:bCs/>
      <w:szCs w:val="20"/>
    </w:rPr>
  </w:style>
  <w:style w:type="paragraph" w:styleId="Seznam">
    <w:name w:val="List"/>
    <w:basedOn w:val="Zkladntext"/>
    <w:rsid w:val="00BA1BEC"/>
    <w:pPr>
      <w:keepNext/>
      <w:spacing w:after="120"/>
      <w:ind w:firstLine="567"/>
      <w:jc w:val="both"/>
    </w:pPr>
    <w:rPr>
      <w:rFonts w:eastAsiaTheme="minorHAnsi" w:cstheme="minorBidi"/>
      <w:b w:val="0"/>
      <w:bCs w:val="0"/>
      <w:noProof/>
      <w:szCs w:val="22"/>
      <w:lang w:eastAsia="en-US"/>
    </w:rPr>
  </w:style>
  <w:style w:type="paragraph" w:customStyle="1" w:styleId="Popisek">
    <w:name w:val="Popisek"/>
    <w:basedOn w:val="Normln"/>
    <w:rsid w:val="00BA1BEC"/>
    <w:pPr>
      <w:keepNext/>
      <w:suppressLineNumbers/>
      <w:spacing w:before="120" w:after="120"/>
      <w:ind w:firstLine="567"/>
      <w:jc w:val="both"/>
    </w:pPr>
    <w:rPr>
      <w:rFonts w:eastAsiaTheme="minorHAnsi"/>
      <w:i/>
      <w:iCs/>
      <w:noProof/>
      <w:lang w:eastAsia="en-US"/>
    </w:rPr>
  </w:style>
  <w:style w:type="paragraph" w:customStyle="1" w:styleId="Rejstk">
    <w:name w:val="Rejstřík"/>
    <w:basedOn w:val="Normln"/>
    <w:rsid w:val="00BA1BEC"/>
    <w:pPr>
      <w:keepNext/>
      <w:suppressLineNumbers/>
      <w:ind w:firstLine="567"/>
      <w:jc w:val="both"/>
    </w:pPr>
    <w:rPr>
      <w:rFonts w:eastAsiaTheme="minorHAnsi"/>
      <w:noProof/>
      <w:lang w:eastAsia="en-US"/>
    </w:rPr>
  </w:style>
  <w:style w:type="character" w:customStyle="1" w:styleId="ZhlavChar1">
    <w:name w:val="Záhlaví Char1"/>
    <w:basedOn w:val="Standardnpsmoodstavce"/>
    <w:rsid w:val="00BA1BEC"/>
    <w:rPr>
      <w:noProof/>
      <w:szCs w:val="21"/>
    </w:rPr>
  </w:style>
  <w:style w:type="character" w:customStyle="1" w:styleId="ZpatChar1">
    <w:name w:val="Zápatí Char1"/>
    <w:basedOn w:val="Standardnpsmoodstavce"/>
    <w:uiPriority w:val="99"/>
    <w:rsid w:val="00BA1BEC"/>
    <w:rPr>
      <w:noProof/>
      <w:szCs w:val="21"/>
    </w:rPr>
  </w:style>
  <w:style w:type="table" w:customStyle="1" w:styleId="Mkatabulky5">
    <w:name w:val="Mřížka tabulky5"/>
    <w:basedOn w:val="Normlntabulka"/>
    <w:next w:val="Mkatabulky"/>
    <w:uiPriority w:val="59"/>
    <w:rsid w:val="00BA1BEC"/>
    <w:pPr>
      <w:ind w:firstLine="0"/>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ublinyChar">
    <w:name w:val="Text bubliny Char"/>
    <w:basedOn w:val="Standardnpsmoodstavce"/>
    <w:link w:val="Textbubliny"/>
    <w:uiPriority w:val="99"/>
    <w:semiHidden/>
    <w:rsid w:val="00BA1BEC"/>
    <w:rPr>
      <w:rFonts w:ascii="Tahoma" w:hAnsi="Tahoma" w:cs="Tahoma"/>
      <w:sz w:val="16"/>
      <w:szCs w:val="16"/>
    </w:rPr>
  </w:style>
  <w:style w:type="paragraph" w:styleId="Obsah4">
    <w:name w:val="toc 4"/>
    <w:basedOn w:val="Normln"/>
    <w:next w:val="Normln"/>
    <w:autoRedefine/>
    <w:uiPriority w:val="39"/>
    <w:unhideWhenUsed/>
    <w:rsid w:val="00BA1BEC"/>
    <w:pPr>
      <w:keepNext/>
      <w:ind w:firstLine="0"/>
    </w:pPr>
    <w:rPr>
      <w:rFonts w:eastAsiaTheme="minorHAnsi"/>
      <w:noProof/>
      <w:lang w:eastAsia="en-US"/>
    </w:rPr>
  </w:style>
  <w:style w:type="character" w:customStyle="1" w:styleId="OdstavecseseznamemChar">
    <w:name w:val="Odstavec se seznamem Char"/>
    <w:basedOn w:val="Standardnpsmoodstavce"/>
    <w:link w:val="Odstavecseseznamem"/>
    <w:uiPriority w:val="34"/>
    <w:locked/>
    <w:rsid w:val="00BA1BEC"/>
  </w:style>
  <w:style w:type="paragraph" w:customStyle="1" w:styleId="Nadpis1">
    <w:name w:val="Nadpis_1"/>
    <w:basedOn w:val="Normln"/>
    <w:rsid w:val="00BA1BEC"/>
    <w:pPr>
      <w:keepNext/>
      <w:numPr>
        <w:ilvl w:val="2"/>
        <w:numId w:val="5"/>
      </w:numPr>
      <w:tabs>
        <w:tab w:val="clear" w:pos="720"/>
        <w:tab w:val="num" w:pos="360"/>
      </w:tabs>
      <w:ind w:left="360" w:hanging="360"/>
      <w:jc w:val="both"/>
    </w:pPr>
    <w:rPr>
      <w:rFonts w:eastAsiaTheme="minorHAnsi"/>
      <w:noProof/>
      <w:lang w:eastAsia="en-US"/>
    </w:rPr>
  </w:style>
  <w:style w:type="paragraph" w:customStyle="1" w:styleId="Nadpis3">
    <w:name w:val="Nadpis_3"/>
    <w:basedOn w:val="Normln"/>
    <w:rsid w:val="00BA1BEC"/>
    <w:pPr>
      <w:keepNext/>
      <w:numPr>
        <w:ilvl w:val="3"/>
        <w:numId w:val="5"/>
      </w:numPr>
      <w:tabs>
        <w:tab w:val="clear" w:pos="1080"/>
        <w:tab w:val="num" w:pos="720"/>
      </w:tabs>
      <w:ind w:left="720" w:hanging="720"/>
      <w:jc w:val="both"/>
    </w:pPr>
    <w:rPr>
      <w:rFonts w:eastAsiaTheme="minorHAnsi"/>
      <w:noProof/>
      <w:lang w:eastAsia="en-US"/>
    </w:rPr>
  </w:style>
  <w:style w:type="paragraph" w:customStyle="1" w:styleId="Nadpis4">
    <w:name w:val="Nadpis_4"/>
    <w:basedOn w:val="Normln"/>
    <w:rsid w:val="00BA1BEC"/>
    <w:pPr>
      <w:keepNext/>
      <w:numPr>
        <w:ilvl w:val="4"/>
        <w:numId w:val="5"/>
      </w:numPr>
      <w:jc w:val="both"/>
    </w:pPr>
    <w:rPr>
      <w:rFonts w:eastAsiaTheme="minorHAnsi"/>
      <w:noProof/>
      <w:lang w:eastAsia="en-US"/>
    </w:rPr>
  </w:style>
  <w:style w:type="paragraph" w:customStyle="1" w:styleId="Nadpis5">
    <w:name w:val="Nadpis_5"/>
    <w:basedOn w:val="Normln"/>
    <w:rsid w:val="00BA1BEC"/>
    <w:pPr>
      <w:keepNext/>
      <w:numPr>
        <w:ilvl w:val="5"/>
        <w:numId w:val="5"/>
      </w:numPr>
      <w:tabs>
        <w:tab w:val="clear" w:pos="1440"/>
        <w:tab w:val="num" w:pos="1080"/>
      </w:tabs>
      <w:ind w:left="1080" w:hanging="1080"/>
      <w:jc w:val="both"/>
    </w:pPr>
    <w:rPr>
      <w:rFonts w:eastAsiaTheme="minorHAnsi"/>
      <w:noProof/>
      <w:lang w:eastAsia="en-US"/>
    </w:rPr>
  </w:style>
  <w:style w:type="paragraph" w:customStyle="1" w:styleId="Nadpis60">
    <w:name w:val="Nadpis_6"/>
    <w:basedOn w:val="Normln"/>
    <w:rsid w:val="00BA1BEC"/>
    <w:pPr>
      <w:keepNext/>
      <w:tabs>
        <w:tab w:val="num" w:pos="1440"/>
      </w:tabs>
      <w:ind w:left="1440" w:hanging="1440"/>
      <w:jc w:val="both"/>
    </w:pPr>
    <w:rPr>
      <w:rFonts w:eastAsiaTheme="minorHAnsi"/>
      <w:noProof/>
      <w:lang w:eastAsia="en-US"/>
    </w:rPr>
  </w:style>
  <w:style w:type="paragraph" w:styleId="Obsah5">
    <w:name w:val="toc 5"/>
    <w:basedOn w:val="Normln"/>
    <w:next w:val="Normln"/>
    <w:autoRedefine/>
    <w:uiPriority w:val="39"/>
    <w:unhideWhenUsed/>
    <w:rsid w:val="00BA1BEC"/>
    <w:pPr>
      <w:keepNext/>
      <w:ind w:firstLine="0"/>
    </w:pPr>
    <w:rPr>
      <w:rFonts w:eastAsiaTheme="minorHAnsi"/>
      <w:noProof/>
      <w:lang w:eastAsia="en-US"/>
    </w:rPr>
  </w:style>
  <w:style w:type="paragraph" w:styleId="Obsah6">
    <w:name w:val="toc 6"/>
    <w:basedOn w:val="Normln"/>
    <w:next w:val="Normln"/>
    <w:autoRedefine/>
    <w:uiPriority w:val="39"/>
    <w:unhideWhenUsed/>
    <w:rsid w:val="00BA1BEC"/>
    <w:pPr>
      <w:keepNext/>
      <w:ind w:firstLine="0"/>
    </w:pPr>
    <w:rPr>
      <w:rFonts w:eastAsiaTheme="minorHAnsi"/>
      <w:noProof/>
      <w:lang w:eastAsia="en-US"/>
    </w:rPr>
  </w:style>
  <w:style w:type="paragraph" w:styleId="Obsah7">
    <w:name w:val="toc 7"/>
    <w:basedOn w:val="Normln"/>
    <w:next w:val="Normln"/>
    <w:autoRedefine/>
    <w:uiPriority w:val="39"/>
    <w:unhideWhenUsed/>
    <w:rsid w:val="00BA1BEC"/>
    <w:pPr>
      <w:keepNext/>
      <w:ind w:firstLine="0"/>
    </w:pPr>
    <w:rPr>
      <w:rFonts w:eastAsiaTheme="minorHAnsi"/>
      <w:noProof/>
      <w:lang w:eastAsia="en-US"/>
    </w:rPr>
  </w:style>
  <w:style w:type="paragraph" w:styleId="Obsah8">
    <w:name w:val="toc 8"/>
    <w:basedOn w:val="Normln"/>
    <w:next w:val="Normln"/>
    <w:autoRedefine/>
    <w:uiPriority w:val="39"/>
    <w:unhideWhenUsed/>
    <w:rsid w:val="00BA1BEC"/>
    <w:pPr>
      <w:keepNext/>
      <w:ind w:firstLine="0"/>
    </w:pPr>
    <w:rPr>
      <w:rFonts w:eastAsiaTheme="minorHAnsi"/>
      <w:noProof/>
      <w:lang w:eastAsia="en-US"/>
    </w:rPr>
  </w:style>
  <w:style w:type="paragraph" w:styleId="Obsah9">
    <w:name w:val="toc 9"/>
    <w:basedOn w:val="Normln"/>
    <w:next w:val="Normln"/>
    <w:autoRedefine/>
    <w:uiPriority w:val="39"/>
    <w:unhideWhenUsed/>
    <w:rsid w:val="00BA1BEC"/>
    <w:pPr>
      <w:keepNext/>
      <w:ind w:firstLine="0"/>
    </w:pPr>
    <w:rPr>
      <w:rFonts w:eastAsiaTheme="minorHAnsi"/>
      <w:noProof/>
      <w:lang w:eastAsia="en-US"/>
    </w:rPr>
  </w:style>
  <w:style w:type="character" w:customStyle="1" w:styleId="PedmtkomenteChar">
    <w:name w:val="Předmět komentáře Char"/>
    <w:basedOn w:val="TextkomenteChar"/>
    <w:link w:val="Pedmtkomente"/>
    <w:uiPriority w:val="99"/>
    <w:semiHidden/>
    <w:rsid w:val="00BA1BEC"/>
    <w:rPr>
      <w:b/>
      <w:bCs/>
      <w:szCs w:val="20"/>
      <w:lang w:val="cs-CZ" w:eastAsia="cs-CZ" w:bidi="ar-SA"/>
    </w:rPr>
  </w:style>
  <w:style w:type="character" w:customStyle="1" w:styleId="PedmtkomenteChar1">
    <w:name w:val="Předmět komentáře Char1"/>
    <w:basedOn w:val="TextkomenteChar"/>
    <w:uiPriority w:val="99"/>
    <w:semiHidden/>
    <w:rsid w:val="00BA1BEC"/>
    <w:rPr>
      <w:b/>
      <w:bCs/>
      <w:noProof/>
      <w:sz w:val="20"/>
      <w:szCs w:val="20"/>
      <w:lang w:val="cs-CZ" w:eastAsia="cs-CZ" w:bidi="ar-SA"/>
    </w:rPr>
  </w:style>
  <w:style w:type="character" w:customStyle="1" w:styleId="RozloendokumentuChar">
    <w:name w:val="Rozložení dokumentu Char"/>
    <w:basedOn w:val="Standardnpsmoodstavce"/>
    <w:link w:val="Rozloendokumentu"/>
    <w:uiPriority w:val="99"/>
    <w:semiHidden/>
    <w:rsid w:val="00BA1BEC"/>
    <w:rPr>
      <w:rFonts w:ascii="Tahoma" w:hAnsi="Tahoma" w:cs="Tahoma"/>
      <w:szCs w:val="20"/>
      <w:shd w:val="clear" w:color="auto" w:fill="000080"/>
    </w:rPr>
  </w:style>
  <w:style w:type="character" w:customStyle="1" w:styleId="RozloendokumentuChar1">
    <w:name w:val="Rozložení dokumentu Char1"/>
    <w:basedOn w:val="Standardnpsmoodstavce"/>
    <w:uiPriority w:val="99"/>
    <w:semiHidden/>
    <w:rsid w:val="00BA1BEC"/>
    <w:rPr>
      <w:rFonts w:ascii="Tahoma" w:hAnsi="Tahoma" w:cs="Tahoma"/>
      <w:noProof/>
      <w:sz w:val="16"/>
      <w:szCs w:val="16"/>
    </w:rPr>
  </w:style>
  <w:style w:type="paragraph" w:customStyle="1" w:styleId="Odrky1">
    <w:name w:val="Odrážky 1"/>
    <w:basedOn w:val="Normln"/>
    <w:rsid w:val="00BA1BEC"/>
    <w:pPr>
      <w:tabs>
        <w:tab w:val="num" w:pos="720"/>
      </w:tabs>
      <w:ind w:left="720" w:hanging="360"/>
      <w:jc w:val="both"/>
    </w:pPr>
    <w:rPr>
      <w:rFonts w:ascii="Times New Roman" w:eastAsia="Calibri" w:hAnsi="Times New Roman" w:cs="Times New Roman"/>
      <w:noProof/>
    </w:rPr>
  </w:style>
  <w:style w:type="paragraph" w:customStyle="1" w:styleId="Odrky2">
    <w:name w:val="Odrážky 2"/>
    <w:basedOn w:val="Normln"/>
    <w:rsid w:val="00BA1BEC"/>
    <w:pPr>
      <w:numPr>
        <w:ilvl w:val="1"/>
        <w:numId w:val="10"/>
      </w:numPr>
      <w:jc w:val="both"/>
    </w:pPr>
    <w:rPr>
      <w:rFonts w:ascii="Times New Roman" w:eastAsia="Calibri" w:hAnsi="Times New Roman" w:cs="Times New Roman"/>
      <w:noProof/>
    </w:rPr>
  </w:style>
  <w:style w:type="paragraph" w:customStyle="1" w:styleId="Odrky0">
    <w:name w:val="Odrážky 0"/>
    <w:basedOn w:val="Normln"/>
    <w:rsid w:val="00BA1BEC"/>
    <w:pPr>
      <w:numPr>
        <w:ilvl w:val="2"/>
        <w:numId w:val="10"/>
      </w:numPr>
      <w:tabs>
        <w:tab w:val="left" w:pos="284"/>
      </w:tabs>
      <w:ind w:left="284" w:hanging="284"/>
    </w:pPr>
    <w:rPr>
      <w:rFonts w:ascii="Times New Roman" w:eastAsia="Calibri" w:hAnsi="Times New Roman" w:cs="Times New Roman"/>
      <w:noProof/>
    </w:rPr>
  </w:style>
  <w:style w:type="paragraph" w:customStyle="1" w:styleId="Odrky4">
    <w:name w:val="Odrážky 4"/>
    <w:basedOn w:val="Normln"/>
    <w:rsid w:val="00BA1BEC"/>
    <w:pPr>
      <w:numPr>
        <w:numId w:val="11"/>
      </w:numPr>
      <w:tabs>
        <w:tab w:val="clear" w:pos="360"/>
        <w:tab w:val="num" w:pos="2268"/>
      </w:tabs>
      <w:ind w:left="2268"/>
      <w:jc w:val="both"/>
    </w:pPr>
    <w:rPr>
      <w:rFonts w:ascii="Times New Roman" w:eastAsia="Calibri" w:hAnsi="Times New Roman" w:cs="Times New Roman"/>
      <w:noProof/>
    </w:rPr>
  </w:style>
  <w:style w:type="paragraph" w:customStyle="1" w:styleId="EARSmall">
    <w:name w:val="EAR Small"/>
    <w:basedOn w:val="Normln"/>
    <w:next w:val="Normln"/>
    <w:link w:val="EARSmallChar"/>
    <w:rsid w:val="00172ED7"/>
    <w:pPr>
      <w:spacing w:before="120" w:after="60"/>
      <w:ind w:firstLine="0"/>
    </w:pPr>
    <w:rPr>
      <w:rFonts w:ascii="Calibri" w:eastAsiaTheme="minorHAnsi" w:hAnsi="Calibri"/>
      <w:sz w:val="18"/>
      <w:lang w:eastAsia="en-US"/>
    </w:rPr>
  </w:style>
  <w:style w:type="character" w:customStyle="1" w:styleId="EARSmallChar">
    <w:name w:val="EAR Small Char"/>
    <w:basedOn w:val="Standardnpsmoodstavce"/>
    <w:link w:val="EARSmall"/>
    <w:rsid w:val="00172ED7"/>
    <w:rPr>
      <w:rFonts w:ascii="Calibri" w:eastAsiaTheme="minorHAnsi" w:hAnsi="Calibri"/>
      <w:sz w:val="18"/>
      <w:lang w:eastAsia="en-US"/>
    </w:rPr>
  </w:style>
  <w:style w:type="table" w:customStyle="1" w:styleId="EARTable">
    <w:name w:val="EAR Table"/>
    <w:basedOn w:val="Normlntabulka"/>
    <w:rsid w:val="00172ED7"/>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EARDiagram">
    <w:name w:val="EAR Diagram"/>
    <w:basedOn w:val="Normln"/>
    <w:next w:val="Normln"/>
    <w:link w:val="EARDiagramChar"/>
    <w:rsid w:val="002C6AD5"/>
    <w:pPr>
      <w:spacing w:before="240" w:after="240"/>
      <w:jc w:val="center"/>
    </w:pPr>
  </w:style>
  <w:style w:type="character" w:customStyle="1" w:styleId="EARDiagramChar">
    <w:name w:val="EAR Diagram Char"/>
    <w:basedOn w:val="Standardnpsmoodstavce"/>
    <w:link w:val="EARDiagram"/>
    <w:rsid w:val="002C6AD5"/>
  </w:style>
  <w:style w:type="character" w:customStyle="1" w:styleId="hps">
    <w:name w:val="hps"/>
    <w:basedOn w:val="Standardnpsmoodstavce"/>
    <w:rsid w:val="00A33792"/>
  </w:style>
  <w:style w:type="character" w:customStyle="1" w:styleId="ZhlavChar">
    <w:name w:val="Záhlaví Char"/>
    <w:basedOn w:val="Standardnpsmoodstavce1"/>
    <w:rsid w:val="00A072E0"/>
    <w:rPr>
      <w:rFonts w:eastAsia="SimSun" w:cs="Mangal"/>
      <w:kern w:val="1"/>
      <w:sz w:val="24"/>
      <w:szCs w:val="21"/>
      <w:lang w:eastAsia="hi-IN" w:bidi="hi-IN"/>
    </w:rPr>
  </w:style>
  <w:style w:type="character" w:customStyle="1" w:styleId="ZpatChar">
    <w:name w:val="Zápatí Char"/>
    <w:basedOn w:val="Standardnpsmoodstavce1"/>
    <w:uiPriority w:val="99"/>
    <w:rsid w:val="00A072E0"/>
    <w:rPr>
      <w:rFonts w:eastAsia="SimSun" w:cs="Mangal"/>
      <w:kern w:val="1"/>
      <w:sz w:val="24"/>
      <w:szCs w:val="21"/>
      <w:lang w:eastAsia="hi-IN" w:bidi="hi-IN"/>
    </w:rPr>
  </w:style>
  <w:style w:type="table" w:customStyle="1" w:styleId="EARTable1">
    <w:name w:val="EAR Table1"/>
    <w:basedOn w:val="Normlntabulka"/>
    <w:rsid w:val="00E600B3"/>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Italics">
    <w:name w:val="Italics"/>
    <w:rsid w:val="00FB2623"/>
    <w:rPr>
      <w:i/>
    </w:rPr>
  </w:style>
  <w:style w:type="character" w:customStyle="1" w:styleId="Bold">
    <w:name w:val="Bold"/>
    <w:rsid w:val="00FB2623"/>
    <w:rPr>
      <w:b/>
    </w:rPr>
  </w:style>
  <w:style w:type="character" w:customStyle="1" w:styleId="BoldItalics">
    <w:name w:val="Bold Italics"/>
    <w:rsid w:val="00FB2623"/>
    <w:rPr>
      <w:b/>
      <w:i/>
    </w:rPr>
  </w:style>
  <w:style w:type="character" w:customStyle="1" w:styleId="FieldLabel">
    <w:name w:val="Field Label"/>
    <w:rsid w:val="00FB2623"/>
    <w:rPr>
      <w:rFonts w:ascii="Times New Roman" w:eastAsia="Times New Roman" w:hAnsi="Times New Roman" w:cs="Times New Roman"/>
    </w:rPr>
  </w:style>
  <w:style w:type="character" w:customStyle="1" w:styleId="SSTemplateField">
    <w:name w:val="SSTemplateField"/>
    <w:rsid w:val="00FB2623"/>
    <w:rPr>
      <w:rFonts w:ascii="Lucida Sans" w:eastAsia="Lucida Sans" w:hAnsi="Lucida Sans" w:cs="Lucida Sans"/>
      <w:b/>
      <w:color w:val="FFFFFF"/>
      <w:sz w:val="16"/>
      <w:szCs w:val="16"/>
      <w:shd w:val="clear" w:color="auto" w:fill="FF0000"/>
    </w:rPr>
  </w:style>
  <w:style w:type="character" w:customStyle="1" w:styleId="SSBookmark">
    <w:name w:val="SSBookmark"/>
    <w:rsid w:val="00FB2623"/>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ln"/>
    <w:next w:val="Normln"/>
    <w:rsid w:val="00FB2623"/>
    <w:pPr>
      <w:ind w:firstLine="0"/>
      <w:jc w:val="right"/>
    </w:pPr>
    <w:rPr>
      <w:rFonts w:ascii="Calibri" w:eastAsia="Calibri" w:hAnsi="Calibri" w:cs="Calibri"/>
      <w:b/>
      <w:sz w:val="72"/>
      <w:szCs w:val="72"/>
    </w:rPr>
  </w:style>
  <w:style w:type="paragraph" w:customStyle="1" w:styleId="CoverHeading2">
    <w:name w:val="Cover Heading 2"/>
    <w:basedOn w:val="Normln"/>
    <w:next w:val="Normln"/>
    <w:rsid w:val="00FB2623"/>
    <w:pPr>
      <w:ind w:firstLine="0"/>
      <w:jc w:val="right"/>
    </w:pPr>
    <w:rPr>
      <w:rFonts w:ascii="Calibri" w:eastAsia="Calibri" w:hAnsi="Calibri" w:cs="Calibri"/>
      <w:color w:val="800000"/>
      <w:sz w:val="60"/>
      <w:szCs w:val="60"/>
    </w:rPr>
  </w:style>
  <w:style w:type="paragraph" w:customStyle="1" w:styleId="CoverText1">
    <w:name w:val="Cover Text 1"/>
    <w:basedOn w:val="Normln"/>
    <w:next w:val="Normln"/>
    <w:rsid w:val="00FB2623"/>
    <w:pPr>
      <w:ind w:firstLine="0"/>
      <w:jc w:val="right"/>
    </w:pPr>
    <w:rPr>
      <w:rFonts w:ascii="Liberation Sans Narrow" w:eastAsia="Liberation Sans Narrow" w:hAnsi="Liberation Sans Narrow" w:cs="Liberation Sans Narrow"/>
      <w:sz w:val="28"/>
      <w:szCs w:val="28"/>
    </w:rPr>
  </w:style>
  <w:style w:type="paragraph" w:customStyle="1" w:styleId="CoverText2">
    <w:name w:val="Cover Text 2"/>
    <w:basedOn w:val="Normln"/>
    <w:next w:val="Normln"/>
    <w:rsid w:val="00FB2623"/>
    <w:pPr>
      <w:ind w:firstLine="0"/>
      <w:jc w:val="right"/>
    </w:pPr>
    <w:rPr>
      <w:rFonts w:ascii="Liberation Sans Narrow" w:eastAsia="Liberation Sans Narrow" w:hAnsi="Liberation Sans Narrow" w:cs="Liberation Sans Narrow"/>
      <w:color w:val="7F7F7F"/>
      <w:sz w:val="20"/>
      <w:szCs w:val="20"/>
    </w:rPr>
  </w:style>
  <w:style w:type="paragraph" w:customStyle="1" w:styleId="Properties">
    <w:name w:val="Properties"/>
    <w:basedOn w:val="Normln"/>
    <w:next w:val="Normln"/>
    <w:rsid w:val="00FB2623"/>
    <w:pPr>
      <w:ind w:firstLine="0"/>
      <w:jc w:val="right"/>
    </w:pPr>
    <w:rPr>
      <w:rFonts w:ascii="Times New Roman" w:eastAsia="Times New Roman" w:hAnsi="Times New Roman" w:cs="Times New Roman"/>
      <w:color w:val="5F5F5F"/>
      <w:sz w:val="20"/>
      <w:szCs w:val="20"/>
    </w:rPr>
  </w:style>
  <w:style w:type="paragraph" w:customStyle="1" w:styleId="Notes">
    <w:name w:val="Notes"/>
    <w:basedOn w:val="Normln"/>
    <w:next w:val="Normln"/>
    <w:rsid w:val="00FB2623"/>
    <w:pPr>
      <w:ind w:firstLine="0"/>
    </w:pPr>
    <w:rPr>
      <w:rFonts w:ascii="Times New Roman" w:eastAsia="Times New Roman" w:hAnsi="Times New Roman" w:cs="Times New Roman"/>
      <w:sz w:val="20"/>
      <w:szCs w:val="20"/>
    </w:rPr>
  </w:style>
  <w:style w:type="paragraph" w:customStyle="1" w:styleId="DiagramImage">
    <w:name w:val="Diagram Image"/>
    <w:basedOn w:val="Normln"/>
    <w:next w:val="Normln"/>
    <w:rsid w:val="00FB2623"/>
    <w:pPr>
      <w:ind w:firstLine="0"/>
      <w:jc w:val="center"/>
    </w:pPr>
    <w:rPr>
      <w:rFonts w:ascii="Times New Roman" w:eastAsia="Times New Roman" w:hAnsi="Times New Roman" w:cs="Times New Roman"/>
      <w:sz w:val="24"/>
      <w:szCs w:val="24"/>
    </w:rPr>
  </w:style>
  <w:style w:type="paragraph" w:customStyle="1" w:styleId="DiagramLabel">
    <w:name w:val="Diagram Label"/>
    <w:basedOn w:val="Normln"/>
    <w:next w:val="Normln"/>
    <w:rsid w:val="00FB2623"/>
    <w:pPr>
      <w:ind w:firstLine="0"/>
      <w:jc w:val="center"/>
    </w:pPr>
    <w:rPr>
      <w:rFonts w:ascii="Times New Roman" w:eastAsia="Times New Roman" w:hAnsi="Times New Roman" w:cs="Times New Roman"/>
      <w:sz w:val="16"/>
      <w:szCs w:val="16"/>
    </w:rPr>
  </w:style>
  <w:style w:type="paragraph" w:customStyle="1" w:styleId="TableLabel">
    <w:name w:val="Table Label"/>
    <w:basedOn w:val="Normln"/>
    <w:next w:val="Normln"/>
    <w:rsid w:val="00FB2623"/>
    <w:pPr>
      <w:ind w:firstLine="0"/>
    </w:pPr>
    <w:rPr>
      <w:rFonts w:ascii="Times New Roman" w:eastAsia="Times New Roman" w:hAnsi="Times New Roman" w:cs="Times New Roman"/>
      <w:sz w:val="16"/>
      <w:szCs w:val="16"/>
    </w:rPr>
  </w:style>
  <w:style w:type="paragraph" w:customStyle="1" w:styleId="TableHeading">
    <w:name w:val="Table Heading"/>
    <w:basedOn w:val="Normln"/>
    <w:next w:val="Normln"/>
    <w:rsid w:val="00FB2623"/>
    <w:pPr>
      <w:spacing w:before="80" w:after="40"/>
      <w:ind w:left="90" w:right="90" w:firstLine="0"/>
    </w:pPr>
    <w:rPr>
      <w:rFonts w:ascii="Times New Roman" w:eastAsia="Times New Roman" w:hAnsi="Times New Roman" w:cs="Times New Roman"/>
      <w:b/>
      <w:sz w:val="18"/>
      <w:szCs w:val="18"/>
    </w:rPr>
  </w:style>
  <w:style w:type="paragraph" w:customStyle="1" w:styleId="TableTitle0">
    <w:name w:val="Table Title 0"/>
    <w:basedOn w:val="Normln"/>
    <w:next w:val="Normln"/>
    <w:rsid w:val="00FB2623"/>
    <w:pPr>
      <w:ind w:left="270" w:right="270" w:firstLine="0"/>
    </w:pPr>
    <w:rPr>
      <w:rFonts w:ascii="Times New Roman" w:eastAsia="Times New Roman" w:hAnsi="Times New Roman" w:cs="Times New Roman"/>
      <w:b/>
    </w:rPr>
  </w:style>
  <w:style w:type="paragraph" w:customStyle="1" w:styleId="TableTitle1">
    <w:name w:val="Table Title 1"/>
    <w:basedOn w:val="Normln"/>
    <w:next w:val="Normln"/>
    <w:rsid w:val="00FB2623"/>
    <w:pPr>
      <w:spacing w:before="80" w:after="80"/>
      <w:ind w:left="180" w:right="270" w:firstLine="0"/>
    </w:pPr>
    <w:rPr>
      <w:rFonts w:ascii="Times New Roman" w:eastAsia="Times New Roman" w:hAnsi="Times New Roman" w:cs="Times New Roman"/>
      <w:b/>
      <w:sz w:val="18"/>
      <w:szCs w:val="18"/>
      <w:u w:val="single" w:color="000000"/>
    </w:rPr>
  </w:style>
  <w:style w:type="paragraph" w:customStyle="1" w:styleId="TableTitle2">
    <w:name w:val="Table Title 2"/>
    <w:basedOn w:val="Normln"/>
    <w:next w:val="Normln"/>
    <w:rsid w:val="00FB2623"/>
    <w:pPr>
      <w:spacing w:after="120"/>
      <w:ind w:left="270" w:right="270" w:firstLine="0"/>
    </w:pPr>
    <w:rPr>
      <w:rFonts w:ascii="Times New Roman" w:eastAsia="Times New Roman" w:hAnsi="Times New Roman" w:cs="Times New Roman"/>
      <w:sz w:val="18"/>
      <w:szCs w:val="18"/>
      <w:u w:val="single" w:color="000000"/>
    </w:rPr>
  </w:style>
  <w:style w:type="paragraph" w:customStyle="1" w:styleId="TableTextNormal">
    <w:name w:val="Table Text Normal"/>
    <w:basedOn w:val="Normln"/>
    <w:next w:val="Normln"/>
    <w:rsid w:val="00FB2623"/>
    <w:pPr>
      <w:ind w:left="270" w:right="270" w:firstLine="0"/>
    </w:pPr>
    <w:rPr>
      <w:rFonts w:ascii="Times New Roman" w:eastAsia="Times New Roman" w:hAnsi="Times New Roman" w:cs="Times New Roman"/>
      <w:sz w:val="18"/>
      <w:szCs w:val="18"/>
    </w:rPr>
  </w:style>
  <w:style w:type="paragraph" w:customStyle="1" w:styleId="TableTextLight">
    <w:name w:val="Table Text Light"/>
    <w:basedOn w:val="Normln"/>
    <w:next w:val="Normln"/>
    <w:rsid w:val="00FB2623"/>
    <w:pPr>
      <w:ind w:left="270" w:right="270" w:firstLine="0"/>
    </w:pPr>
    <w:rPr>
      <w:rFonts w:ascii="Times New Roman" w:eastAsia="Times New Roman" w:hAnsi="Times New Roman" w:cs="Times New Roman"/>
      <w:color w:val="2F2F2F"/>
      <w:sz w:val="18"/>
      <w:szCs w:val="18"/>
    </w:rPr>
  </w:style>
  <w:style w:type="paragraph" w:customStyle="1" w:styleId="TableTextBold">
    <w:name w:val="Table Text Bold"/>
    <w:basedOn w:val="Normln"/>
    <w:next w:val="Normln"/>
    <w:rsid w:val="00FB2623"/>
    <w:pPr>
      <w:ind w:left="270" w:right="270" w:firstLine="0"/>
    </w:pPr>
    <w:rPr>
      <w:rFonts w:ascii="Times New Roman" w:eastAsia="Times New Roman" w:hAnsi="Times New Roman" w:cs="Times New Roman"/>
      <w:b/>
      <w:sz w:val="18"/>
      <w:szCs w:val="18"/>
    </w:rPr>
  </w:style>
  <w:style w:type="paragraph" w:customStyle="1" w:styleId="CoverText3">
    <w:name w:val="Cover Text 3"/>
    <w:basedOn w:val="Normln"/>
    <w:next w:val="Normln"/>
    <w:rsid w:val="00FB2623"/>
    <w:pPr>
      <w:ind w:firstLine="0"/>
      <w:jc w:val="right"/>
    </w:pPr>
    <w:rPr>
      <w:rFonts w:ascii="Calibri" w:eastAsia="Calibri" w:hAnsi="Calibri" w:cs="Calibri"/>
      <w:b/>
      <w:color w:val="004080"/>
      <w:sz w:val="20"/>
      <w:szCs w:val="20"/>
    </w:rPr>
  </w:style>
  <w:style w:type="paragraph" w:customStyle="1" w:styleId="TitleSmall">
    <w:name w:val="Title Small"/>
    <w:basedOn w:val="Normln"/>
    <w:next w:val="Normln"/>
    <w:rsid w:val="00FB2623"/>
    <w:pPr>
      <w:spacing w:before="60" w:after="60"/>
      <w:ind w:firstLine="0"/>
    </w:pPr>
    <w:rPr>
      <w:rFonts w:ascii="Calibri" w:eastAsia="Calibri" w:hAnsi="Calibri" w:cs="Calibri"/>
      <w:b/>
      <w:i/>
      <w:color w:val="3F3F3F"/>
      <w:sz w:val="20"/>
      <w:szCs w:val="20"/>
    </w:rPr>
  </w:style>
  <w:style w:type="paragraph" w:customStyle="1" w:styleId="TableTextCode">
    <w:name w:val="Table Text Code"/>
    <w:basedOn w:val="Normln"/>
    <w:next w:val="Normln"/>
    <w:rsid w:val="00FB2623"/>
    <w:pPr>
      <w:ind w:left="90" w:right="90" w:firstLine="0"/>
    </w:pPr>
    <w:rPr>
      <w:rFonts w:ascii="Courier New" w:eastAsia="Courier New" w:hAnsi="Courier New" w:cs="Courier New"/>
      <w:sz w:val="16"/>
      <w:szCs w:val="16"/>
    </w:rPr>
  </w:style>
  <w:style w:type="character" w:customStyle="1" w:styleId="Code">
    <w:name w:val="Code"/>
    <w:rsid w:val="00FB2623"/>
    <w:rPr>
      <w:rFonts w:ascii="Courier New" w:eastAsia="Courier New" w:hAnsi="Courier New" w:cs="Courier New"/>
    </w:rPr>
  </w:style>
  <w:style w:type="paragraph" w:customStyle="1" w:styleId="Items">
    <w:name w:val="Items"/>
    <w:basedOn w:val="Normln"/>
    <w:next w:val="Normln"/>
    <w:rsid w:val="00FB2623"/>
    <w:pPr>
      <w:ind w:firstLine="0"/>
    </w:pPr>
    <w:rPr>
      <w:rFonts w:ascii="Times New Roman" w:eastAsia="Times New Roman" w:hAnsi="Times New Roman" w:cs="Times New Roman"/>
      <w:sz w:val="20"/>
      <w:szCs w:val="20"/>
    </w:rPr>
  </w:style>
  <w:style w:type="paragraph" w:customStyle="1" w:styleId="TableHeadingLight">
    <w:name w:val="Table Heading Light"/>
    <w:basedOn w:val="Normln"/>
    <w:next w:val="Normln"/>
    <w:rsid w:val="00FB2623"/>
    <w:pPr>
      <w:spacing w:before="80" w:after="40"/>
      <w:ind w:left="90" w:right="90" w:firstLine="0"/>
    </w:pPr>
    <w:rPr>
      <w:rFonts w:ascii="Times New Roman" w:eastAsia="Times New Roman" w:hAnsi="Times New Roman" w:cs="Times New Roman"/>
      <w:b/>
      <w:color w:val="4F4F4F"/>
      <w:sz w:val="18"/>
      <w:szCs w:val="18"/>
    </w:rPr>
  </w:style>
  <w:style w:type="character" w:customStyle="1" w:styleId="TableFieldLabel">
    <w:name w:val="Table Field Label"/>
    <w:rsid w:val="00FB2623"/>
    <w:rPr>
      <w:rFonts w:ascii="Times New Roman" w:eastAsia="Times New Roman" w:hAnsi="Times New Roman" w:cs="Times New Roman"/>
      <w:color w:val="6F6F6F"/>
    </w:rPr>
  </w:style>
  <w:style w:type="paragraph" w:customStyle="1" w:styleId="DefaultStyle">
    <w:name w:val="Default Style"/>
    <w:basedOn w:val="Normln"/>
    <w:next w:val="Normln"/>
    <w:rsid w:val="00FB2623"/>
    <w:pPr>
      <w:ind w:firstLine="0"/>
    </w:pPr>
    <w:rPr>
      <w:rFonts w:ascii="Times New Roman" w:eastAsia="Times New Roman" w:hAnsi="Times New Roman" w:cs="Times New Roman"/>
      <w:color w:val="000000"/>
      <w:sz w:val="24"/>
      <w:szCs w:val="24"/>
    </w:rPr>
  </w:style>
  <w:style w:type="paragraph" w:customStyle="1" w:styleId="TableContents">
    <w:name w:val="Table Contents"/>
    <w:basedOn w:val="Normln"/>
    <w:rsid w:val="00FB2623"/>
    <w:pPr>
      <w:ind w:firstLine="0"/>
    </w:pPr>
    <w:rPr>
      <w:rFonts w:eastAsia="Arial" w:cs="Arial"/>
      <w:sz w:val="24"/>
      <w:szCs w:val="24"/>
    </w:rPr>
  </w:style>
  <w:style w:type="paragraph" w:customStyle="1" w:styleId="Contents9">
    <w:name w:val="Contents 9"/>
    <w:basedOn w:val="Normln"/>
    <w:rsid w:val="00FB2623"/>
    <w:pPr>
      <w:spacing w:before="40" w:after="20"/>
      <w:ind w:left="1440" w:right="720" w:firstLine="0"/>
    </w:pPr>
    <w:rPr>
      <w:rFonts w:ascii="Times New Roman" w:eastAsia="Times New Roman" w:hAnsi="Times New Roman" w:cs="Times New Roman"/>
      <w:color w:val="000000"/>
      <w:sz w:val="20"/>
      <w:szCs w:val="20"/>
    </w:rPr>
  </w:style>
  <w:style w:type="paragraph" w:customStyle="1" w:styleId="Contents8">
    <w:name w:val="Contents 8"/>
    <w:basedOn w:val="Normln"/>
    <w:rsid w:val="00FB2623"/>
    <w:pPr>
      <w:spacing w:before="40" w:after="20"/>
      <w:ind w:left="1260" w:right="720" w:firstLine="0"/>
    </w:pPr>
    <w:rPr>
      <w:rFonts w:ascii="Times New Roman" w:eastAsia="Times New Roman" w:hAnsi="Times New Roman" w:cs="Times New Roman"/>
      <w:color w:val="000000"/>
      <w:sz w:val="20"/>
      <w:szCs w:val="20"/>
    </w:rPr>
  </w:style>
  <w:style w:type="paragraph" w:customStyle="1" w:styleId="Contents7">
    <w:name w:val="Contents 7"/>
    <w:basedOn w:val="Normln"/>
    <w:rsid w:val="00FB2623"/>
    <w:pPr>
      <w:spacing w:before="40" w:after="20"/>
      <w:ind w:left="1080" w:right="720" w:firstLine="0"/>
    </w:pPr>
    <w:rPr>
      <w:rFonts w:ascii="Times New Roman" w:eastAsia="Times New Roman" w:hAnsi="Times New Roman" w:cs="Times New Roman"/>
      <w:color w:val="000000"/>
      <w:sz w:val="20"/>
      <w:szCs w:val="20"/>
    </w:rPr>
  </w:style>
  <w:style w:type="paragraph" w:customStyle="1" w:styleId="Contents6">
    <w:name w:val="Contents 6"/>
    <w:basedOn w:val="Normln"/>
    <w:rsid w:val="00FB2623"/>
    <w:pPr>
      <w:spacing w:before="40" w:after="20"/>
      <w:ind w:left="900" w:right="720" w:firstLine="0"/>
    </w:pPr>
    <w:rPr>
      <w:rFonts w:ascii="Times New Roman" w:eastAsia="Times New Roman" w:hAnsi="Times New Roman" w:cs="Times New Roman"/>
      <w:color w:val="000000"/>
      <w:sz w:val="20"/>
      <w:szCs w:val="20"/>
    </w:rPr>
  </w:style>
  <w:style w:type="paragraph" w:customStyle="1" w:styleId="Contents5">
    <w:name w:val="Contents 5"/>
    <w:basedOn w:val="Normln"/>
    <w:rsid w:val="00FB2623"/>
    <w:pPr>
      <w:spacing w:before="40" w:after="20"/>
      <w:ind w:left="720" w:right="720" w:firstLine="0"/>
    </w:pPr>
    <w:rPr>
      <w:rFonts w:ascii="Times New Roman" w:eastAsia="Times New Roman" w:hAnsi="Times New Roman" w:cs="Times New Roman"/>
      <w:color w:val="000000"/>
      <w:sz w:val="20"/>
      <w:szCs w:val="20"/>
    </w:rPr>
  </w:style>
  <w:style w:type="paragraph" w:customStyle="1" w:styleId="Contents4">
    <w:name w:val="Contents 4"/>
    <w:basedOn w:val="Normln"/>
    <w:rsid w:val="00FB2623"/>
    <w:pPr>
      <w:spacing w:before="40" w:after="20"/>
      <w:ind w:left="540" w:right="720" w:firstLine="0"/>
    </w:pPr>
    <w:rPr>
      <w:rFonts w:ascii="Times New Roman" w:eastAsia="Times New Roman" w:hAnsi="Times New Roman" w:cs="Times New Roman"/>
      <w:color w:val="000000"/>
      <w:sz w:val="20"/>
      <w:szCs w:val="20"/>
    </w:rPr>
  </w:style>
  <w:style w:type="paragraph" w:customStyle="1" w:styleId="Contents3">
    <w:name w:val="Contents 3"/>
    <w:basedOn w:val="Normln"/>
    <w:rsid w:val="00FB2623"/>
    <w:pPr>
      <w:spacing w:before="40" w:after="20"/>
      <w:ind w:left="360" w:right="720" w:firstLine="0"/>
    </w:pPr>
    <w:rPr>
      <w:rFonts w:ascii="Times New Roman" w:eastAsia="Times New Roman" w:hAnsi="Times New Roman" w:cs="Times New Roman"/>
      <w:color w:val="000000"/>
      <w:sz w:val="20"/>
      <w:szCs w:val="20"/>
    </w:rPr>
  </w:style>
  <w:style w:type="paragraph" w:customStyle="1" w:styleId="Contents2">
    <w:name w:val="Contents 2"/>
    <w:basedOn w:val="Normln"/>
    <w:rsid w:val="00FB2623"/>
    <w:pPr>
      <w:spacing w:before="40" w:after="20"/>
      <w:ind w:left="180" w:right="720" w:firstLine="0"/>
    </w:pPr>
    <w:rPr>
      <w:rFonts w:ascii="Times New Roman" w:eastAsia="Times New Roman" w:hAnsi="Times New Roman" w:cs="Times New Roman"/>
      <w:color w:val="000000"/>
      <w:sz w:val="20"/>
      <w:szCs w:val="20"/>
    </w:rPr>
  </w:style>
  <w:style w:type="paragraph" w:customStyle="1" w:styleId="Contents1">
    <w:name w:val="Contents 1"/>
    <w:basedOn w:val="Normln"/>
    <w:rsid w:val="00FB2623"/>
    <w:pPr>
      <w:spacing w:before="120" w:after="40"/>
      <w:ind w:right="720" w:firstLine="0"/>
    </w:pPr>
    <w:rPr>
      <w:rFonts w:ascii="Times New Roman" w:eastAsia="Times New Roman" w:hAnsi="Times New Roman" w:cs="Times New Roman"/>
      <w:b/>
      <w:color w:val="000000"/>
      <w:sz w:val="20"/>
      <w:szCs w:val="20"/>
    </w:rPr>
  </w:style>
  <w:style w:type="paragraph" w:customStyle="1" w:styleId="ContentsHeading">
    <w:name w:val="Contents Heading"/>
    <w:basedOn w:val="Normln"/>
    <w:rsid w:val="00FB2623"/>
    <w:pPr>
      <w:keepNext/>
      <w:spacing w:before="240" w:after="80"/>
      <w:ind w:firstLine="0"/>
    </w:pPr>
    <w:rPr>
      <w:rFonts w:ascii="Calibri" w:eastAsia="Calibri" w:hAnsi="Calibri" w:cs="Calibri"/>
      <w:b/>
      <w:color w:val="000000"/>
      <w:sz w:val="32"/>
      <w:szCs w:val="32"/>
    </w:rPr>
  </w:style>
  <w:style w:type="paragraph" w:customStyle="1" w:styleId="Index">
    <w:name w:val="Index"/>
    <w:basedOn w:val="Normln"/>
    <w:rsid w:val="00FB2623"/>
    <w:pPr>
      <w:ind w:firstLine="0"/>
    </w:pPr>
    <w:rPr>
      <w:rFonts w:ascii="Times New Roman" w:eastAsia="Times New Roman" w:hAnsi="Times New Roman" w:cs="Times New Roman"/>
      <w:sz w:val="24"/>
      <w:szCs w:val="24"/>
    </w:rPr>
  </w:style>
  <w:style w:type="paragraph" w:customStyle="1" w:styleId="TextBody">
    <w:name w:val="Text Body"/>
    <w:basedOn w:val="Normln"/>
    <w:rsid w:val="00FB2623"/>
    <w:pPr>
      <w:spacing w:after="120"/>
      <w:ind w:firstLine="0"/>
    </w:pPr>
    <w:rPr>
      <w:rFonts w:eastAsia="Arial" w:cs="Arial"/>
      <w:sz w:val="24"/>
      <w:szCs w:val="24"/>
    </w:rPr>
  </w:style>
  <w:style w:type="paragraph" w:customStyle="1" w:styleId="Heading">
    <w:name w:val="Heading"/>
    <w:basedOn w:val="Normln"/>
    <w:next w:val="TextBody"/>
    <w:rsid w:val="00FB2623"/>
    <w:pPr>
      <w:keepNext/>
      <w:spacing w:before="240" w:after="120"/>
      <w:ind w:firstLine="0"/>
    </w:pPr>
    <w:rPr>
      <w:rFonts w:eastAsia="Arial" w:cs="Arial"/>
      <w:sz w:val="28"/>
      <w:szCs w:val="28"/>
    </w:rPr>
  </w:style>
  <w:style w:type="character" w:customStyle="1" w:styleId="AllCaps">
    <w:name w:val="All Caps"/>
    <w:rsid w:val="00FB2623"/>
    <w:rPr>
      <w:caps/>
    </w:rPr>
  </w:style>
  <w:style w:type="character" w:customStyle="1" w:styleId="CommentSubjectChar1">
    <w:name w:val="Comment Subject Char1"/>
    <w:basedOn w:val="TextkomenteChar"/>
    <w:uiPriority w:val="99"/>
    <w:semiHidden/>
    <w:rsid w:val="00666778"/>
    <w:rPr>
      <w:b/>
      <w:bCs/>
      <w:sz w:val="20"/>
      <w:szCs w:val="20"/>
      <w:lang w:val="cs-CZ" w:eastAsia="cs-CZ" w:bidi="ar-SA"/>
    </w:rPr>
  </w:style>
  <w:style w:type="character" w:customStyle="1" w:styleId="DocumentMapChar1">
    <w:name w:val="Document Map Char1"/>
    <w:basedOn w:val="Standardnpsmoodstavce"/>
    <w:uiPriority w:val="99"/>
    <w:semiHidden/>
    <w:rsid w:val="00666778"/>
    <w:rPr>
      <w:rFonts w:ascii="Segoe UI" w:hAnsi="Segoe UI" w:cs="Segoe U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ind w:firstLine="360"/>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
    <w:name w:val="Normal"/>
    <w:qFormat/>
    <w:rsid w:val="00AF4DF5"/>
    <w:rPr>
      <w:rFonts w:ascii="Arial" w:hAnsi="Arial"/>
    </w:rPr>
  </w:style>
  <w:style w:type="paragraph" w:styleId="Nadpis10">
    <w:name w:val="heading 1"/>
    <w:basedOn w:val="Normln"/>
    <w:next w:val="Normln"/>
    <w:link w:val="Nadpis1Char"/>
    <w:uiPriority w:val="99"/>
    <w:qFormat/>
    <w:rsid w:val="00783A0E"/>
    <w:pPr>
      <w:numPr>
        <w:numId w:val="20"/>
      </w:numPr>
      <w:pBdr>
        <w:top w:val="single" w:sz="4" w:space="1" w:color="auto"/>
        <w:left w:val="single" w:sz="4" w:space="4" w:color="auto"/>
        <w:bottom w:val="single" w:sz="4" w:space="1" w:color="auto"/>
        <w:right w:val="single" w:sz="4" w:space="4" w:color="auto"/>
      </w:pBdr>
      <w:shd w:val="clear" w:color="auto" w:fill="1F497D"/>
      <w:spacing w:before="600" w:after="240"/>
      <w:outlineLvl w:val="0"/>
    </w:pPr>
    <w:rPr>
      <w:rFonts w:asciiTheme="majorHAnsi" w:eastAsiaTheme="majorEastAsia" w:hAnsiTheme="majorHAnsi" w:cstheme="majorBidi"/>
      <w:b/>
      <w:bCs/>
      <w:caps/>
      <w:color w:val="FFFFFF"/>
      <w:sz w:val="20"/>
      <w:szCs w:val="20"/>
    </w:rPr>
  </w:style>
  <w:style w:type="paragraph" w:styleId="Nadpis21">
    <w:name w:val="heading 2"/>
    <w:basedOn w:val="Odstavecseseznamem"/>
    <w:next w:val="Normln"/>
    <w:link w:val="Nadpis2Char"/>
    <w:uiPriority w:val="99"/>
    <w:unhideWhenUsed/>
    <w:qFormat/>
    <w:rsid w:val="00C52132"/>
    <w:pPr>
      <w:numPr>
        <w:ilvl w:val="1"/>
        <w:numId w:val="20"/>
      </w:numPr>
      <w:spacing w:before="120"/>
      <w:contextualSpacing w:val="0"/>
      <w:outlineLvl w:val="1"/>
    </w:pPr>
    <w:rPr>
      <w:rFonts w:cs="Arial"/>
      <w:b/>
      <w:sz w:val="20"/>
    </w:rPr>
  </w:style>
  <w:style w:type="paragraph" w:styleId="Nadpis30">
    <w:name w:val="heading 3"/>
    <w:basedOn w:val="Odstavecseseznamem"/>
    <w:next w:val="Normln"/>
    <w:link w:val="Nadpis3Char"/>
    <w:uiPriority w:val="99"/>
    <w:unhideWhenUsed/>
    <w:qFormat/>
    <w:rsid w:val="00611A0D"/>
    <w:pPr>
      <w:spacing w:before="120" w:after="120"/>
      <w:ind w:left="0" w:firstLine="0"/>
      <w:outlineLvl w:val="2"/>
    </w:pPr>
    <w:rPr>
      <w:rFonts w:cs="Arial"/>
      <w:b/>
      <w:szCs w:val="20"/>
    </w:rPr>
  </w:style>
  <w:style w:type="paragraph" w:styleId="Nadpis40">
    <w:name w:val="heading 4"/>
    <w:basedOn w:val="Normln"/>
    <w:next w:val="Normln"/>
    <w:link w:val="Nadpis4Char"/>
    <w:autoRedefine/>
    <w:unhideWhenUsed/>
    <w:qFormat/>
    <w:rsid w:val="00157075"/>
    <w:pPr>
      <w:numPr>
        <w:ilvl w:val="3"/>
        <w:numId w:val="20"/>
      </w:numPr>
      <w:spacing w:before="200" w:after="80"/>
      <w:outlineLvl w:val="3"/>
    </w:pPr>
    <w:rPr>
      <w:rFonts w:eastAsiaTheme="majorEastAsia" w:cs="Arial"/>
      <w:iCs/>
      <w:sz w:val="24"/>
      <w:szCs w:val="24"/>
    </w:rPr>
  </w:style>
  <w:style w:type="paragraph" w:styleId="Nadpis50">
    <w:name w:val="heading 5"/>
    <w:basedOn w:val="Normln"/>
    <w:next w:val="Normln"/>
    <w:link w:val="Nadpis5Char"/>
    <w:unhideWhenUsed/>
    <w:qFormat/>
    <w:rsid w:val="00D33072"/>
    <w:pPr>
      <w:numPr>
        <w:ilvl w:val="4"/>
        <w:numId w:val="20"/>
      </w:numPr>
      <w:spacing w:before="200" w:after="80"/>
      <w:outlineLvl w:val="4"/>
    </w:pPr>
    <w:rPr>
      <w:rFonts w:asciiTheme="majorHAnsi" w:eastAsiaTheme="majorEastAsia" w:hAnsiTheme="majorHAnsi" w:cstheme="majorBidi"/>
      <w:color w:val="4F81BD" w:themeColor="accent1"/>
    </w:rPr>
  </w:style>
  <w:style w:type="paragraph" w:styleId="Nadpis6">
    <w:name w:val="heading 6"/>
    <w:basedOn w:val="Normln"/>
    <w:next w:val="Normln"/>
    <w:link w:val="Nadpis6Char"/>
    <w:unhideWhenUsed/>
    <w:qFormat/>
    <w:rsid w:val="00D33072"/>
    <w:pPr>
      <w:numPr>
        <w:ilvl w:val="5"/>
        <w:numId w:val="20"/>
      </w:numPr>
      <w:spacing w:before="280" w:after="100"/>
      <w:outlineLvl w:val="5"/>
    </w:pPr>
    <w:rPr>
      <w:rFonts w:asciiTheme="majorHAnsi" w:eastAsiaTheme="majorEastAsia" w:hAnsiTheme="majorHAnsi" w:cstheme="majorBidi"/>
      <w:i/>
      <w:iCs/>
      <w:color w:val="4F81BD" w:themeColor="accent1"/>
    </w:rPr>
  </w:style>
  <w:style w:type="paragraph" w:styleId="Nadpis7">
    <w:name w:val="heading 7"/>
    <w:basedOn w:val="Normln"/>
    <w:next w:val="Normln"/>
    <w:link w:val="Nadpis7Char"/>
    <w:unhideWhenUsed/>
    <w:qFormat/>
    <w:rsid w:val="00D33072"/>
    <w:pPr>
      <w:numPr>
        <w:ilvl w:val="6"/>
        <w:numId w:val="20"/>
      </w:numPr>
      <w:spacing w:before="320" w:after="100"/>
      <w:outlineLvl w:val="6"/>
    </w:pPr>
    <w:rPr>
      <w:rFonts w:asciiTheme="majorHAnsi" w:eastAsiaTheme="majorEastAsia" w:hAnsiTheme="majorHAnsi" w:cstheme="majorBidi"/>
      <w:b/>
      <w:bCs/>
      <w:color w:val="9BBB59" w:themeColor="accent3"/>
      <w:sz w:val="20"/>
      <w:szCs w:val="20"/>
    </w:rPr>
  </w:style>
  <w:style w:type="paragraph" w:styleId="Nadpis8">
    <w:name w:val="heading 8"/>
    <w:basedOn w:val="Normln"/>
    <w:next w:val="Normln"/>
    <w:link w:val="Nadpis8Char"/>
    <w:unhideWhenUsed/>
    <w:qFormat/>
    <w:rsid w:val="00D33072"/>
    <w:pPr>
      <w:numPr>
        <w:ilvl w:val="7"/>
        <w:numId w:val="20"/>
      </w:numPr>
      <w:spacing w:before="320" w:after="100"/>
      <w:outlineLvl w:val="7"/>
    </w:pPr>
    <w:rPr>
      <w:rFonts w:asciiTheme="majorHAnsi" w:eastAsiaTheme="majorEastAsia" w:hAnsiTheme="majorHAnsi" w:cstheme="majorBidi"/>
      <w:b/>
      <w:bCs/>
      <w:i/>
      <w:iCs/>
      <w:color w:val="9BBB59" w:themeColor="accent3"/>
      <w:sz w:val="20"/>
      <w:szCs w:val="20"/>
    </w:rPr>
  </w:style>
  <w:style w:type="paragraph" w:styleId="Nadpis9">
    <w:name w:val="heading 9"/>
    <w:basedOn w:val="Normln"/>
    <w:next w:val="Normln"/>
    <w:link w:val="Nadpis9Char"/>
    <w:unhideWhenUsed/>
    <w:qFormat/>
    <w:rsid w:val="00D33072"/>
    <w:pPr>
      <w:numPr>
        <w:ilvl w:val="8"/>
        <w:numId w:val="20"/>
      </w:num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basedOn w:val="Standardnpsmoodstavce"/>
    <w:link w:val="Nadpis21"/>
    <w:uiPriority w:val="99"/>
    <w:rsid w:val="00C52132"/>
    <w:rPr>
      <w:rFonts w:ascii="Arial" w:hAnsi="Arial" w:cs="Arial"/>
      <w:b/>
      <w:sz w:val="20"/>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0">
    <w:name w:val="NADPIS2"/>
    <w:basedOn w:val="Nadpis21"/>
    <w:pPr>
      <w:numPr>
        <w:numId w:val="2"/>
      </w:numPr>
      <w:spacing w:before="240" w:after="60"/>
    </w:pPr>
    <w:rPr>
      <w:rFonts w:ascii="Times New Roman" w:hAnsi="Times New Roman" w:cs="Times New Roman"/>
      <w:b w:val="0"/>
      <w:bCs/>
      <w:caps/>
      <w:snapToGrid w:val="0"/>
      <w:sz w:val="24"/>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X">
    <w:name w:val="NADPIS1X"/>
    <w:basedOn w:val="Nadpis10"/>
    <w:pPr>
      <w:numPr>
        <w:numId w:val="2"/>
      </w:numPr>
      <w:spacing w:before="0" w:after="0"/>
    </w:pPr>
    <w:rPr>
      <w:rFonts w:ascii="Times New Roman" w:hAnsi="Times New Roman" w:cs="Times New Roman"/>
      <w:caps w:val="0"/>
      <w:snapToGrid w:val="0"/>
      <w:sz w:val="28"/>
      <w:szCs w:val="28"/>
      <w:lang w:eastAsia="en-US"/>
    </w:rPr>
  </w:style>
  <w:style w:type="paragraph" w:styleId="Zkladntext">
    <w:name w:val="Body Text"/>
    <w:basedOn w:val="Normln"/>
    <w:link w:val="ZkladntextChar"/>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rPr>
  </w:style>
  <w:style w:type="paragraph" w:styleId="Zkladntext3">
    <w:name w:val="Body Text 3"/>
    <w:basedOn w:val="Normln"/>
    <w:pPr>
      <w:jc w:val="center"/>
    </w:pPr>
    <w:rPr>
      <w:szCs w:val="20"/>
    </w:rPr>
  </w:style>
  <w:style w:type="paragraph" w:styleId="Zpat">
    <w:name w:val="footer"/>
    <w:basedOn w:val="Normln"/>
    <w:link w:val="ZpatChar2"/>
    <w:uiPriority w:val="99"/>
    <w:pPr>
      <w:tabs>
        <w:tab w:val="center" w:pos="4536"/>
        <w:tab w:val="right" w:pos="9072"/>
      </w:tabs>
    </w:pPr>
  </w:style>
  <w:style w:type="character" w:styleId="slostrnky">
    <w:name w:val="page number"/>
    <w:basedOn w:val="Standardnpsmoodstavce"/>
  </w:style>
  <w:style w:type="paragraph" w:styleId="Zhlav">
    <w:name w:val="header"/>
    <w:basedOn w:val="Normln"/>
    <w:link w:val="ZhlavChar2"/>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Cs w:val="13"/>
    </w:rPr>
  </w:style>
  <w:style w:type="paragraph" w:customStyle="1" w:styleId="NormlnsWWW5">
    <w:name w:val="Normální (síť WWW)5"/>
    <w:basedOn w:val="Normln"/>
    <w:pPr>
      <w:spacing w:before="50" w:after="100" w:afterAutospacing="1"/>
    </w:pPr>
    <w:rPr>
      <w:rFonts w:ascii="Tahoma" w:eastAsia="Arial Unicode MS" w:hAnsi="Tahoma" w:cs="Tahoma"/>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next w:val="Normln"/>
    <w:link w:val="NzevChar"/>
    <w:uiPriority w:val="10"/>
    <w:qFormat/>
    <w:rsid w:val="00D33072"/>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paragraph" w:styleId="Normlnweb">
    <w:name w:val="Normal (Web)"/>
    <w:basedOn w:val="Normln"/>
    <w:uiPriority w:val="99"/>
    <w:pPr>
      <w:spacing w:before="100" w:beforeAutospacing="1" w:after="100" w:afterAutospacing="1"/>
    </w:pPr>
  </w:style>
  <w:style w:type="character" w:styleId="Sledovanodkaz">
    <w:name w:val="FollowedHyperlink"/>
    <w:uiPriority w:val="99"/>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link w:val="TextbublinyChar"/>
    <w:uiPriority w:val="99"/>
    <w:semiHidden/>
    <w:rPr>
      <w:rFonts w:ascii="Tahoma" w:hAnsi="Tahoma" w:cs="Tahoma"/>
      <w:sz w:val="16"/>
      <w:szCs w:val="16"/>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nhideWhenUsed/>
    <w:qFormat/>
    <w:rsid w:val="002C6AD5"/>
    <w:pPr>
      <w:spacing w:after="120"/>
      <w:ind w:firstLine="357"/>
      <w:jc w:val="center"/>
    </w:pPr>
    <w:rPr>
      <w:b/>
      <w:bCs/>
      <w:sz w:val="18"/>
      <w:szCs w:val="18"/>
    </w:rPr>
  </w:style>
  <w:style w:type="paragraph" w:styleId="Rozloendokumentu">
    <w:name w:val="Document Map"/>
    <w:basedOn w:val="Normln"/>
    <w:link w:val="RozloendokumentuChar"/>
    <w:uiPriority w:val="99"/>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link w:val="PedmtkomenteChar"/>
    <w:uiPriority w:val="99"/>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basedOn w:val="Standardnpsmoodstavce"/>
    <w:uiPriority w:val="22"/>
    <w:qFormat/>
    <w:rsid w:val="00D33072"/>
    <w:rPr>
      <w:b/>
      <w:bCs/>
      <w:spacing w:val="0"/>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2">
    <w:name w:val="Zápatí Char2"/>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link w:val="OdstavecseseznamemChar"/>
    <w:uiPriority w:val="34"/>
    <w:qFormat/>
    <w:rsid w:val="00D33072"/>
    <w:pPr>
      <w:ind w:left="720"/>
      <w:contextualSpacing/>
    </w:pPr>
  </w:style>
  <w:style w:type="table" w:styleId="Mkatabulky">
    <w:name w:val="Table Grid"/>
    <w:basedOn w:val="Normlntabulka"/>
    <w:uiPriority w:val="59"/>
    <w:rsid w:val="008C1B1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zstyl">
    <w:name w:val="Výchozí styl"/>
    <w:rsid w:val="00EF2CE2"/>
    <w:pPr>
      <w:suppressAutoHyphens/>
      <w:spacing w:after="160" w:line="254" w:lineRule="auto"/>
    </w:pPr>
    <w:rPr>
      <w:rFonts w:ascii="Calibri" w:eastAsia="SimSun" w:hAnsi="Calibri" w:cs="Calibri"/>
      <w:color w:val="00000A"/>
      <w:lang w:eastAsia="en-US"/>
    </w:rPr>
  </w:style>
  <w:style w:type="table" w:customStyle="1" w:styleId="Mkatabulky1">
    <w:name w:val="Mřížka tabulky1"/>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7848E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11F4"/>
    <w:pPr>
      <w:autoSpaceDE w:val="0"/>
      <w:autoSpaceDN w:val="0"/>
      <w:adjustRightInd w:val="0"/>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rsid w:val="007911F4"/>
    <w:pPr>
      <w:spacing w:before="60" w:line="276" w:lineRule="auto"/>
      <w:ind w:left="720"/>
      <w:contextualSpacing/>
    </w:pPr>
    <w:rPr>
      <w:rFonts w:ascii="Calibri" w:eastAsia="Calibri" w:hAnsi="Calibri"/>
      <w:lang w:eastAsia="en-US"/>
    </w:rPr>
  </w:style>
  <w:style w:type="paragraph" w:styleId="Nadpisobsahu">
    <w:name w:val="TOC Heading"/>
    <w:basedOn w:val="Nadpis10"/>
    <w:next w:val="Normln"/>
    <w:unhideWhenUsed/>
    <w:qFormat/>
    <w:rsid w:val="00D33072"/>
    <w:pPr>
      <w:outlineLvl w:val="9"/>
    </w:pPr>
    <w:rPr>
      <w:lang w:bidi="en-US"/>
    </w:rPr>
  </w:style>
  <w:style w:type="paragraph" w:styleId="Obsah2">
    <w:name w:val="toc 2"/>
    <w:basedOn w:val="Normln"/>
    <w:next w:val="Normln"/>
    <w:autoRedefine/>
    <w:uiPriority w:val="39"/>
    <w:rsid w:val="00C52132"/>
    <w:pPr>
      <w:tabs>
        <w:tab w:val="left" w:pos="880"/>
        <w:tab w:val="right" w:leader="dot" w:pos="9062"/>
      </w:tabs>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3"/>
      </w:numPr>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0"/>
    <w:rsid w:val="00157075"/>
    <w:rPr>
      <w:rFonts w:ascii="Arial" w:eastAsiaTheme="majorEastAsia" w:hAnsi="Arial" w:cs="Arial"/>
      <w:iCs/>
      <w:sz w:val="24"/>
      <w:szCs w:val="24"/>
    </w:rPr>
  </w:style>
  <w:style w:type="character" w:customStyle="1" w:styleId="Nadpis3Char">
    <w:name w:val="Nadpis 3 Char"/>
    <w:basedOn w:val="Standardnpsmoodstavce"/>
    <w:link w:val="Nadpis30"/>
    <w:uiPriority w:val="99"/>
    <w:rsid w:val="00611A0D"/>
    <w:rPr>
      <w:rFonts w:cs="Arial"/>
      <w:b/>
      <w:szCs w:val="20"/>
    </w:rPr>
  </w:style>
  <w:style w:type="table" w:customStyle="1" w:styleId="Mkatabulky11">
    <w:name w:val="Mřížka tabulky11"/>
    <w:basedOn w:val="Normlntabulka"/>
    <w:rsid w:val="00BC0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2">
    <w:name w:val="Záhlaví Char2"/>
    <w:basedOn w:val="Standardnpsmoodstavce"/>
    <w:link w:val="Zhlav"/>
    <w:rsid w:val="00C8596C"/>
    <w:rPr>
      <w:rFonts w:ascii="Arial" w:hAnsi="Arial"/>
      <w:lang w:val="en-US"/>
    </w:rPr>
  </w:style>
  <w:style w:type="character" w:styleId="Zstupntext">
    <w:name w:val="Placeholder Text"/>
    <w:basedOn w:val="Standardnpsmoodstavce"/>
    <w:uiPriority w:val="99"/>
    <w:semiHidden/>
    <w:rsid w:val="00B904F9"/>
    <w:rPr>
      <w:color w:val="808080"/>
    </w:rPr>
  </w:style>
  <w:style w:type="character" w:customStyle="1" w:styleId="caps">
    <w:name w:val="caps"/>
    <w:basedOn w:val="Standardnpsmoodstavce"/>
    <w:rsid w:val="00DC4F79"/>
  </w:style>
  <w:style w:type="character" w:customStyle="1" w:styleId="Nadpis1Char">
    <w:name w:val="Nadpis 1 Char"/>
    <w:basedOn w:val="Standardnpsmoodstavce"/>
    <w:link w:val="Nadpis10"/>
    <w:uiPriority w:val="99"/>
    <w:rsid w:val="00783A0E"/>
    <w:rPr>
      <w:rFonts w:asciiTheme="majorHAnsi" w:eastAsiaTheme="majorEastAsia" w:hAnsiTheme="majorHAnsi" w:cstheme="majorBidi"/>
      <w:b/>
      <w:bCs/>
      <w:caps/>
      <w:color w:val="FFFFFF"/>
      <w:sz w:val="20"/>
      <w:szCs w:val="20"/>
      <w:shd w:val="clear" w:color="auto" w:fill="1F497D"/>
    </w:rPr>
  </w:style>
  <w:style w:type="character" w:customStyle="1" w:styleId="Nadpis5Char">
    <w:name w:val="Nadpis 5 Char"/>
    <w:basedOn w:val="Standardnpsmoodstavce"/>
    <w:link w:val="Nadpis50"/>
    <w:rsid w:val="00D33072"/>
    <w:rPr>
      <w:rFonts w:asciiTheme="majorHAnsi" w:eastAsiaTheme="majorEastAsia" w:hAnsiTheme="majorHAnsi" w:cstheme="majorBidi"/>
      <w:color w:val="4F81BD" w:themeColor="accent1"/>
    </w:rPr>
  </w:style>
  <w:style w:type="character" w:customStyle="1" w:styleId="Nadpis6Char">
    <w:name w:val="Nadpis 6 Char"/>
    <w:basedOn w:val="Standardnpsmoodstavce"/>
    <w:link w:val="Nadpis6"/>
    <w:rsid w:val="00D33072"/>
    <w:rPr>
      <w:rFonts w:asciiTheme="majorHAnsi" w:eastAsiaTheme="majorEastAsia" w:hAnsiTheme="majorHAnsi" w:cstheme="majorBidi"/>
      <w:i/>
      <w:iCs/>
      <w:color w:val="4F81BD" w:themeColor="accent1"/>
    </w:rPr>
  </w:style>
  <w:style w:type="character" w:customStyle="1" w:styleId="Nadpis7Char">
    <w:name w:val="Nadpis 7 Char"/>
    <w:basedOn w:val="Standardnpsmoodstavce"/>
    <w:link w:val="Nadpis7"/>
    <w:rsid w:val="00D33072"/>
    <w:rPr>
      <w:rFonts w:asciiTheme="majorHAnsi" w:eastAsiaTheme="majorEastAsia" w:hAnsiTheme="majorHAnsi" w:cstheme="majorBidi"/>
      <w:b/>
      <w:bCs/>
      <w:color w:val="9BBB59" w:themeColor="accent3"/>
      <w:sz w:val="20"/>
      <w:szCs w:val="20"/>
    </w:rPr>
  </w:style>
  <w:style w:type="character" w:customStyle="1" w:styleId="Nadpis8Char">
    <w:name w:val="Nadpis 8 Char"/>
    <w:basedOn w:val="Standardnpsmoodstavce"/>
    <w:link w:val="Nadpis8"/>
    <w:rsid w:val="00D33072"/>
    <w:rPr>
      <w:rFonts w:asciiTheme="majorHAnsi" w:eastAsiaTheme="majorEastAsia" w:hAnsiTheme="majorHAnsi" w:cstheme="majorBidi"/>
      <w:b/>
      <w:bCs/>
      <w:i/>
      <w:iCs/>
      <w:color w:val="9BBB59" w:themeColor="accent3"/>
      <w:sz w:val="20"/>
      <w:szCs w:val="20"/>
    </w:rPr>
  </w:style>
  <w:style w:type="character" w:customStyle="1" w:styleId="Nadpis9Char">
    <w:name w:val="Nadpis 9 Char"/>
    <w:basedOn w:val="Standardnpsmoodstavce"/>
    <w:link w:val="Nadpis9"/>
    <w:rsid w:val="00D33072"/>
    <w:rPr>
      <w:rFonts w:asciiTheme="majorHAnsi" w:eastAsiaTheme="majorEastAsia" w:hAnsiTheme="majorHAnsi" w:cstheme="majorBidi"/>
      <w:i/>
      <w:iCs/>
      <w:color w:val="9BBB59" w:themeColor="accent3"/>
      <w:sz w:val="20"/>
      <w:szCs w:val="20"/>
    </w:rPr>
  </w:style>
  <w:style w:type="character" w:customStyle="1" w:styleId="NzevChar">
    <w:name w:val="Název Char"/>
    <w:basedOn w:val="Standardnpsmoodstavce"/>
    <w:link w:val="Nzev"/>
    <w:uiPriority w:val="10"/>
    <w:rsid w:val="00D33072"/>
    <w:rPr>
      <w:rFonts w:asciiTheme="majorHAnsi" w:eastAsiaTheme="majorEastAsia" w:hAnsiTheme="majorHAnsi" w:cstheme="majorBidi"/>
      <w:i/>
      <w:iCs/>
      <w:color w:val="243F60" w:themeColor="accent1" w:themeShade="7F"/>
      <w:sz w:val="60"/>
      <w:szCs w:val="60"/>
    </w:rPr>
  </w:style>
  <w:style w:type="paragraph" w:styleId="Podtitul">
    <w:name w:val="Subtitle"/>
    <w:basedOn w:val="Normln"/>
    <w:next w:val="Normln"/>
    <w:link w:val="PodtitulChar"/>
    <w:uiPriority w:val="11"/>
    <w:qFormat/>
    <w:rsid w:val="00D33072"/>
    <w:pPr>
      <w:spacing w:before="200" w:after="900"/>
      <w:ind w:firstLine="0"/>
      <w:jc w:val="right"/>
    </w:pPr>
    <w:rPr>
      <w:i/>
      <w:iCs/>
      <w:sz w:val="24"/>
      <w:szCs w:val="24"/>
    </w:rPr>
  </w:style>
  <w:style w:type="character" w:customStyle="1" w:styleId="PodtitulChar">
    <w:name w:val="Podtitul Char"/>
    <w:basedOn w:val="Standardnpsmoodstavce"/>
    <w:link w:val="Podtitul"/>
    <w:uiPriority w:val="11"/>
    <w:rsid w:val="00D33072"/>
    <w:rPr>
      <w:i/>
      <w:iCs/>
      <w:sz w:val="24"/>
      <w:szCs w:val="24"/>
    </w:rPr>
  </w:style>
  <w:style w:type="character" w:styleId="Zvraznn">
    <w:name w:val="Emphasis"/>
    <w:uiPriority w:val="20"/>
    <w:qFormat/>
    <w:rsid w:val="00D33072"/>
    <w:rPr>
      <w:b/>
      <w:bCs/>
      <w:i/>
      <w:iCs/>
      <w:color w:val="5A5A5A" w:themeColor="text1" w:themeTint="A5"/>
    </w:rPr>
  </w:style>
  <w:style w:type="paragraph" w:styleId="Bezmezer">
    <w:name w:val="No Spacing"/>
    <w:basedOn w:val="Normln"/>
    <w:link w:val="BezmezerChar"/>
    <w:uiPriority w:val="1"/>
    <w:qFormat/>
    <w:rsid w:val="00D33072"/>
    <w:pPr>
      <w:ind w:firstLine="0"/>
    </w:pPr>
  </w:style>
  <w:style w:type="character" w:customStyle="1" w:styleId="BezmezerChar">
    <w:name w:val="Bez mezer Char"/>
    <w:basedOn w:val="Standardnpsmoodstavce"/>
    <w:link w:val="Bezmezer"/>
    <w:uiPriority w:val="1"/>
    <w:rsid w:val="00D33072"/>
  </w:style>
  <w:style w:type="paragraph" w:styleId="Citt">
    <w:name w:val="Quote"/>
    <w:basedOn w:val="Normln"/>
    <w:next w:val="Normln"/>
    <w:link w:val="CittChar"/>
    <w:uiPriority w:val="29"/>
    <w:qFormat/>
    <w:rsid w:val="00D33072"/>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D33072"/>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D33072"/>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D33072"/>
    <w:rPr>
      <w:rFonts w:asciiTheme="majorHAnsi" w:eastAsiaTheme="majorEastAsia" w:hAnsiTheme="majorHAnsi" w:cstheme="majorBidi"/>
      <w:i/>
      <w:iCs/>
      <w:color w:val="FFFFFF" w:themeColor="background1"/>
      <w:sz w:val="24"/>
      <w:szCs w:val="24"/>
      <w:shd w:val="clear" w:color="auto" w:fill="4F81BD" w:themeFill="accent1"/>
    </w:rPr>
  </w:style>
  <w:style w:type="character" w:styleId="Zdraznnjemn">
    <w:name w:val="Subtle Emphasis"/>
    <w:uiPriority w:val="19"/>
    <w:qFormat/>
    <w:rsid w:val="00D33072"/>
    <w:rPr>
      <w:i/>
      <w:iCs/>
      <w:color w:val="5A5A5A" w:themeColor="text1" w:themeTint="A5"/>
    </w:rPr>
  </w:style>
  <w:style w:type="character" w:styleId="Zdraznnintenzivn">
    <w:name w:val="Intense Emphasis"/>
    <w:uiPriority w:val="21"/>
    <w:qFormat/>
    <w:rsid w:val="00D33072"/>
    <w:rPr>
      <w:b/>
      <w:bCs/>
      <w:i/>
      <w:iCs/>
      <w:color w:val="4F81BD" w:themeColor="accent1"/>
      <w:sz w:val="22"/>
      <w:szCs w:val="22"/>
    </w:rPr>
  </w:style>
  <w:style w:type="character" w:styleId="Odkazjemn">
    <w:name w:val="Subtle Reference"/>
    <w:uiPriority w:val="31"/>
    <w:qFormat/>
    <w:rsid w:val="00D33072"/>
    <w:rPr>
      <w:color w:val="auto"/>
      <w:u w:val="single" w:color="9BBB59" w:themeColor="accent3"/>
    </w:rPr>
  </w:style>
  <w:style w:type="character" w:styleId="Odkazintenzivn">
    <w:name w:val="Intense Reference"/>
    <w:basedOn w:val="Standardnpsmoodstavce"/>
    <w:uiPriority w:val="32"/>
    <w:qFormat/>
    <w:rsid w:val="00D33072"/>
    <w:rPr>
      <w:b/>
      <w:bCs/>
      <w:color w:val="76923C" w:themeColor="accent3" w:themeShade="BF"/>
      <w:u w:val="single" w:color="9BBB59" w:themeColor="accent3"/>
    </w:rPr>
  </w:style>
  <w:style w:type="character" w:styleId="Nzevknihy">
    <w:name w:val="Book Title"/>
    <w:basedOn w:val="Standardnpsmoodstavce"/>
    <w:uiPriority w:val="33"/>
    <w:qFormat/>
    <w:rsid w:val="00D33072"/>
    <w:rPr>
      <w:rFonts w:asciiTheme="majorHAnsi" w:eastAsiaTheme="majorEastAsia" w:hAnsiTheme="majorHAnsi" w:cstheme="majorBidi"/>
      <w:b/>
      <w:bCs/>
      <w:i/>
      <w:iCs/>
      <w:color w:val="auto"/>
    </w:rPr>
  </w:style>
  <w:style w:type="numbering" w:customStyle="1" w:styleId="Bezseznamu1">
    <w:name w:val="Bez seznamu1"/>
    <w:next w:val="Bezseznamu"/>
    <w:uiPriority w:val="99"/>
    <w:semiHidden/>
    <w:unhideWhenUsed/>
    <w:rsid w:val="00BA1BEC"/>
  </w:style>
  <w:style w:type="paragraph" w:customStyle="1" w:styleId="Nadpis2">
    <w:name w:val="Nadpis_2"/>
    <w:basedOn w:val="Normln"/>
    <w:rsid w:val="00BA1BEC"/>
    <w:pPr>
      <w:keepNext/>
      <w:numPr>
        <w:ilvl w:val="1"/>
        <w:numId w:val="5"/>
      </w:numPr>
      <w:jc w:val="both"/>
    </w:pPr>
    <w:rPr>
      <w:rFonts w:eastAsiaTheme="minorHAnsi"/>
      <w:noProof/>
      <w:lang w:eastAsia="en-US"/>
    </w:rPr>
  </w:style>
  <w:style w:type="character" w:customStyle="1" w:styleId="WW8Num1z0">
    <w:name w:val="WW8Num1z0"/>
    <w:rsid w:val="00BA1BEC"/>
    <w:rPr>
      <w:rFonts w:ascii="Wingdings 2" w:hAnsi="Wingdings 2" w:cs="OpenSymbol"/>
    </w:rPr>
  </w:style>
  <w:style w:type="character" w:customStyle="1" w:styleId="WW8Num1z1">
    <w:name w:val="WW8Num1z1"/>
    <w:rsid w:val="00BA1BEC"/>
    <w:rPr>
      <w:rFonts w:ascii="OpenSymbol" w:hAnsi="OpenSymbol" w:cs="OpenSymbol"/>
    </w:rPr>
  </w:style>
  <w:style w:type="character" w:customStyle="1" w:styleId="WW8Num2z0">
    <w:name w:val="WW8Num2z0"/>
    <w:rsid w:val="00BA1BEC"/>
    <w:rPr>
      <w:rFonts w:ascii="Wingdings 2" w:hAnsi="Wingdings 2" w:cs="OpenSymbol"/>
    </w:rPr>
  </w:style>
  <w:style w:type="character" w:customStyle="1" w:styleId="WW8Num2z1">
    <w:name w:val="WW8Num2z1"/>
    <w:rsid w:val="00BA1BEC"/>
    <w:rPr>
      <w:rFonts w:ascii="OpenSymbol" w:hAnsi="OpenSymbol" w:cs="OpenSymbol"/>
    </w:rPr>
  </w:style>
  <w:style w:type="character" w:customStyle="1" w:styleId="Absatz-Standardschriftart">
    <w:name w:val="Absatz-Standardschriftart"/>
    <w:rsid w:val="00BA1BEC"/>
  </w:style>
  <w:style w:type="character" w:customStyle="1" w:styleId="WW-Absatz-Standardschriftart">
    <w:name w:val="WW-Absatz-Standardschriftart"/>
    <w:rsid w:val="00BA1BEC"/>
  </w:style>
  <w:style w:type="character" w:customStyle="1" w:styleId="WW-Absatz-Standardschriftart1">
    <w:name w:val="WW-Absatz-Standardschriftart1"/>
    <w:rsid w:val="00BA1BEC"/>
  </w:style>
  <w:style w:type="character" w:customStyle="1" w:styleId="WW-Absatz-Standardschriftart11">
    <w:name w:val="WW-Absatz-Standardschriftart11"/>
    <w:rsid w:val="00BA1BEC"/>
  </w:style>
  <w:style w:type="character" w:customStyle="1" w:styleId="Standardnpsmoodstavce2">
    <w:name w:val="Standardní písmo odstavce2"/>
    <w:rsid w:val="00BA1BEC"/>
  </w:style>
  <w:style w:type="character" w:customStyle="1" w:styleId="WW-Absatz-Standardschriftart111">
    <w:name w:val="WW-Absatz-Standardschriftart111"/>
    <w:rsid w:val="00BA1BEC"/>
  </w:style>
  <w:style w:type="character" w:customStyle="1" w:styleId="WW-Absatz-Standardschriftart1111">
    <w:name w:val="WW-Absatz-Standardschriftart1111"/>
    <w:rsid w:val="00BA1BEC"/>
  </w:style>
  <w:style w:type="character" w:customStyle="1" w:styleId="Standardnpsmoodstavce1">
    <w:name w:val="Standardní písmo odstavce1"/>
    <w:rsid w:val="00BA1BEC"/>
  </w:style>
  <w:style w:type="character" w:customStyle="1" w:styleId="WW-Absatz-Standardschriftart11111">
    <w:name w:val="WW-Absatz-Standardschriftart11111"/>
    <w:rsid w:val="00BA1BEC"/>
  </w:style>
  <w:style w:type="character" w:customStyle="1" w:styleId="WW-Absatz-Standardschriftart111111">
    <w:name w:val="WW-Absatz-Standardschriftart111111"/>
    <w:rsid w:val="00BA1BEC"/>
  </w:style>
  <w:style w:type="character" w:customStyle="1" w:styleId="WW-Absatz-Standardschriftart1111111">
    <w:name w:val="WW-Absatz-Standardschriftart1111111"/>
    <w:rsid w:val="00BA1BEC"/>
  </w:style>
  <w:style w:type="character" w:customStyle="1" w:styleId="WW-Absatz-Standardschriftart11111111">
    <w:name w:val="WW-Absatz-Standardschriftart11111111"/>
    <w:rsid w:val="00BA1BEC"/>
  </w:style>
  <w:style w:type="character" w:customStyle="1" w:styleId="WW-Absatz-Standardschriftart111111111">
    <w:name w:val="WW-Absatz-Standardschriftart111111111"/>
    <w:rsid w:val="00BA1BEC"/>
  </w:style>
  <w:style w:type="character" w:customStyle="1" w:styleId="WW-Absatz-Standardschriftart1111111111">
    <w:name w:val="WW-Absatz-Standardschriftart1111111111"/>
    <w:rsid w:val="00BA1BEC"/>
  </w:style>
  <w:style w:type="character" w:customStyle="1" w:styleId="WW-Absatz-Standardschriftart11111111111">
    <w:name w:val="WW-Absatz-Standardschriftart11111111111"/>
    <w:rsid w:val="00BA1BEC"/>
  </w:style>
  <w:style w:type="character" w:customStyle="1" w:styleId="WW-Absatz-Standardschriftart111111111111">
    <w:name w:val="WW-Absatz-Standardschriftart111111111111"/>
    <w:rsid w:val="00BA1BEC"/>
  </w:style>
  <w:style w:type="character" w:customStyle="1" w:styleId="Odrky">
    <w:name w:val="Odrážky"/>
    <w:rsid w:val="00BA1BEC"/>
    <w:rPr>
      <w:rFonts w:ascii="OpenSymbol" w:eastAsia="OpenSymbol" w:hAnsi="OpenSymbol" w:cs="OpenSymbol"/>
    </w:rPr>
  </w:style>
  <w:style w:type="character" w:customStyle="1" w:styleId="Symbolyproslovn">
    <w:name w:val="Symboly pro číslování"/>
    <w:rsid w:val="00BA1BEC"/>
  </w:style>
  <w:style w:type="paragraph" w:customStyle="1" w:styleId="Nadpis">
    <w:name w:val="Nadpis"/>
    <w:basedOn w:val="Normln"/>
    <w:next w:val="Zkladntext"/>
    <w:rsid w:val="00BA1BEC"/>
    <w:pPr>
      <w:keepNext/>
      <w:spacing w:before="240" w:after="120"/>
      <w:ind w:firstLine="567"/>
      <w:jc w:val="both"/>
    </w:pPr>
    <w:rPr>
      <w:rFonts w:eastAsia="Microsoft YaHei"/>
      <w:noProof/>
      <w:sz w:val="28"/>
      <w:szCs w:val="28"/>
      <w:lang w:eastAsia="en-US"/>
    </w:rPr>
  </w:style>
  <w:style w:type="character" w:customStyle="1" w:styleId="ZkladntextChar">
    <w:name w:val="Základní text Char"/>
    <w:basedOn w:val="Standardnpsmoodstavce"/>
    <w:link w:val="Zkladntext"/>
    <w:rsid w:val="00BA1BEC"/>
    <w:rPr>
      <w:rFonts w:cs="Arial"/>
      <w:b/>
      <w:bCs/>
      <w:szCs w:val="20"/>
    </w:rPr>
  </w:style>
  <w:style w:type="paragraph" w:styleId="Seznam">
    <w:name w:val="List"/>
    <w:basedOn w:val="Zkladntext"/>
    <w:rsid w:val="00BA1BEC"/>
    <w:pPr>
      <w:keepNext/>
      <w:spacing w:after="120"/>
      <w:ind w:firstLine="567"/>
      <w:jc w:val="both"/>
    </w:pPr>
    <w:rPr>
      <w:rFonts w:eastAsiaTheme="minorHAnsi" w:cstheme="minorBidi"/>
      <w:b w:val="0"/>
      <w:bCs w:val="0"/>
      <w:noProof/>
      <w:szCs w:val="22"/>
      <w:lang w:eastAsia="en-US"/>
    </w:rPr>
  </w:style>
  <w:style w:type="paragraph" w:customStyle="1" w:styleId="Popisek">
    <w:name w:val="Popisek"/>
    <w:basedOn w:val="Normln"/>
    <w:rsid w:val="00BA1BEC"/>
    <w:pPr>
      <w:keepNext/>
      <w:suppressLineNumbers/>
      <w:spacing w:before="120" w:after="120"/>
      <w:ind w:firstLine="567"/>
      <w:jc w:val="both"/>
    </w:pPr>
    <w:rPr>
      <w:rFonts w:eastAsiaTheme="minorHAnsi"/>
      <w:i/>
      <w:iCs/>
      <w:noProof/>
      <w:lang w:eastAsia="en-US"/>
    </w:rPr>
  </w:style>
  <w:style w:type="paragraph" w:customStyle="1" w:styleId="Rejstk">
    <w:name w:val="Rejstřík"/>
    <w:basedOn w:val="Normln"/>
    <w:rsid w:val="00BA1BEC"/>
    <w:pPr>
      <w:keepNext/>
      <w:suppressLineNumbers/>
      <w:ind w:firstLine="567"/>
      <w:jc w:val="both"/>
    </w:pPr>
    <w:rPr>
      <w:rFonts w:eastAsiaTheme="minorHAnsi"/>
      <w:noProof/>
      <w:lang w:eastAsia="en-US"/>
    </w:rPr>
  </w:style>
  <w:style w:type="character" w:customStyle="1" w:styleId="ZhlavChar1">
    <w:name w:val="Záhlaví Char1"/>
    <w:basedOn w:val="Standardnpsmoodstavce"/>
    <w:rsid w:val="00BA1BEC"/>
    <w:rPr>
      <w:noProof/>
      <w:szCs w:val="21"/>
    </w:rPr>
  </w:style>
  <w:style w:type="character" w:customStyle="1" w:styleId="ZpatChar1">
    <w:name w:val="Zápatí Char1"/>
    <w:basedOn w:val="Standardnpsmoodstavce"/>
    <w:uiPriority w:val="99"/>
    <w:rsid w:val="00BA1BEC"/>
    <w:rPr>
      <w:noProof/>
      <w:szCs w:val="21"/>
    </w:rPr>
  </w:style>
  <w:style w:type="table" w:customStyle="1" w:styleId="Mkatabulky5">
    <w:name w:val="Mřížka tabulky5"/>
    <w:basedOn w:val="Normlntabulka"/>
    <w:next w:val="Mkatabulky"/>
    <w:uiPriority w:val="59"/>
    <w:rsid w:val="00BA1BEC"/>
    <w:pPr>
      <w:ind w:firstLine="0"/>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ublinyChar">
    <w:name w:val="Text bubliny Char"/>
    <w:basedOn w:val="Standardnpsmoodstavce"/>
    <w:link w:val="Textbubliny"/>
    <w:uiPriority w:val="99"/>
    <w:semiHidden/>
    <w:rsid w:val="00BA1BEC"/>
    <w:rPr>
      <w:rFonts w:ascii="Tahoma" w:hAnsi="Tahoma" w:cs="Tahoma"/>
      <w:sz w:val="16"/>
      <w:szCs w:val="16"/>
    </w:rPr>
  </w:style>
  <w:style w:type="paragraph" w:styleId="Obsah4">
    <w:name w:val="toc 4"/>
    <w:basedOn w:val="Normln"/>
    <w:next w:val="Normln"/>
    <w:autoRedefine/>
    <w:uiPriority w:val="39"/>
    <w:unhideWhenUsed/>
    <w:rsid w:val="00BA1BEC"/>
    <w:pPr>
      <w:keepNext/>
      <w:ind w:firstLine="0"/>
    </w:pPr>
    <w:rPr>
      <w:rFonts w:eastAsiaTheme="minorHAnsi"/>
      <w:noProof/>
      <w:lang w:eastAsia="en-US"/>
    </w:rPr>
  </w:style>
  <w:style w:type="character" w:customStyle="1" w:styleId="OdstavecseseznamemChar">
    <w:name w:val="Odstavec se seznamem Char"/>
    <w:basedOn w:val="Standardnpsmoodstavce"/>
    <w:link w:val="Odstavecseseznamem"/>
    <w:uiPriority w:val="34"/>
    <w:locked/>
    <w:rsid w:val="00BA1BEC"/>
  </w:style>
  <w:style w:type="paragraph" w:customStyle="1" w:styleId="Nadpis1">
    <w:name w:val="Nadpis_1"/>
    <w:basedOn w:val="Normln"/>
    <w:rsid w:val="00BA1BEC"/>
    <w:pPr>
      <w:keepNext/>
      <w:numPr>
        <w:ilvl w:val="2"/>
        <w:numId w:val="5"/>
      </w:numPr>
      <w:tabs>
        <w:tab w:val="clear" w:pos="720"/>
        <w:tab w:val="num" w:pos="360"/>
      </w:tabs>
      <w:ind w:left="360" w:hanging="360"/>
      <w:jc w:val="both"/>
    </w:pPr>
    <w:rPr>
      <w:rFonts w:eastAsiaTheme="minorHAnsi"/>
      <w:noProof/>
      <w:lang w:eastAsia="en-US"/>
    </w:rPr>
  </w:style>
  <w:style w:type="paragraph" w:customStyle="1" w:styleId="Nadpis3">
    <w:name w:val="Nadpis_3"/>
    <w:basedOn w:val="Normln"/>
    <w:rsid w:val="00BA1BEC"/>
    <w:pPr>
      <w:keepNext/>
      <w:numPr>
        <w:ilvl w:val="3"/>
        <w:numId w:val="5"/>
      </w:numPr>
      <w:tabs>
        <w:tab w:val="clear" w:pos="1080"/>
        <w:tab w:val="num" w:pos="720"/>
      </w:tabs>
      <w:ind w:left="720" w:hanging="720"/>
      <w:jc w:val="both"/>
    </w:pPr>
    <w:rPr>
      <w:rFonts w:eastAsiaTheme="minorHAnsi"/>
      <w:noProof/>
      <w:lang w:eastAsia="en-US"/>
    </w:rPr>
  </w:style>
  <w:style w:type="paragraph" w:customStyle="1" w:styleId="Nadpis4">
    <w:name w:val="Nadpis_4"/>
    <w:basedOn w:val="Normln"/>
    <w:rsid w:val="00BA1BEC"/>
    <w:pPr>
      <w:keepNext/>
      <w:numPr>
        <w:ilvl w:val="4"/>
        <w:numId w:val="5"/>
      </w:numPr>
      <w:jc w:val="both"/>
    </w:pPr>
    <w:rPr>
      <w:rFonts w:eastAsiaTheme="minorHAnsi"/>
      <w:noProof/>
      <w:lang w:eastAsia="en-US"/>
    </w:rPr>
  </w:style>
  <w:style w:type="paragraph" w:customStyle="1" w:styleId="Nadpis5">
    <w:name w:val="Nadpis_5"/>
    <w:basedOn w:val="Normln"/>
    <w:rsid w:val="00BA1BEC"/>
    <w:pPr>
      <w:keepNext/>
      <w:numPr>
        <w:ilvl w:val="5"/>
        <w:numId w:val="5"/>
      </w:numPr>
      <w:tabs>
        <w:tab w:val="clear" w:pos="1440"/>
        <w:tab w:val="num" w:pos="1080"/>
      </w:tabs>
      <w:ind w:left="1080" w:hanging="1080"/>
      <w:jc w:val="both"/>
    </w:pPr>
    <w:rPr>
      <w:rFonts w:eastAsiaTheme="minorHAnsi"/>
      <w:noProof/>
      <w:lang w:eastAsia="en-US"/>
    </w:rPr>
  </w:style>
  <w:style w:type="paragraph" w:customStyle="1" w:styleId="Nadpis60">
    <w:name w:val="Nadpis_6"/>
    <w:basedOn w:val="Normln"/>
    <w:rsid w:val="00BA1BEC"/>
    <w:pPr>
      <w:keepNext/>
      <w:tabs>
        <w:tab w:val="num" w:pos="1440"/>
      </w:tabs>
      <w:ind w:left="1440" w:hanging="1440"/>
      <w:jc w:val="both"/>
    </w:pPr>
    <w:rPr>
      <w:rFonts w:eastAsiaTheme="minorHAnsi"/>
      <w:noProof/>
      <w:lang w:eastAsia="en-US"/>
    </w:rPr>
  </w:style>
  <w:style w:type="paragraph" w:styleId="Obsah5">
    <w:name w:val="toc 5"/>
    <w:basedOn w:val="Normln"/>
    <w:next w:val="Normln"/>
    <w:autoRedefine/>
    <w:uiPriority w:val="39"/>
    <w:unhideWhenUsed/>
    <w:rsid w:val="00BA1BEC"/>
    <w:pPr>
      <w:keepNext/>
      <w:ind w:firstLine="0"/>
    </w:pPr>
    <w:rPr>
      <w:rFonts w:eastAsiaTheme="minorHAnsi"/>
      <w:noProof/>
      <w:lang w:eastAsia="en-US"/>
    </w:rPr>
  </w:style>
  <w:style w:type="paragraph" w:styleId="Obsah6">
    <w:name w:val="toc 6"/>
    <w:basedOn w:val="Normln"/>
    <w:next w:val="Normln"/>
    <w:autoRedefine/>
    <w:uiPriority w:val="39"/>
    <w:unhideWhenUsed/>
    <w:rsid w:val="00BA1BEC"/>
    <w:pPr>
      <w:keepNext/>
      <w:ind w:firstLine="0"/>
    </w:pPr>
    <w:rPr>
      <w:rFonts w:eastAsiaTheme="minorHAnsi"/>
      <w:noProof/>
      <w:lang w:eastAsia="en-US"/>
    </w:rPr>
  </w:style>
  <w:style w:type="paragraph" w:styleId="Obsah7">
    <w:name w:val="toc 7"/>
    <w:basedOn w:val="Normln"/>
    <w:next w:val="Normln"/>
    <w:autoRedefine/>
    <w:uiPriority w:val="39"/>
    <w:unhideWhenUsed/>
    <w:rsid w:val="00BA1BEC"/>
    <w:pPr>
      <w:keepNext/>
      <w:ind w:firstLine="0"/>
    </w:pPr>
    <w:rPr>
      <w:rFonts w:eastAsiaTheme="minorHAnsi"/>
      <w:noProof/>
      <w:lang w:eastAsia="en-US"/>
    </w:rPr>
  </w:style>
  <w:style w:type="paragraph" w:styleId="Obsah8">
    <w:name w:val="toc 8"/>
    <w:basedOn w:val="Normln"/>
    <w:next w:val="Normln"/>
    <w:autoRedefine/>
    <w:uiPriority w:val="39"/>
    <w:unhideWhenUsed/>
    <w:rsid w:val="00BA1BEC"/>
    <w:pPr>
      <w:keepNext/>
      <w:ind w:firstLine="0"/>
    </w:pPr>
    <w:rPr>
      <w:rFonts w:eastAsiaTheme="minorHAnsi"/>
      <w:noProof/>
      <w:lang w:eastAsia="en-US"/>
    </w:rPr>
  </w:style>
  <w:style w:type="paragraph" w:styleId="Obsah9">
    <w:name w:val="toc 9"/>
    <w:basedOn w:val="Normln"/>
    <w:next w:val="Normln"/>
    <w:autoRedefine/>
    <w:uiPriority w:val="39"/>
    <w:unhideWhenUsed/>
    <w:rsid w:val="00BA1BEC"/>
    <w:pPr>
      <w:keepNext/>
      <w:ind w:firstLine="0"/>
    </w:pPr>
    <w:rPr>
      <w:rFonts w:eastAsiaTheme="minorHAnsi"/>
      <w:noProof/>
      <w:lang w:eastAsia="en-US"/>
    </w:rPr>
  </w:style>
  <w:style w:type="character" w:customStyle="1" w:styleId="PedmtkomenteChar">
    <w:name w:val="Předmět komentáře Char"/>
    <w:basedOn w:val="TextkomenteChar"/>
    <w:link w:val="Pedmtkomente"/>
    <w:uiPriority w:val="99"/>
    <w:semiHidden/>
    <w:rsid w:val="00BA1BEC"/>
    <w:rPr>
      <w:b/>
      <w:bCs/>
      <w:szCs w:val="20"/>
      <w:lang w:val="cs-CZ" w:eastAsia="cs-CZ" w:bidi="ar-SA"/>
    </w:rPr>
  </w:style>
  <w:style w:type="character" w:customStyle="1" w:styleId="PedmtkomenteChar1">
    <w:name w:val="Předmět komentáře Char1"/>
    <w:basedOn w:val="TextkomenteChar"/>
    <w:uiPriority w:val="99"/>
    <w:semiHidden/>
    <w:rsid w:val="00BA1BEC"/>
    <w:rPr>
      <w:b/>
      <w:bCs/>
      <w:noProof/>
      <w:sz w:val="20"/>
      <w:szCs w:val="20"/>
      <w:lang w:val="cs-CZ" w:eastAsia="cs-CZ" w:bidi="ar-SA"/>
    </w:rPr>
  </w:style>
  <w:style w:type="character" w:customStyle="1" w:styleId="RozloendokumentuChar">
    <w:name w:val="Rozložení dokumentu Char"/>
    <w:basedOn w:val="Standardnpsmoodstavce"/>
    <w:link w:val="Rozloendokumentu"/>
    <w:uiPriority w:val="99"/>
    <w:semiHidden/>
    <w:rsid w:val="00BA1BEC"/>
    <w:rPr>
      <w:rFonts w:ascii="Tahoma" w:hAnsi="Tahoma" w:cs="Tahoma"/>
      <w:szCs w:val="20"/>
      <w:shd w:val="clear" w:color="auto" w:fill="000080"/>
    </w:rPr>
  </w:style>
  <w:style w:type="character" w:customStyle="1" w:styleId="RozloendokumentuChar1">
    <w:name w:val="Rozložení dokumentu Char1"/>
    <w:basedOn w:val="Standardnpsmoodstavce"/>
    <w:uiPriority w:val="99"/>
    <w:semiHidden/>
    <w:rsid w:val="00BA1BEC"/>
    <w:rPr>
      <w:rFonts w:ascii="Tahoma" w:hAnsi="Tahoma" w:cs="Tahoma"/>
      <w:noProof/>
      <w:sz w:val="16"/>
      <w:szCs w:val="16"/>
    </w:rPr>
  </w:style>
  <w:style w:type="paragraph" w:customStyle="1" w:styleId="Odrky1">
    <w:name w:val="Odrážky 1"/>
    <w:basedOn w:val="Normln"/>
    <w:rsid w:val="00BA1BEC"/>
    <w:pPr>
      <w:tabs>
        <w:tab w:val="num" w:pos="720"/>
      </w:tabs>
      <w:ind w:left="720" w:hanging="360"/>
      <w:jc w:val="both"/>
    </w:pPr>
    <w:rPr>
      <w:rFonts w:ascii="Times New Roman" w:eastAsia="Calibri" w:hAnsi="Times New Roman" w:cs="Times New Roman"/>
      <w:noProof/>
    </w:rPr>
  </w:style>
  <w:style w:type="paragraph" w:customStyle="1" w:styleId="Odrky2">
    <w:name w:val="Odrážky 2"/>
    <w:basedOn w:val="Normln"/>
    <w:rsid w:val="00BA1BEC"/>
    <w:pPr>
      <w:numPr>
        <w:ilvl w:val="1"/>
        <w:numId w:val="10"/>
      </w:numPr>
      <w:jc w:val="both"/>
    </w:pPr>
    <w:rPr>
      <w:rFonts w:ascii="Times New Roman" w:eastAsia="Calibri" w:hAnsi="Times New Roman" w:cs="Times New Roman"/>
      <w:noProof/>
    </w:rPr>
  </w:style>
  <w:style w:type="paragraph" w:customStyle="1" w:styleId="Odrky0">
    <w:name w:val="Odrážky 0"/>
    <w:basedOn w:val="Normln"/>
    <w:rsid w:val="00BA1BEC"/>
    <w:pPr>
      <w:numPr>
        <w:ilvl w:val="2"/>
        <w:numId w:val="10"/>
      </w:numPr>
      <w:tabs>
        <w:tab w:val="left" w:pos="284"/>
      </w:tabs>
      <w:ind w:left="284" w:hanging="284"/>
    </w:pPr>
    <w:rPr>
      <w:rFonts w:ascii="Times New Roman" w:eastAsia="Calibri" w:hAnsi="Times New Roman" w:cs="Times New Roman"/>
      <w:noProof/>
    </w:rPr>
  </w:style>
  <w:style w:type="paragraph" w:customStyle="1" w:styleId="Odrky4">
    <w:name w:val="Odrážky 4"/>
    <w:basedOn w:val="Normln"/>
    <w:rsid w:val="00BA1BEC"/>
    <w:pPr>
      <w:numPr>
        <w:numId w:val="11"/>
      </w:numPr>
      <w:tabs>
        <w:tab w:val="clear" w:pos="360"/>
        <w:tab w:val="num" w:pos="2268"/>
      </w:tabs>
      <w:ind w:left="2268"/>
      <w:jc w:val="both"/>
    </w:pPr>
    <w:rPr>
      <w:rFonts w:ascii="Times New Roman" w:eastAsia="Calibri" w:hAnsi="Times New Roman" w:cs="Times New Roman"/>
      <w:noProof/>
    </w:rPr>
  </w:style>
  <w:style w:type="paragraph" w:customStyle="1" w:styleId="EARSmall">
    <w:name w:val="EAR Small"/>
    <w:basedOn w:val="Normln"/>
    <w:next w:val="Normln"/>
    <w:link w:val="EARSmallChar"/>
    <w:rsid w:val="00172ED7"/>
    <w:pPr>
      <w:spacing w:before="120" w:after="60"/>
      <w:ind w:firstLine="0"/>
    </w:pPr>
    <w:rPr>
      <w:rFonts w:ascii="Calibri" w:eastAsiaTheme="minorHAnsi" w:hAnsi="Calibri"/>
      <w:sz w:val="18"/>
      <w:lang w:eastAsia="en-US"/>
    </w:rPr>
  </w:style>
  <w:style w:type="character" w:customStyle="1" w:styleId="EARSmallChar">
    <w:name w:val="EAR Small Char"/>
    <w:basedOn w:val="Standardnpsmoodstavce"/>
    <w:link w:val="EARSmall"/>
    <w:rsid w:val="00172ED7"/>
    <w:rPr>
      <w:rFonts w:ascii="Calibri" w:eastAsiaTheme="minorHAnsi" w:hAnsi="Calibri"/>
      <w:sz w:val="18"/>
      <w:lang w:eastAsia="en-US"/>
    </w:rPr>
  </w:style>
  <w:style w:type="table" w:customStyle="1" w:styleId="EARTable">
    <w:name w:val="EAR Table"/>
    <w:basedOn w:val="Normlntabulka"/>
    <w:rsid w:val="00172ED7"/>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EARDiagram">
    <w:name w:val="EAR Diagram"/>
    <w:basedOn w:val="Normln"/>
    <w:next w:val="Normln"/>
    <w:link w:val="EARDiagramChar"/>
    <w:rsid w:val="002C6AD5"/>
    <w:pPr>
      <w:spacing w:before="240" w:after="240"/>
      <w:jc w:val="center"/>
    </w:pPr>
  </w:style>
  <w:style w:type="character" w:customStyle="1" w:styleId="EARDiagramChar">
    <w:name w:val="EAR Diagram Char"/>
    <w:basedOn w:val="Standardnpsmoodstavce"/>
    <w:link w:val="EARDiagram"/>
    <w:rsid w:val="002C6AD5"/>
  </w:style>
  <w:style w:type="character" w:customStyle="1" w:styleId="hps">
    <w:name w:val="hps"/>
    <w:basedOn w:val="Standardnpsmoodstavce"/>
    <w:rsid w:val="00A33792"/>
  </w:style>
  <w:style w:type="character" w:customStyle="1" w:styleId="ZhlavChar">
    <w:name w:val="Záhlaví Char"/>
    <w:basedOn w:val="Standardnpsmoodstavce1"/>
    <w:rsid w:val="00A072E0"/>
    <w:rPr>
      <w:rFonts w:eastAsia="SimSun" w:cs="Mangal"/>
      <w:kern w:val="1"/>
      <w:sz w:val="24"/>
      <w:szCs w:val="21"/>
      <w:lang w:eastAsia="hi-IN" w:bidi="hi-IN"/>
    </w:rPr>
  </w:style>
  <w:style w:type="character" w:customStyle="1" w:styleId="ZpatChar">
    <w:name w:val="Zápatí Char"/>
    <w:basedOn w:val="Standardnpsmoodstavce1"/>
    <w:uiPriority w:val="99"/>
    <w:rsid w:val="00A072E0"/>
    <w:rPr>
      <w:rFonts w:eastAsia="SimSun" w:cs="Mangal"/>
      <w:kern w:val="1"/>
      <w:sz w:val="24"/>
      <w:szCs w:val="21"/>
      <w:lang w:eastAsia="hi-IN" w:bidi="hi-IN"/>
    </w:rPr>
  </w:style>
  <w:style w:type="table" w:customStyle="1" w:styleId="EARTable1">
    <w:name w:val="EAR Table1"/>
    <w:basedOn w:val="Normlntabulka"/>
    <w:rsid w:val="00E600B3"/>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Italics">
    <w:name w:val="Italics"/>
    <w:rsid w:val="00FB2623"/>
    <w:rPr>
      <w:i/>
    </w:rPr>
  </w:style>
  <w:style w:type="character" w:customStyle="1" w:styleId="Bold">
    <w:name w:val="Bold"/>
    <w:rsid w:val="00FB2623"/>
    <w:rPr>
      <w:b/>
    </w:rPr>
  </w:style>
  <w:style w:type="character" w:customStyle="1" w:styleId="BoldItalics">
    <w:name w:val="Bold Italics"/>
    <w:rsid w:val="00FB2623"/>
    <w:rPr>
      <w:b/>
      <w:i/>
    </w:rPr>
  </w:style>
  <w:style w:type="character" w:customStyle="1" w:styleId="FieldLabel">
    <w:name w:val="Field Label"/>
    <w:rsid w:val="00FB2623"/>
    <w:rPr>
      <w:rFonts w:ascii="Times New Roman" w:eastAsia="Times New Roman" w:hAnsi="Times New Roman" w:cs="Times New Roman"/>
    </w:rPr>
  </w:style>
  <w:style w:type="character" w:customStyle="1" w:styleId="SSTemplateField">
    <w:name w:val="SSTemplateField"/>
    <w:rsid w:val="00FB2623"/>
    <w:rPr>
      <w:rFonts w:ascii="Lucida Sans" w:eastAsia="Lucida Sans" w:hAnsi="Lucida Sans" w:cs="Lucida Sans"/>
      <w:b/>
      <w:color w:val="FFFFFF"/>
      <w:sz w:val="16"/>
      <w:szCs w:val="16"/>
      <w:shd w:val="clear" w:color="auto" w:fill="FF0000"/>
    </w:rPr>
  </w:style>
  <w:style w:type="character" w:customStyle="1" w:styleId="SSBookmark">
    <w:name w:val="SSBookmark"/>
    <w:rsid w:val="00FB2623"/>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ln"/>
    <w:next w:val="Normln"/>
    <w:rsid w:val="00FB2623"/>
    <w:pPr>
      <w:ind w:firstLine="0"/>
      <w:jc w:val="right"/>
    </w:pPr>
    <w:rPr>
      <w:rFonts w:ascii="Calibri" w:eastAsia="Calibri" w:hAnsi="Calibri" w:cs="Calibri"/>
      <w:b/>
      <w:sz w:val="72"/>
      <w:szCs w:val="72"/>
    </w:rPr>
  </w:style>
  <w:style w:type="paragraph" w:customStyle="1" w:styleId="CoverHeading2">
    <w:name w:val="Cover Heading 2"/>
    <w:basedOn w:val="Normln"/>
    <w:next w:val="Normln"/>
    <w:rsid w:val="00FB2623"/>
    <w:pPr>
      <w:ind w:firstLine="0"/>
      <w:jc w:val="right"/>
    </w:pPr>
    <w:rPr>
      <w:rFonts w:ascii="Calibri" w:eastAsia="Calibri" w:hAnsi="Calibri" w:cs="Calibri"/>
      <w:color w:val="800000"/>
      <w:sz w:val="60"/>
      <w:szCs w:val="60"/>
    </w:rPr>
  </w:style>
  <w:style w:type="paragraph" w:customStyle="1" w:styleId="CoverText1">
    <w:name w:val="Cover Text 1"/>
    <w:basedOn w:val="Normln"/>
    <w:next w:val="Normln"/>
    <w:rsid w:val="00FB2623"/>
    <w:pPr>
      <w:ind w:firstLine="0"/>
      <w:jc w:val="right"/>
    </w:pPr>
    <w:rPr>
      <w:rFonts w:ascii="Liberation Sans Narrow" w:eastAsia="Liberation Sans Narrow" w:hAnsi="Liberation Sans Narrow" w:cs="Liberation Sans Narrow"/>
      <w:sz w:val="28"/>
      <w:szCs w:val="28"/>
    </w:rPr>
  </w:style>
  <w:style w:type="paragraph" w:customStyle="1" w:styleId="CoverText2">
    <w:name w:val="Cover Text 2"/>
    <w:basedOn w:val="Normln"/>
    <w:next w:val="Normln"/>
    <w:rsid w:val="00FB2623"/>
    <w:pPr>
      <w:ind w:firstLine="0"/>
      <w:jc w:val="right"/>
    </w:pPr>
    <w:rPr>
      <w:rFonts w:ascii="Liberation Sans Narrow" w:eastAsia="Liberation Sans Narrow" w:hAnsi="Liberation Sans Narrow" w:cs="Liberation Sans Narrow"/>
      <w:color w:val="7F7F7F"/>
      <w:sz w:val="20"/>
      <w:szCs w:val="20"/>
    </w:rPr>
  </w:style>
  <w:style w:type="paragraph" w:customStyle="1" w:styleId="Properties">
    <w:name w:val="Properties"/>
    <w:basedOn w:val="Normln"/>
    <w:next w:val="Normln"/>
    <w:rsid w:val="00FB2623"/>
    <w:pPr>
      <w:ind w:firstLine="0"/>
      <w:jc w:val="right"/>
    </w:pPr>
    <w:rPr>
      <w:rFonts w:ascii="Times New Roman" w:eastAsia="Times New Roman" w:hAnsi="Times New Roman" w:cs="Times New Roman"/>
      <w:color w:val="5F5F5F"/>
      <w:sz w:val="20"/>
      <w:szCs w:val="20"/>
    </w:rPr>
  </w:style>
  <w:style w:type="paragraph" w:customStyle="1" w:styleId="Notes">
    <w:name w:val="Notes"/>
    <w:basedOn w:val="Normln"/>
    <w:next w:val="Normln"/>
    <w:rsid w:val="00FB2623"/>
    <w:pPr>
      <w:ind w:firstLine="0"/>
    </w:pPr>
    <w:rPr>
      <w:rFonts w:ascii="Times New Roman" w:eastAsia="Times New Roman" w:hAnsi="Times New Roman" w:cs="Times New Roman"/>
      <w:sz w:val="20"/>
      <w:szCs w:val="20"/>
    </w:rPr>
  </w:style>
  <w:style w:type="paragraph" w:customStyle="1" w:styleId="DiagramImage">
    <w:name w:val="Diagram Image"/>
    <w:basedOn w:val="Normln"/>
    <w:next w:val="Normln"/>
    <w:rsid w:val="00FB2623"/>
    <w:pPr>
      <w:ind w:firstLine="0"/>
      <w:jc w:val="center"/>
    </w:pPr>
    <w:rPr>
      <w:rFonts w:ascii="Times New Roman" w:eastAsia="Times New Roman" w:hAnsi="Times New Roman" w:cs="Times New Roman"/>
      <w:sz w:val="24"/>
      <w:szCs w:val="24"/>
    </w:rPr>
  </w:style>
  <w:style w:type="paragraph" w:customStyle="1" w:styleId="DiagramLabel">
    <w:name w:val="Diagram Label"/>
    <w:basedOn w:val="Normln"/>
    <w:next w:val="Normln"/>
    <w:rsid w:val="00FB2623"/>
    <w:pPr>
      <w:ind w:firstLine="0"/>
      <w:jc w:val="center"/>
    </w:pPr>
    <w:rPr>
      <w:rFonts w:ascii="Times New Roman" w:eastAsia="Times New Roman" w:hAnsi="Times New Roman" w:cs="Times New Roman"/>
      <w:sz w:val="16"/>
      <w:szCs w:val="16"/>
    </w:rPr>
  </w:style>
  <w:style w:type="paragraph" w:customStyle="1" w:styleId="TableLabel">
    <w:name w:val="Table Label"/>
    <w:basedOn w:val="Normln"/>
    <w:next w:val="Normln"/>
    <w:rsid w:val="00FB2623"/>
    <w:pPr>
      <w:ind w:firstLine="0"/>
    </w:pPr>
    <w:rPr>
      <w:rFonts w:ascii="Times New Roman" w:eastAsia="Times New Roman" w:hAnsi="Times New Roman" w:cs="Times New Roman"/>
      <w:sz w:val="16"/>
      <w:szCs w:val="16"/>
    </w:rPr>
  </w:style>
  <w:style w:type="paragraph" w:customStyle="1" w:styleId="TableHeading">
    <w:name w:val="Table Heading"/>
    <w:basedOn w:val="Normln"/>
    <w:next w:val="Normln"/>
    <w:rsid w:val="00FB2623"/>
    <w:pPr>
      <w:spacing w:before="80" w:after="40"/>
      <w:ind w:left="90" w:right="90" w:firstLine="0"/>
    </w:pPr>
    <w:rPr>
      <w:rFonts w:ascii="Times New Roman" w:eastAsia="Times New Roman" w:hAnsi="Times New Roman" w:cs="Times New Roman"/>
      <w:b/>
      <w:sz w:val="18"/>
      <w:szCs w:val="18"/>
    </w:rPr>
  </w:style>
  <w:style w:type="paragraph" w:customStyle="1" w:styleId="TableTitle0">
    <w:name w:val="Table Title 0"/>
    <w:basedOn w:val="Normln"/>
    <w:next w:val="Normln"/>
    <w:rsid w:val="00FB2623"/>
    <w:pPr>
      <w:ind w:left="270" w:right="270" w:firstLine="0"/>
    </w:pPr>
    <w:rPr>
      <w:rFonts w:ascii="Times New Roman" w:eastAsia="Times New Roman" w:hAnsi="Times New Roman" w:cs="Times New Roman"/>
      <w:b/>
    </w:rPr>
  </w:style>
  <w:style w:type="paragraph" w:customStyle="1" w:styleId="TableTitle1">
    <w:name w:val="Table Title 1"/>
    <w:basedOn w:val="Normln"/>
    <w:next w:val="Normln"/>
    <w:rsid w:val="00FB2623"/>
    <w:pPr>
      <w:spacing w:before="80" w:after="80"/>
      <w:ind w:left="180" w:right="270" w:firstLine="0"/>
    </w:pPr>
    <w:rPr>
      <w:rFonts w:ascii="Times New Roman" w:eastAsia="Times New Roman" w:hAnsi="Times New Roman" w:cs="Times New Roman"/>
      <w:b/>
      <w:sz w:val="18"/>
      <w:szCs w:val="18"/>
      <w:u w:val="single" w:color="000000"/>
    </w:rPr>
  </w:style>
  <w:style w:type="paragraph" w:customStyle="1" w:styleId="TableTitle2">
    <w:name w:val="Table Title 2"/>
    <w:basedOn w:val="Normln"/>
    <w:next w:val="Normln"/>
    <w:rsid w:val="00FB2623"/>
    <w:pPr>
      <w:spacing w:after="120"/>
      <w:ind w:left="270" w:right="270" w:firstLine="0"/>
    </w:pPr>
    <w:rPr>
      <w:rFonts w:ascii="Times New Roman" w:eastAsia="Times New Roman" w:hAnsi="Times New Roman" w:cs="Times New Roman"/>
      <w:sz w:val="18"/>
      <w:szCs w:val="18"/>
      <w:u w:val="single" w:color="000000"/>
    </w:rPr>
  </w:style>
  <w:style w:type="paragraph" w:customStyle="1" w:styleId="TableTextNormal">
    <w:name w:val="Table Text Normal"/>
    <w:basedOn w:val="Normln"/>
    <w:next w:val="Normln"/>
    <w:rsid w:val="00FB2623"/>
    <w:pPr>
      <w:ind w:left="270" w:right="270" w:firstLine="0"/>
    </w:pPr>
    <w:rPr>
      <w:rFonts w:ascii="Times New Roman" w:eastAsia="Times New Roman" w:hAnsi="Times New Roman" w:cs="Times New Roman"/>
      <w:sz w:val="18"/>
      <w:szCs w:val="18"/>
    </w:rPr>
  </w:style>
  <w:style w:type="paragraph" w:customStyle="1" w:styleId="TableTextLight">
    <w:name w:val="Table Text Light"/>
    <w:basedOn w:val="Normln"/>
    <w:next w:val="Normln"/>
    <w:rsid w:val="00FB2623"/>
    <w:pPr>
      <w:ind w:left="270" w:right="270" w:firstLine="0"/>
    </w:pPr>
    <w:rPr>
      <w:rFonts w:ascii="Times New Roman" w:eastAsia="Times New Roman" w:hAnsi="Times New Roman" w:cs="Times New Roman"/>
      <w:color w:val="2F2F2F"/>
      <w:sz w:val="18"/>
      <w:szCs w:val="18"/>
    </w:rPr>
  </w:style>
  <w:style w:type="paragraph" w:customStyle="1" w:styleId="TableTextBold">
    <w:name w:val="Table Text Bold"/>
    <w:basedOn w:val="Normln"/>
    <w:next w:val="Normln"/>
    <w:rsid w:val="00FB2623"/>
    <w:pPr>
      <w:ind w:left="270" w:right="270" w:firstLine="0"/>
    </w:pPr>
    <w:rPr>
      <w:rFonts w:ascii="Times New Roman" w:eastAsia="Times New Roman" w:hAnsi="Times New Roman" w:cs="Times New Roman"/>
      <w:b/>
      <w:sz w:val="18"/>
      <w:szCs w:val="18"/>
    </w:rPr>
  </w:style>
  <w:style w:type="paragraph" w:customStyle="1" w:styleId="CoverText3">
    <w:name w:val="Cover Text 3"/>
    <w:basedOn w:val="Normln"/>
    <w:next w:val="Normln"/>
    <w:rsid w:val="00FB2623"/>
    <w:pPr>
      <w:ind w:firstLine="0"/>
      <w:jc w:val="right"/>
    </w:pPr>
    <w:rPr>
      <w:rFonts w:ascii="Calibri" w:eastAsia="Calibri" w:hAnsi="Calibri" w:cs="Calibri"/>
      <w:b/>
      <w:color w:val="004080"/>
      <w:sz w:val="20"/>
      <w:szCs w:val="20"/>
    </w:rPr>
  </w:style>
  <w:style w:type="paragraph" w:customStyle="1" w:styleId="TitleSmall">
    <w:name w:val="Title Small"/>
    <w:basedOn w:val="Normln"/>
    <w:next w:val="Normln"/>
    <w:rsid w:val="00FB2623"/>
    <w:pPr>
      <w:spacing w:before="60" w:after="60"/>
      <w:ind w:firstLine="0"/>
    </w:pPr>
    <w:rPr>
      <w:rFonts w:ascii="Calibri" w:eastAsia="Calibri" w:hAnsi="Calibri" w:cs="Calibri"/>
      <w:b/>
      <w:i/>
      <w:color w:val="3F3F3F"/>
      <w:sz w:val="20"/>
      <w:szCs w:val="20"/>
    </w:rPr>
  </w:style>
  <w:style w:type="paragraph" w:customStyle="1" w:styleId="TableTextCode">
    <w:name w:val="Table Text Code"/>
    <w:basedOn w:val="Normln"/>
    <w:next w:val="Normln"/>
    <w:rsid w:val="00FB2623"/>
    <w:pPr>
      <w:ind w:left="90" w:right="90" w:firstLine="0"/>
    </w:pPr>
    <w:rPr>
      <w:rFonts w:ascii="Courier New" w:eastAsia="Courier New" w:hAnsi="Courier New" w:cs="Courier New"/>
      <w:sz w:val="16"/>
      <w:szCs w:val="16"/>
    </w:rPr>
  </w:style>
  <w:style w:type="character" w:customStyle="1" w:styleId="Code">
    <w:name w:val="Code"/>
    <w:rsid w:val="00FB2623"/>
    <w:rPr>
      <w:rFonts w:ascii="Courier New" w:eastAsia="Courier New" w:hAnsi="Courier New" w:cs="Courier New"/>
    </w:rPr>
  </w:style>
  <w:style w:type="paragraph" w:customStyle="1" w:styleId="Items">
    <w:name w:val="Items"/>
    <w:basedOn w:val="Normln"/>
    <w:next w:val="Normln"/>
    <w:rsid w:val="00FB2623"/>
    <w:pPr>
      <w:ind w:firstLine="0"/>
    </w:pPr>
    <w:rPr>
      <w:rFonts w:ascii="Times New Roman" w:eastAsia="Times New Roman" w:hAnsi="Times New Roman" w:cs="Times New Roman"/>
      <w:sz w:val="20"/>
      <w:szCs w:val="20"/>
    </w:rPr>
  </w:style>
  <w:style w:type="paragraph" w:customStyle="1" w:styleId="TableHeadingLight">
    <w:name w:val="Table Heading Light"/>
    <w:basedOn w:val="Normln"/>
    <w:next w:val="Normln"/>
    <w:rsid w:val="00FB2623"/>
    <w:pPr>
      <w:spacing w:before="80" w:after="40"/>
      <w:ind w:left="90" w:right="90" w:firstLine="0"/>
    </w:pPr>
    <w:rPr>
      <w:rFonts w:ascii="Times New Roman" w:eastAsia="Times New Roman" w:hAnsi="Times New Roman" w:cs="Times New Roman"/>
      <w:b/>
      <w:color w:val="4F4F4F"/>
      <w:sz w:val="18"/>
      <w:szCs w:val="18"/>
    </w:rPr>
  </w:style>
  <w:style w:type="character" w:customStyle="1" w:styleId="TableFieldLabel">
    <w:name w:val="Table Field Label"/>
    <w:rsid w:val="00FB2623"/>
    <w:rPr>
      <w:rFonts w:ascii="Times New Roman" w:eastAsia="Times New Roman" w:hAnsi="Times New Roman" w:cs="Times New Roman"/>
      <w:color w:val="6F6F6F"/>
    </w:rPr>
  </w:style>
  <w:style w:type="paragraph" w:customStyle="1" w:styleId="DefaultStyle">
    <w:name w:val="Default Style"/>
    <w:basedOn w:val="Normln"/>
    <w:next w:val="Normln"/>
    <w:rsid w:val="00FB2623"/>
    <w:pPr>
      <w:ind w:firstLine="0"/>
    </w:pPr>
    <w:rPr>
      <w:rFonts w:ascii="Times New Roman" w:eastAsia="Times New Roman" w:hAnsi="Times New Roman" w:cs="Times New Roman"/>
      <w:color w:val="000000"/>
      <w:sz w:val="24"/>
      <w:szCs w:val="24"/>
    </w:rPr>
  </w:style>
  <w:style w:type="paragraph" w:customStyle="1" w:styleId="TableContents">
    <w:name w:val="Table Contents"/>
    <w:basedOn w:val="Normln"/>
    <w:rsid w:val="00FB2623"/>
    <w:pPr>
      <w:ind w:firstLine="0"/>
    </w:pPr>
    <w:rPr>
      <w:rFonts w:eastAsia="Arial" w:cs="Arial"/>
      <w:sz w:val="24"/>
      <w:szCs w:val="24"/>
    </w:rPr>
  </w:style>
  <w:style w:type="paragraph" w:customStyle="1" w:styleId="Contents9">
    <w:name w:val="Contents 9"/>
    <w:basedOn w:val="Normln"/>
    <w:rsid w:val="00FB2623"/>
    <w:pPr>
      <w:spacing w:before="40" w:after="20"/>
      <w:ind w:left="1440" w:right="720" w:firstLine="0"/>
    </w:pPr>
    <w:rPr>
      <w:rFonts w:ascii="Times New Roman" w:eastAsia="Times New Roman" w:hAnsi="Times New Roman" w:cs="Times New Roman"/>
      <w:color w:val="000000"/>
      <w:sz w:val="20"/>
      <w:szCs w:val="20"/>
    </w:rPr>
  </w:style>
  <w:style w:type="paragraph" w:customStyle="1" w:styleId="Contents8">
    <w:name w:val="Contents 8"/>
    <w:basedOn w:val="Normln"/>
    <w:rsid w:val="00FB2623"/>
    <w:pPr>
      <w:spacing w:before="40" w:after="20"/>
      <w:ind w:left="1260" w:right="720" w:firstLine="0"/>
    </w:pPr>
    <w:rPr>
      <w:rFonts w:ascii="Times New Roman" w:eastAsia="Times New Roman" w:hAnsi="Times New Roman" w:cs="Times New Roman"/>
      <w:color w:val="000000"/>
      <w:sz w:val="20"/>
      <w:szCs w:val="20"/>
    </w:rPr>
  </w:style>
  <w:style w:type="paragraph" w:customStyle="1" w:styleId="Contents7">
    <w:name w:val="Contents 7"/>
    <w:basedOn w:val="Normln"/>
    <w:rsid w:val="00FB2623"/>
    <w:pPr>
      <w:spacing w:before="40" w:after="20"/>
      <w:ind w:left="1080" w:right="720" w:firstLine="0"/>
    </w:pPr>
    <w:rPr>
      <w:rFonts w:ascii="Times New Roman" w:eastAsia="Times New Roman" w:hAnsi="Times New Roman" w:cs="Times New Roman"/>
      <w:color w:val="000000"/>
      <w:sz w:val="20"/>
      <w:szCs w:val="20"/>
    </w:rPr>
  </w:style>
  <w:style w:type="paragraph" w:customStyle="1" w:styleId="Contents6">
    <w:name w:val="Contents 6"/>
    <w:basedOn w:val="Normln"/>
    <w:rsid w:val="00FB2623"/>
    <w:pPr>
      <w:spacing w:before="40" w:after="20"/>
      <w:ind w:left="900" w:right="720" w:firstLine="0"/>
    </w:pPr>
    <w:rPr>
      <w:rFonts w:ascii="Times New Roman" w:eastAsia="Times New Roman" w:hAnsi="Times New Roman" w:cs="Times New Roman"/>
      <w:color w:val="000000"/>
      <w:sz w:val="20"/>
      <w:szCs w:val="20"/>
    </w:rPr>
  </w:style>
  <w:style w:type="paragraph" w:customStyle="1" w:styleId="Contents5">
    <w:name w:val="Contents 5"/>
    <w:basedOn w:val="Normln"/>
    <w:rsid w:val="00FB2623"/>
    <w:pPr>
      <w:spacing w:before="40" w:after="20"/>
      <w:ind w:left="720" w:right="720" w:firstLine="0"/>
    </w:pPr>
    <w:rPr>
      <w:rFonts w:ascii="Times New Roman" w:eastAsia="Times New Roman" w:hAnsi="Times New Roman" w:cs="Times New Roman"/>
      <w:color w:val="000000"/>
      <w:sz w:val="20"/>
      <w:szCs w:val="20"/>
    </w:rPr>
  </w:style>
  <w:style w:type="paragraph" w:customStyle="1" w:styleId="Contents4">
    <w:name w:val="Contents 4"/>
    <w:basedOn w:val="Normln"/>
    <w:rsid w:val="00FB2623"/>
    <w:pPr>
      <w:spacing w:before="40" w:after="20"/>
      <w:ind w:left="540" w:right="720" w:firstLine="0"/>
    </w:pPr>
    <w:rPr>
      <w:rFonts w:ascii="Times New Roman" w:eastAsia="Times New Roman" w:hAnsi="Times New Roman" w:cs="Times New Roman"/>
      <w:color w:val="000000"/>
      <w:sz w:val="20"/>
      <w:szCs w:val="20"/>
    </w:rPr>
  </w:style>
  <w:style w:type="paragraph" w:customStyle="1" w:styleId="Contents3">
    <w:name w:val="Contents 3"/>
    <w:basedOn w:val="Normln"/>
    <w:rsid w:val="00FB2623"/>
    <w:pPr>
      <w:spacing w:before="40" w:after="20"/>
      <w:ind w:left="360" w:right="720" w:firstLine="0"/>
    </w:pPr>
    <w:rPr>
      <w:rFonts w:ascii="Times New Roman" w:eastAsia="Times New Roman" w:hAnsi="Times New Roman" w:cs="Times New Roman"/>
      <w:color w:val="000000"/>
      <w:sz w:val="20"/>
      <w:szCs w:val="20"/>
    </w:rPr>
  </w:style>
  <w:style w:type="paragraph" w:customStyle="1" w:styleId="Contents2">
    <w:name w:val="Contents 2"/>
    <w:basedOn w:val="Normln"/>
    <w:rsid w:val="00FB2623"/>
    <w:pPr>
      <w:spacing w:before="40" w:after="20"/>
      <w:ind w:left="180" w:right="720" w:firstLine="0"/>
    </w:pPr>
    <w:rPr>
      <w:rFonts w:ascii="Times New Roman" w:eastAsia="Times New Roman" w:hAnsi="Times New Roman" w:cs="Times New Roman"/>
      <w:color w:val="000000"/>
      <w:sz w:val="20"/>
      <w:szCs w:val="20"/>
    </w:rPr>
  </w:style>
  <w:style w:type="paragraph" w:customStyle="1" w:styleId="Contents1">
    <w:name w:val="Contents 1"/>
    <w:basedOn w:val="Normln"/>
    <w:rsid w:val="00FB2623"/>
    <w:pPr>
      <w:spacing w:before="120" w:after="40"/>
      <w:ind w:right="720" w:firstLine="0"/>
    </w:pPr>
    <w:rPr>
      <w:rFonts w:ascii="Times New Roman" w:eastAsia="Times New Roman" w:hAnsi="Times New Roman" w:cs="Times New Roman"/>
      <w:b/>
      <w:color w:val="000000"/>
      <w:sz w:val="20"/>
      <w:szCs w:val="20"/>
    </w:rPr>
  </w:style>
  <w:style w:type="paragraph" w:customStyle="1" w:styleId="ContentsHeading">
    <w:name w:val="Contents Heading"/>
    <w:basedOn w:val="Normln"/>
    <w:rsid w:val="00FB2623"/>
    <w:pPr>
      <w:keepNext/>
      <w:spacing w:before="240" w:after="80"/>
      <w:ind w:firstLine="0"/>
    </w:pPr>
    <w:rPr>
      <w:rFonts w:ascii="Calibri" w:eastAsia="Calibri" w:hAnsi="Calibri" w:cs="Calibri"/>
      <w:b/>
      <w:color w:val="000000"/>
      <w:sz w:val="32"/>
      <w:szCs w:val="32"/>
    </w:rPr>
  </w:style>
  <w:style w:type="paragraph" w:customStyle="1" w:styleId="Index">
    <w:name w:val="Index"/>
    <w:basedOn w:val="Normln"/>
    <w:rsid w:val="00FB2623"/>
    <w:pPr>
      <w:ind w:firstLine="0"/>
    </w:pPr>
    <w:rPr>
      <w:rFonts w:ascii="Times New Roman" w:eastAsia="Times New Roman" w:hAnsi="Times New Roman" w:cs="Times New Roman"/>
      <w:sz w:val="24"/>
      <w:szCs w:val="24"/>
    </w:rPr>
  </w:style>
  <w:style w:type="paragraph" w:customStyle="1" w:styleId="TextBody">
    <w:name w:val="Text Body"/>
    <w:basedOn w:val="Normln"/>
    <w:rsid w:val="00FB2623"/>
    <w:pPr>
      <w:spacing w:after="120"/>
      <w:ind w:firstLine="0"/>
    </w:pPr>
    <w:rPr>
      <w:rFonts w:eastAsia="Arial" w:cs="Arial"/>
      <w:sz w:val="24"/>
      <w:szCs w:val="24"/>
    </w:rPr>
  </w:style>
  <w:style w:type="paragraph" w:customStyle="1" w:styleId="Heading">
    <w:name w:val="Heading"/>
    <w:basedOn w:val="Normln"/>
    <w:next w:val="TextBody"/>
    <w:rsid w:val="00FB2623"/>
    <w:pPr>
      <w:keepNext/>
      <w:spacing w:before="240" w:after="120"/>
      <w:ind w:firstLine="0"/>
    </w:pPr>
    <w:rPr>
      <w:rFonts w:eastAsia="Arial" w:cs="Arial"/>
      <w:sz w:val="28"/>
      <w:szCs w:val="28"/>
    </w:rPr>
  </w:style>
  <w:style w:type="character" w:customStyle="1" w:styleId="AllCaps">
    <w:name w:val="All Caps"/>
    <w:rsid w:val="00FB2623"/>
    <w:rPr>
      <w:caps/>
    </w:rPr>
  </w:style>
  <w:style w:type="character" w:customStyle="1" w:styleId="CommentSubjectChar1">
    <w:name w:val="Comment Subject Char1"/>
    <w:basedOn w:val="TextkomenteChar"/>
    <w:uiPriority w:val="99"/>
    <w:semiHidden/>
    <w:rsid w:val="00666778"/>
    <w:rPr>
      <w:b/>
      <w:bCs/>
      <w:sz w:val="20"/>
      <w:szCs w:val="20"/>
      <w:lang w:val="cs-CZ" w:eastAsia="cs-CZ" w:bidi="ar-SA"/>
    </w:rPr>
  </w:style>
  <w:style w:type="character" w:customStyle="1" w:styleId="DocumentMapChar1">
    <w:name w:val="Document Map Char1"/>
    <w:basedOn w:val="Standardnpsmoodstavce"/>
    <w:uiPriority w:val="99"/>
    <w:semiHidden/>
    <w:rsid w:val="00666778"/>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7860">
      <w:bodyDiv w:val="1"/>
      <w:marLeft w:val="0"/>
      <w:marRight w:val="0"/>
      <w:marTop w:val="0"/>
      <w:marBottom w:val="0"/>
      <w:divBdr>
        <w:top w:val="none" w:sz="0" w:space="0" w:color="auto"/>
        <w:left w:val="none" w:sz="0" w:space="0" w:color="auto"/>
        <w:bottom w:val="none" w:sz="0" w:space="0" w:color="auto"/>
        <w:right w:val="none" w:sz="0" w:space="0" w:color="auto"/>
      </w:divBdr>
    </w:div>
    <w:div w:id="59138438">
      <w:bodyDiv w:val="1"/>
      <w:marLeft w:val="0"/>
      <w:marRight w:val="0"/>
      <w:marTop w:val="0"/>
      <w:marBottom w:val="0"/>
      <w:divBdr>
        <w:top w:val="none" w:sz="0" w:space="0" w:color="auto"/>
        <w:left w:val="none" w:sz="0" w:space="0" w:color="auto"/>
        <w:bottom w:val="none" w:sz="0" w:space="0" w:color="auto"/>
        <w:right w:val="none" w:sz="0" w:space="0" w:color="auto"/>
      </w:divBdr>
    </w:div>
    <w:div w:id="104157014">
      <w:bodyDiv w:val="1"/>
      <w:marLeft w:val="0"/>
      <w:marRight w:val="0"/>
      <w:marTop w:val="0"/>
      <w:marBottom w:val="0"/>
      <w:divBdr>
        <w:top w:val="none" w:sz="0" w:space="0" w:color="auto"/>
        <w:left w:val="none" w:sz="0" w:space="0" w:color="auto"/>
        <w:bottom w:val="none" w:sz="0" w:space="0" w:color="auto"/>
        <w:right w:val="none" w:sz="0" w:space="0" w:color="auto"/>
      </w:divBdr>
    </w:div>
    <w:div w:id="293214319">
      <w:bodyDiv w:val="1"/>
      <w:marLeft w:val="0"/>
      <w:marRight w:val="0"/>
      <w:marTop w:val="0"/>
      <w:marBottom w:val="0"/>
      <w:divBdr>
        <w:top w:val="none" w:sz="0" w:space="0" w:color="auto"/>
        <w:left w:val="none" w:sz="0" w:space="0" w:color="auto"/>
        <w:bottom w:val="none" w:sz="0" w:space="0" w:color="auto"/>
        <w:right w:val="none" w:sz="0" w:space="0" w:color="auto"/>
      </w:divBdr>
    </w:div>
    <w:div w:id="342780143">
      <w:bodyDiv w:val="1"/>
      <w:marLeft w:val="0"/>
      <w:marRight w:val="0"/>
      <w:marTop w:val="0"/>
      <w:marBottom w:val="0"/>
      <w:divBdr>
        <w:top w:val="none" w:sz="0" w:space="0" w:color="auto"/>
        <w:left w:val="none" w:sz="0" w:space="0" w:color="auto"/>
        <w:bottom w:val="none" w:sz="0" w:space="0" w:color="auto"/>
        <w:right w:val="none" w:sz="0" w:space="0" w:color="auto"/>
      </w:divBdr>
    </w:div>
    <w:div w:id="348220128">
      <w:bodyDiv w:val="1"/>
      <w:marLeft w:val="0"/>
      <w:marRight w:val="0"/>
      <w:marTop w:val="0"/>
      <w:marBottom w:val="0"/>
      <w:divBdr>
        <w:top w:val="none" w:sz="0" w:space="0" w:color="auto"/>
        <w:left w:val="none" w:sz="0" w:space="0" w:color="auto"/>
        <w:bottom w:val="none" w:sz="0" w:space="0" w:color="auto"/>
        <w:right w:val="none" w:sz="0" w:space="0" w:color="auto"/>
      </w:divBdr>
    </w:div>
    <w:div w:id="451750505">
      <w:bodyDiv w:val="1"/>
      <w:marLeft w:val="0"/>
      <w:marRight w:val="0"/>
      <w:marTop w:val="0"/>
      <w:marBottom w:val="0"/>
      <w:divBdr>
        <w:top w:val="none" w:sz="0" w:space="0" w:color="auto"/>
        <w:left w:val="none" w:sz="0" w:space="0" w:color="auto"/>
        <w:bottom w:val="none" w:sz="0" w:space="0" w:color="auto"/>
        <w:right w:val="none" w:sz="0" w:space="0" w:color="auto"/>
      </w:divBdr>
    </w:div>
    <w:div w:id="483468699">
      <w:bodyDiv w:val="1"/>
      <w:marLeft w:val="0"/>
      <w:marRight w:val="0"/>
      <w:marTop w:val="0"/>
      <w:marBottom w:val="0"/>
      <w:divBdr>
        <w:top w:val="none" w:sz="0" w:space="0" w:color="auto"/>
        <w:left w:val="none" w:sz="0" w:space="0" w:color="auto"/>
        <w:bottom w:val="none" w:sz="0" w:space="0" w:color="auto"/>
        <w:right w:val="none" w:sz="0" w:space="0" w:color="auto"/>
      </w:divBdr>
    </w:div>
    <w:div w:id="483544473">
      <w:bodyDiv w:val="1"/>
      <w:marLeft w:val="0"/>
      <w:marRight w:val="0"/>
      <w:marTop w:val="0"/>
      <w:marBottom w:val="0"/>
      <w:divBdr>
        <w:top w:val="none" w:sz="0" w:space="0" w:color="auto"/>
        <w:left w:val="none" w:sz="0" w:space="0" w:color="auto"/>
        <w:bottom w:val="none" w:sz="0" w:space="0" w:color="auto"/>
        <w:right w:val="none" w:sz="0" w:space="0" w:color="auto"/>
      </w:divBdr>
    </w:div>
    <w:div w:id="517617121">
      <w:bodyDiv w:val="1"/>
      <w:marLeft w:val="0"/>
      <w:marRight w:val="0"/>
      <w:marTop w:val="0"/>
      <w:marBottom w:val="0"/>
      <w:divBdr>
        <w:top w:val="none" w:sz="0" w:space="0" w:color="auto"/>
        <w:left w:val="none" w:sz="0" w:space="0" w:color="auto"/>
        <w:bottom w:val="none" w:sz="0" w:space="0" w:color="auto"/>
        <w:right w:val="none" w:sz="0" w:space="0" w:color="auto"/>
      </w:divBdr>
    </w:div>
    <w:div w:id="583074219">
      <w:bodyDiv w:val="1"/>
      <w:marLeft w:val="0"/>
      <w:marRight w:val="0"/>
      <w:marTop w:val="0"/>
      <w:marBottom w:val="0"/>
      <w:divBdr>
        <w:top w:val="none" w:sz="0" w:space="0" w:color="auto"/>
        <w:left w:val="none" w:sz="0" w:space="0" w:color="auto"/>
        <w:bottom w:val="none" w:sz="0" w:space="0" w:color="auto"/>
        <w:right w:val="none" w:sz="0" w:space="0" w:color="auto"/>
      </w:divBdr>
    </w:div>
    <w:div w:id="624430781">
      <w:bodyDiv w:val="1"/>
      <w:marLeft w:val="0"/>
      <w:marRight w:val="0"/>
      <w:marTop w:val="0"/>
      <w:marBottom w:val="0"/>
      <w:divBdr>
        <w:top w:val="none" w:sz="0" w:space="0" w:color="auto"/>
        <w:left w:val="none" w:sz="0" w:space="0" w:color="auto"/>
        <w:bottom w:val="none" w:sz="0" w:space="0" w:color="auto"/>
        <w:right w:val="none" w:sz="0" w:space="0" w:color="auto"/>
      </w:divBdr>
    </w:div>
    <w:div w:id="654921259">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49548147">
      <w:bodyDiv w:val="1"/>
      <w:marLeft w:val="0"/>
      <w:marRight w:val="0"/>
      <w:marTop w:val="0"/>
      <w:marBottom w:val="0"/>
      <w:divBdr>
        <w:top w:val="none" w:sz="0" w:space="0" w:color="auto"/>
        <w:left w:val="none" w:sz="0" w:space="0" w:color="auto"/>
        <w:bottom w:val="none" w:sz="0" w:space="0" w:color="auto"/>
        <w:right w:val="none" w:sz="0" w:space="0" w:color="auto"/>
      </w:divBdr>
    </w:div>
    <w:div w:id="818571653">
      <w:bodyDiv w:val="1"/>
      <w:marLeft w:val="0"/>
      <w:marRight w:val="0"/>
      <w:marTop w:val="0"/>
      <w:marBottom w:val="0"/>
      <w:divBdr>
        <w:top w:val="none" w:sz="0" w:space="0" w:color="auto"/>
        <w:left w:val="none" w:sz="0" w:space="0" w:color="auto"/>
        <w:bottom w:val="none" w:sz="0" w:space="0" w:color="auto"/>
        <w:right w:val="none" w:sz="0" w:space="0" w:color="auto"/>
      </w:divBdr>
    </w:div>
    <w:div w:id="820270104">
      <w:bodyDiv w:val="1"/>
      <w:marLeft w:val="0"/>
      <w:marRight w:val="0"/>
      <w:marTop w:val="0"/>
      <w:marBottom w:val="0"/>
      <w:divBdr>
        <w:top w:val="none" w:sz="0" w:space="0" w:color="auto"/>
        <w:left w:val="none" w:sz="0" w:space="0" w:color="auto"/>
        <w:bottom w:val="none" w:sz="0" w:space="0" w:color="auto"/>
        <w:right w:val="none" w:sz="0" w:space="0" w:color="auto"/>
      </w:divBdr>
    </w:div>
    <w:div w:id="895701537">
      <w:bodyDiv w:val="1"/>
      <w:marLeft w:val="0"/>
      <w:marRight w:val="0"/>
      <w:marTop w:val="0"/>
      <w:marBottom w:val="0"/>
      <w:divBdr>
        <w:top w:val="none" w:sz="0" w:space="0" w:color="auto"/>
        <w:left w:val="none" w:sz="0" w:space="0" w:color="auto"/>
        <w:bottom w:val="none" w:sz="0" w:space="0" w:color="auto"/>
        <w:right w:val="none" w:sz="0" w:space="0" w:color="auto"/>
      </w:divBdr>
    </w:div>
    <w:div w:id="898596568">
      <w:bodyDiv w:val="1"/>
      <w:marLeft w:val="0"/>
      <w:marRight w:val="0"/>
      <w:marTop w:val="0"/>
      <w:marBottom w:val="0"/>
      <w:divBdr>
        <w:top w:val="none" w:sz="0" w:space="0" w:color="auto"/>
        <w:left w:val="none" w:sz="0" w:space="0" w:color="auto"/>
        <w:bottom w:val="none" w:sz="0" w:space="0" w:color="auto"/>
        <w:right w:val="none" w:sz="0" w:space="0" w:color="auto"/>
      </w:divBdr>
    </w:div>
    <w:div w:id="905187170">
      <w:bodyDiv w:val="1"/>
      <w:marLeft w:val="0"/>
      <w:marRight w:val="0"/>
      <w:marTop w:val="0"/>
      <w:marBottom w:val="0"/>
      <w:divBdr>
        <w:top w:val="none" w:sz="0" w:space="0" w:color="auto"/>
        <w:left w:val="none" w:sz="0" w:space="0" w:color="auto"/>
        <w:bottom w:val="none" w:sz="0" w:space="0" w:color="auto"/>
        <w:right w:val="none" w:sz="0" w:space="0" w:color="auto"/>
      </w:divBdr>
    </w:div>
    <w:div w:id="935361182">
      <w:bodyDiv w:val="1"/>
      <w:marLeft w:val="0"/>
      <w:marRight w:val="0"/>
      <w:marTop w:val="0"/>
      <w:marBottom w:val="0"/>
      <w:divBdr>
        <w:top w:val="none" w:sz="0" w:space="0" w:color="auto"/>
        <w:left w:val="none" w:sz="0" w:space="0" w:color="auto"/>
        <w:bottom w:val="none" w:sz="0" w:space="0" w:color="auto"/>
        <w:right w:val="none" w:sz="0" w:space="0" w:color="auto"/>
      </w:divBdr>
    </w:div>
    <w:div w:id="978147857">
      <w:bodyDiv w:val="1"/>
      <w:marLeft w:val="0"/>
      <w:marRight w:val="0"/>
      <w:marTop w:val="0"/>
      <w:marBottom w:val="0"/>
      <w:divBdr>
        <w:top w:val="none" w:sz="0" w:space="0" w:color="auto"/>
        <w:left w:val="none" w:sz="0" w:space="0" w:color="auto"/>
        <w:bottom w:val="none" w:sz="0" w:space="0" w:color="auto"/>
        <w:right w:val="none" w:sz="0" w:space="0" w:color="auto"/>
      </w:divBdr>
    </w:div>
    <w:div w:id="978999206">
      <w:bodyDiv w:val="1"/>
      <w:marLeft w:val="0"/>
      <w:marRight w:val="0"/>
      <w:marTop w:val="0"/>
      <w:marBottom w:val="0"/>
      <w:divBdr>
        <w:top w:val="none" w:sz="0" w:space="0" w:color="auto"/>
        <w:left w:val="none" w:sz="0" w:space="0" w:color="auto"/>
        <w:bottom w:val="none" w:sz="0" w:space="0" w:color="auto"/>
        <w:right w:val="none" w:sz="0" w:space="0" w:color="auto"/>
      </w:divBdr>
    </w:div>
    <w:div w:id="1034889188">
      <w:bodyDiv w:val="1"/>
      <w:marLeft w:val="0"/>
      <w:marRight w:val="0"/>
      <w:marTop w:val="0"/>
      <w:marBottom w:val="0"/>
      <w:divBdr>
        <w:top w:val="none" w:sz="0" w:space="0" w:color="auto"/>
        <w:left w:val="none" w:sz="0" w:space="0" w:color="auto"/>
        <w:bottom w:val="none" w:sz="0" w:space="0" w:color="auto"/>
        <w:right w:val="none" w:sz="0" w:space="0" w:color="auto"/>
      </w:divBdr>
    </w:div>
    <w:div w:id="1066882009">
      <w:bodyDiv w:val="1"/>
      <w:marLeft w:val="0"/>
      <w:marRight w:val="0"/>
      <w:marTop w:val="0"/>
      <w:marBottom w:val="0"/>
      <w:divBdr>
        <w:top w:val="none" w:sz="0" w:space="0" w:color="auto"/>
        <w:left w:val="none" w:sz="0" w:space="0" w:color="auto"/>
        <w:bottom w:val="none" w:sz="0" w:space="0" w:color="auto"/>
        <w:right w:val="none" w:sz="0" w:space="0" w:color="auto"/>
      </w:divBdr>
    </w:div>
    <w:div w:id="1087313678">
      <w:bodyDiv w:val="1"/>
      <w:marLeft w:val="0"/>
      <w:marRight w:val="0"/>
      <w:marTop w:val="0"/>
      <w:marBottom w:val="0"/>
      <w:divBdr>
        <w:top w:val="none" w:sz="0" w:space="0" w:color="auto"/>
        <w:left w:val="none" w:sz="0" w:space="0" w:color="auto"/>
        <w:bottom w:val="none" w:sz="0" w:space="0" w:color="auto"/>
        <w:right w:val="none" w:sz="0" w:space="0" w:color="auto"/>
      </w:divBdr>
    </w:div>
    <w:div w:id="1102992073">
      <w:bodyDiv w:val="1"/>
      <w:marLeft w:val="0"/>
      <w:marRight w:val="0"/>
      <w:marTop w:val="0"/>
      <w:marBottom w:val="0"/>
      <w:divBdr>
        <w:top w:val="none" w:sz="0" w:space="0" w:color="auto"/>
        <w:left w:val="none" w:sz="0" w:space="0" w:color="auto"/>
        <w:bottom w:val="none" w:sz="0" w:space="0" w:color="auto"/>
        <w:right w:val="none" w:sz="0" w:space="0" w:color="auto"/>
      </w:divBdr>
    </w:div>
    <w:div w:id="1160998085">
      <w:bodyDiv w:val="1"/>
      <w:marLeft w:val="0"/>
      <w:marRight w:val="0"/>
      <w:marTop w:val="0"/>
      <w:marBottom w:val="0"/>
      <w:divBdr>
        <w:top w:val="none" w:sz="0" w:space="0" w:color="auto"/>
        <w:left w:val="none" w:sz="0" w:space="0" w:color="auto"/>
        <w:bottom w:val="none" w:sz="0" w:space="0" w:color="auto"/>
        <w:right w:val="none" w:sz="0" w:space="0" w:color="auto"/>
      </w:divBdr>
    </w:div>
    <w:div w:id="1250308509">
      <w:bodyDiv w:val="1"/>
      <w:marLeft w:val="0"/>
      <w:marRight w:val="0"/>
      <w:marTop w:val="0"/>
      <w:marBottom w:val="0"/>
      <w:divBdr>
        <w:top w:val="none" w:sz="0" w:space="0" w:color="auto"/>
        <w:left w:val="none" w:sz="0" w:space="0" w:color="auto"/>
        <w:bottom w:val="none" w:sz="0" w:space="0" w:color="auto"/>
        <w:right w:val="none" w:sz="0" w:space="0" w:color="auto"/>
      </w:divBdr>
    </w:div>
    <w:div w:id="1260260716">
      <w:bodyDiv w:val="1"/>
      <w:marLeft w:val="0"/>
      <w:marRight w:val="0"/>
      <w:marTop w:val="0"/>
      <w:marBottom w:val="0"/>
      <w:divBdr>
        <w:top w:val="none" w:sz="0" w:space="0" w:color="auto"/>
        <w:left w:val="none" w:sz="0" w:space="0" w:color="auto"/>
        <w:bottom w:val="none" w:sz="0" w:space="0" w:color="auto"/>
        <w:right w:val="none" w:sz="0" w:space="0" w:color="auto"/>
      </w:divBdr>
    </w:div>
    <w:div w:id="1316839702">
      <w:bodyDiv w:val="1"/>
      <w:marLeft w:val="0"/>
      <w:marRight w:val="0"/>
      <w:marTop w:val="0"/>
      <w:marBottom w:val="0"/>
      <w:divBdr>
        <w:top w:val="none" w:sz="0" w:space="0" w:color="auto"/>
        <w:left w:val="none" w:sz="0" w:space="0" w:color="auto"/>
        <w:bottom w:val="none" w:sz="0" w:space="0" w:color="auto"/>
        <w:right w:val="none" w:sz="0" w:space="0" w:color="auto"/>
      </w:divBdr>
    </w:div>
    <w:div w:id="1322344251">
      <w:bodyDiv w:val="1"/>
      <w:marLeft w:val="0"/>
      <w:marRight w:val="0"/>
      <w:marTop w:val="0"/>
      <w:marBottom w:val="0"/>
      <w:divBdr>
        <w:top w:val="none" w:sz="0" w:space="0" w:color="auto"/>
        <w:left w:val="none" w:sz="0" w:space="0" w:color="auto"/>
        <w:bottom w:val="none" w:sz="0" w:space="0" w:color="auto"/>
        <w:right w:val="none" w:sz="0" w:space="0" w:color="auto"/>
      </w:divBdr>
    </w:div>
    <w:div w:id="1346247697">
      <w:bodyDiv w:val="1"/>
      <w:marLeft w:val="0"/>
      <w:marRight w:val="0"/>
      <w:marTop w:val="0"/>
      <w:marBottom w:val="0"/>
      <w:divBdr>
        <w:top w:val="none" w:sz="0" w:space="0" w:color="auto"/>
        <w:left w:val="none" w:sz="0" w:space="0" w:color="auto"/>
        <w:bottom w:val="none" w:sz="0" w:space="0" w:color="auto"/>
        <w:right w:val="none" w:sz="0" w:space="0" w:color="auto"/>
      </w:divBdr>
    </w:div>
    <w:div w:id="1395465597">
      <w:bodyDiv w:val="1"/>
      <w:marLeft w:val="0"/>
      <w:marRight w:val="0"/>
      <w:marTop w:val="0"/>
      <w:marBottom w:val="0"/>
      <w:divBdr>
        <w:top w:val="none" w:sz="0" w:space="0" w:color="auto"/>
        <w:left w:val="none" w:sz="0" w:space="0" w:color="auto"/>
        <w:bottom w:val="none" w:sz="0" w:space="0" w:color="auto"/>
        <w:right w:val="none" w:sz="0" w:space="0" w:color="auto"/>
      </w:divBdr>
    </w:div>
    <w:div w:id="1400249275">
      <w:bodyDiv w:val="1"/>
      <w:marLeft w:val="0"/>
      <w:marRight w:val="0"/>
      <w:marTop w:val="0"/>
      <w:marBottom w:val="0"/>
      <w:divBdr>
        <w:top w:val="none" w:sz="0" w:space="0" w:color="auto"/>
        <w:left w:val="none" w:sz="0" w:space="0" w:color="auto"/>
        <w:bottom w:val="none" w:sz="0" w:space="0" w:color="auto"/>
        <w:right w:val="none" w:sz="0" w:space="0" w:color="auto"/>
      </w:divBdr>
    </w:div>
    <w:div w:id="1404067370">
      <w:bodyDiv w:val="1"/>
      <w:marLeft w:val="0"/>
      <w:marRight w:val="0"/>
      <w:marTop w:val="0"/>
      <w:marBottom w:val="0"/>
      <w:divBdr>
        <w:top w:val="none" w:sz="0" w:space="0" w:color="auto"/>
        <w:left w:val="none" w:sz="0" w:space="0" w:color="auto"/>
        <w:bottom w:val="none" w:sz="0" w:space="0" w:color="auto"/>
        <w:right w:val="none" w:sz="0" w:space="0" w:color="auto"/>
      </w:divBdr>
    </w:div>
    <w:div w:id="1454668408">
      <w:bodyDiv w:val="1"/>
      <w:marLeft w:val="0"/>
      <w:marRight w:val="0"/>
      <w:marTop w:val="0"/>
      <w:marBottom w:val="0"/>
      <w:divBdr>
        <w:top w:val="none" w:sz="0" w:space="0" w:color="auto"/>
        <w:left w:val="none" w:sz="0" w:space="0" w:color="auto"/>
        <w:bottom w:val="none" w:sz="0" w:space="0" w:color="auto"/>
        <w:right w:val="none" w:sz="0" w:space="0" w:color="auto"/>
      </w:divBdr>
    </w:div>
    <w:div w:id="1468863337">
      <w:bodyDiv w:val="1"/>
      <w:marLeft w:val="0"/>
      <w:marRight w:val="0"/>
      <w:marTop w:val="0"/>
      <w:marBottom w:val="0"/>
      <w:divBdr>
        <w:top w:val="none" w:sz="0" w:space="0" w:color="auto"/>
        <w:left w:val="none" w:sz="0" w:space="0" w:color="auto"/>
        <w:bottom w:val="none" w:sz="0" w:space="0" w:color="auto"/>
        <w:right w:val="none" w:sz="0" w:space="0" w:color="auto"/>
      </w:divBdr>
    </w:div>
    <w:div w:id="1474833362">
      <w:bodyDiv w:val="1"/>
      <w:marLeft w:val="0"/>
      <w:marRight w:val="0"/>
      <w:marTop w:val="0"/>
      <w:marBottom w:val="0"/>
      <w:divBdr>
        <w:top w:val="none" w:sz="0" w:space="0" w:color="auto"/>
        <w:left w:val="none" w:sz="0" w:space="0" w:color="auto"/>
        <w:bottom w:val="none" w:sz="0" w:space="0" w:color="auto"/>
        <w:right w:val="none" w:sz="0" w:space="0" w:color="auto"/>
      </w:divBdr>
    </w:div>
    <w:div w:id="1501853433">
      <w:bodyDiv w:val="1"/>
      <w:marLeft w:val="0"/>
      <w:marRight w:val="0"/>
      <w:marTop w:val="0"/>
      <w:marBottom w:val="0"/>
      <w:divBdr>
        <w:top w:val="none" w:sz="0" w:space="0" w:color="auto"/>
        <w:left w:val="none" w:sz="0" w:space="0" w:color="auto"/>
        <w:bottom w:val="none" w:sz="0" w:space="0" w:color="auto"/>
        <w:right w:val="none" w:sz="0" w:space="0" w:color="auto"/>
      </w:divBdr>
    </w:div>
    <w:div w:id="1515532874">
      <w:bodyDiv w:val="1"/>
      <w:marLeft w:val="0"/>
      <w:marRight w:val="0"/>
      <w:marTop w:val="0"/>
      <w:marBottom w:val="0"/>
      <w:divBdr>
        <w:top w:val="none" w:sz="0" w:space="0" w:color="auto"/>
        <w:left w:val="none" w:sz="0" w:space="0" w:color="auto"/>
        <w:bottom w:val="none" w:sz="0" w:space="0" w:color="auto"/>
        <w:right w:val="none" w:sz="0" w:space="0" w:color="auto"/>
      </w:divBdr>
    </w:div>
    <w:div w:id="1525169030">
      <w:bodyDiv w:val="1"/>
      <w:marLeft w:val="0"/>
      <w:marRight w:val="0"/>
      <w:marTop w:val="0"/>
      <w:marBottom w:val="0"/>
      <w:divBdr>
        <w:top w:val="none" w:sz="0" w:space="0" w:color="auto"/>
        <w:left w:val="none" w:sz="0" w:space="0" w:color="auto"/>
        <w:bottom w:val="none" w:sz="0" w:space="0" w:color="auto"/>
        <w:right w:val="none" w:sz="0" w:space="0" w:color="auto"/>
      </w:divBdr>
    </w:div>
    <w:div w:id="1594389119">
      <w:bodyDiv w:val="1"/>
      <w:marLeft w:val="0"/>
      <w:marRight w:val="0"/>
      <w:marTop w:val="0"/>
      <w:marBottom w:val="0"/>
      <w:divBdr>
        <w:top w:val="none" w:sz="0" w:space="0" w:color="auto"/>
        <w:left w:val="none" w:sz="0" w:space="0" w:color="auto"/>
        <w:bottom w:val="none" w:sz="0" w:space="0" w:color="auto"/>
        <w:right w:val="none" w:sz="0" w:space="0" w:color="auto"/>
      </w:divBdr>
    </w:div>
    <w:div w:id="1607421053">
      <w:bodyDiv w:val="1"/>
      <w:marLeft w:val="0"/>
      <w:marRight w:val="0"/>
      <w:marTop w:val="0"/>
      <w:marBottom w:val="0"/>
      <w:divBdr>
        <w:top w:val="none" w:sz="0" w:space="0" w:color="auto"/>
        <w:left w:val="none" w:sz="0" w:space="0" w:color="auto"/>
        <w:bottom w:val="none" w:sz="0" w:space="0" w:color="auto"/>
        <w:right w:val="none" w:sz="0" w:space="0" w:color="auto"/>
      </w:divBdr>
    </w:div>
    <w:div w:id="1639189674">
      <w:bodyDiv w:val="1"/>
      <w:marLeft w:val="0"/>
      <w:marRight w:val="0"/>
      <w:marTop w:val="0"/>
      <w:marBottom w:val="0"/>
      <w:divBdr>
        <w:top w:val="none" w:sz="0" w:space="0" w:color="auto"/>
        <w:left w:val="none" w:sz="0" w:space="0" w:color="auto"/>
        <w:bottom w:val="none" w:sz="0" w:space="0" w:color="auto"/>
        <w:right w:val="none" w:sz="0" w:space="0" w:color="auto"/>
      </w:divBdr>
    </w:div>
    <w:div w:id="1700204351">
      <w:bodyDiv w:val="1"/>
      <w:marLeft w:val="0"/>
      <w:marRight w:val="0"/>
      <w:marTop w:val="0"/>
      <w:marBottom w:val="0"/>
      <w:divBdr>
        <w:top w:val="none" w:sz="0" w:space="0" w:color="auto"/>
        <w:left w:val="none" w:sz="0" w:space="0" w:color="auto"/>
        <w:bottom w:val="none" w:sz="0" w:space="0" w:color="auto"/>
        <w:right w:val="none" w:sz="0" w:space="0" w:color="auto"/>
      </w:divBdr>
    </w:div>
    <w:div w:id="1711608389">
      <w:bodyDiv w:val="1"/>
      <w:marLeft w:val="0"/>
      <w:marRight w:val="0"/>
      <w:marTop w:val="0"/>
      <w:marBottom w:val="0"/>
      <w:divBdr>
        <w:top w:val="none" w:sz="0" w:space="0" w:color="auto"/>
        <w:left w:val="none" w:sz="0" w:space="0" w:color="auto"/>
        <w:bottom w:val="none" w:sz="0" w:space="0" w:color="auto"/>
        <w:right w:val="none" w:sz="0" w:space="0" w:color="auto"/>
      </w:divBdr>
    </w:div>
    <w:div w:id="1748845169">
      <w:bodyDiv w:val="1"/>
      <w:marLeft w:val="0"/>
      <w:marRight w:val="0"/>
      <w:marTop w:val="0"/>
      <w:marBottom w:val="0"/>
      <w:divBdr>
        <w:top w:val="none" w:sz="0" w:space="0" w:color="auto"/>
        <w:left w:val="none" w:sz="0" w:space="0" w:color="auto"/>
        <w:bottom w:val="none" w:sz="0" w:space="0" w:color="auto"/>
        <w:right w:val="none" w:sz="0" w:space="0" w:color="auto"/>
      </w:divBdr>
    </w:div>
    <w:div w:id="1750233538">
      <w:bodyDiv w:val="1"/>
      <w:marLeft w:val="0"/>
      <w:marRight w:val="0"/>
      <w:marTop w:val="0"/>
      <w:marBottom w:val="0"/>
      <w:divBdr>
        <w:top w:val="none" w:sz="0" w:space="0" w:color="auto"/>
        <w:left w:val="none" w:sz="0" w:space="0" w:color="auto"/>
        <w:bottom w:val="none" w:sz="0" w:space="0" w:color="auto"/>
        <w:right w:val="none" w:sz="0" w:space="0" w:color="auto"/>
      </w:divBdr>
    </w:div>
    <w:div w:id="1812867067">
      <w:bodyDiv w:val="1"/>
      <w:marLeft w:val="0"/>
      <w:marRight w:val="0"/>
      <w:marTop w:val="0"/>
      <w:marBottom w:val="0"/>
      <w:divBdr>
        <w:top w:val="none" w:sz="0" w:space="0" w:color="auto"/>
        <w:left w:val="none" w:sz="0" w:space="0" w:color="auto"/>
        <w:bottom w:val="none" w:sz="0" w:space="0" w:color="auto"/>
        <w:right w:val="none" w:sz="0" w:space="0" w:color="auto"/>
      </w:divBdr>
    </w:div>
    <w:div w:id="1918173589">
      <w:bodyDiv w:val="1"/>
      <w:marLeft w:val="0"/>
      <w:marRight w:val="0"/>
      <w:marTop w:val="0"/>
      <w:marBottom w:val="0"/>
      <w:divBdr>
        <w:top w:val="none" w:sz="0" w:space="0" w:color="auto"/>
        <w:left w:val="none" w:sz="0" w:space="0" w:color="auto"/>
        <w:bottom w:val="none" w:sz="0" w:space="0" w:color="auto"/>
        <w:right w:val="none" w:sz="0" w:space="0" w:color="auto"/>
      </w:divBdr>
    </w:div>
    <w:div w:id="1935626655">
      <w:bodyDiv w:val="1"/>
      <w:marLeft w:val="0"/>
      <w:marRight w:val="0"/>
      <w:marTop w:val="0"/>
      <w:marBottom w:val="0"/>
      <w:divBdr>
        <w:top w:val="none" w:sz="0" w:space="0" w:color="auto"/>
        <w:left w:val="none" w:sz="0" w:space="0" w:color="auto"/>
        <w:bottom w:val="none" w:sz="0" w:space="0" w:color="auto"/>
        <w:right w:val="none" w:sz="0" w:space="0" w:color="auto"/>
      </w:divBdr>
    </w:div>
    <w:div w:id="1959290435">
      <w:bodyDiv w:val="1"/>
      <w:marLeft w:val="0"/>
      <w:marRight w:val="0"/>
      <w:marTop w:val="0"/>
      <w:marBottom w:val="0"/>
      <w:divBdr>
        <w:top w:val="none" w:sz="0" w:space="0" w:color="auto"/>
        <w:left w:val="none" w:sz="0" w:space="0" w:color="auto"/>
        <w:bottom w:val="none" w:sz="0" w:space="0" w:color="auto"/>
        <w:right w:val="none" w:sz="0" w:space="0" w:color="auto"/>
      </w:divBdr>
    </w:div>
    <w:div w:id="1962959150">
      <w:bodyDiv w:val="1"/>
      <w:marLeft w:val="0"/>
      <w:marRight w:val="0"/>
      <w:marTop w:val="0"/>
      <w:marBottom w:val="0"/>
      <w:divBdr>
        <w:top w:val="none" w:sz="0" w:space="0" w:color="auto"/>
        <w:left w:val="none" w:sz="0" w:space="0" w:color="auto"/>
        <w:bottom w:val="none" w:sz="0" w:space="0" w:color="auto"/>
        <w:right w:val="none" w:sz="0" w:space="0" w:color="auto"/>
      </w:divBdr>
    </w:div>
    <w:div w:id="1969311242">
      <w:bodyDiv w:val="1"/>
      <w:marLeft w:val="0"/>
      <w:marRight w:val="0"/>
      <w:marTop w:val="0"/>
      <w:marBottom w:val="0"/>
      <w:divBdr>
        <w:top w:val="none" w:sz="0" w:space="0" w:color="auto"/>
        <w:left w:val="none" w:sz="0" w:space="0" w:color="auto"/>
        <w:bottom w:val="none" w:sz="0" w:space="0" w:color="auto"/>
        <w:right w:val="none" w:sz="0" w:space="0" w:color="auto"/>
      </w:divBdr>
    </w:div>
    <w:div w:id="2015037066">
      <w:bodyDiv w:val="1"/>
      <w:marLeft w:val="0"/>
      <w:marRight w:val="0"/>
      <w:marTop w:val="0"/>
      <w:marBottom w:val="0"/>
      <w:divBdr>
        <w:top w:val="none" w:sz="0" w:space="0" w:color="auto"/>
        <w:left w:val="none" w:sz="0" w:space="0" w:color="auto"/>
        <w:bottom w:val="none" w:sz="0" w:space="0" w:color="auto"/>
        <w:right w:val="none" w:sz="0" w:space="0" w:color="auto"/>
      </w:divBdr>
    </w:div>
    <w:div w:id="2118910666">
      <w:bodyDiv w:val="1"/>
      <w:marLeft w:val="0"/>
      <w:marRight w:val="0"/>
      <w:marTop w:val="0"/>
      <w:marBottom w:val="0"/>
      <w:divBdr>
        <w:top w:val="none" w:sz="0" w:space="0" w:color="auto"/>
        <w:left w:val="none" w:sz="0" w:space="0" w:color="auto"/>
        <w:bottom w:val="none" w:sz="0" w:space="0" w:color="auto"/>
        <w:right w:val="none" w:sz="0" w:space="0" w:color="auto"/>
      </w:divBdr>
    </w:div>
    <w:div w:id="2126728632">
      <w:bodyDiv w:val="1"/>
      <w:marLeft w:val="0"/>
      <w:marRight w:val="0"/>
      <w:marTop w:val="0"/>
      <w:marBottom w:val="0"/>
      <w:divBdr>
        <w:top w:val="none" w:sz="0" w:space="0" w:color="auto"/>
        <w:left w:val="none" w:sz="0" w:space="0" w:color="auto"/>
        <w:bottom w:val="none" w:sz="0" w:space="0" w:color="auto"/>
        <w:right w:val="none" w:sz="0" w:space="0" w:color="auto"/>
      </w:divBdr>
    </w:div>
    <w:div w:id="213872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image" Target="media/image3.png"/><Relationship Id="rId26" Type="http://schemas.openxmlformats.org/officeDocument/2006/relationships/hyperlink" Target="http://en.wikipedia.org/wiki/Secure_hash_algorithm"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image" Target="media/image2.png"/><Relationship Id="rId25" Type="http://schemas.openxmlformats.org/officeDocument/2006/relationships/hyperlink" Target="http://cs.wikipedia.org/wiki/E-learning"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5.pn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package" Target="embeddings/Microsoft_Visio_Drawing111111111111111111111111.vsdx"/><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8.emf"/><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image" Target="media/image4.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7.png"/><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808A62WkQUrYiOmj/kRLOZnjd18=</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GXkxYTjGOKw+WM+WrNJrpRwL2pA=</DigestValue>
    </Reference>
  </SignedInfo>
  <SignatureValue>ozykB616NSU1/lusO0t/F96b8KOndqFqfO4p5YsexHX1QasoiyjKUXkvheRadQYIecIx12T5XyOH
2NUtHgOP5gWXWEm+pDI9GbBmcN0/d32+l4ADePbVv8XDn6KQfUH38svbeldaWerhnmOMU6P6oAUy
DjxZAp81UooMFVmcyAcozmZb0hhPD3hWTm+oTNapD2npjJYln6sKdTRrsPds3FoGaRprnN9VbcqY
oE7j/BHAVmoTjQvMaqb7LlUseJI67mLptzWw8v3Hn7T8CT4sP74RJ+4QZNQ6EVPJauTlxmgu7TnG
UAyE9UeJ1ta8tsRxbLISeSaT+J8L5jHvzDe5PA==</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D3vk5AEAiJL6bu4rLVOVwlwnvX0=</DigestValue>
      </Reference>
      <Reference URI="/word/media/image5.png?ContentType=image/png">
        <DigestMethod Algorithm="http://www.w3.org/2000/09/xmldsig#sha1"/>
        <DigestValue>Q75VqV3aWx5UhDCgNQS9VYYtTSE=</DigestValue>
      </Reference>
      <Reference URI="/word/media/image4.png?ContentType=image/png">
        <DigestMethod Algorithm="http://www.w3.org/2000/09/xmldsig#sha1"/>
        <DigestValue>TAZeJwi1k0+6V3tgHY7eCVo9X/w=</DigestValue>
      </Reference>
      <Reference URI="/word/media/image3.png?ContentType=image/png">
        <DigestMethod Algorithm="http://www.w3.org/2000/09/xmldsig#sha1"/>
        <DigestValue>4pvexJaR1vRT1KZcR0E9gjuSTuo=</DigestValue>
      </Reference>
      <Reference URI="/word/media/image8.emf?ContentType=image/x-emf">
        <DigestMethod Algorithm="http://www.w3.org/2000/09/xmldsig#sha1"/>
        <DigestValue>TRK8TvYOjhDQOXbSI47jrgKD5fA=</DigestValue>
      </Reference>
      <Reference URI="/word/media/image7.png?ContentType=image/png">
        <DigestMethod Algorithm="http://www.w3.org/2000/09/xmldsig#sha1"/>
        <DigestValue>2l22c1c5MWo9LNoL/ZNEbj7M1nc=</DigestValue>
      </Reference>
      <Reference URI="/word/theme/theme1.xml?ContentType=application/vnd.openxmlformats-officedocument.theme+xml">
        <DigestMethod Algorithm="http://www.w3.org/2000/09/xmldsig#sha1"/>
        <DigestValue>KmUuhhfsCJy/qwJd7FevO1awH4k=</DigestValue>
      </Reference>
      <Reference URI="/word/media/image1.jpeg?ContentType=image/jpeg">
        <DigestMethod Algorithm="http://www.w3.org/2000/09/xmldsig#sha1"/>
        <DigestValue>8bihTwQ66S2cvpcEgIH2nlR/bwk=</DigestValue>
      </Reference>
      <Reference URI="/word/styles.xml?ContentType=application/vnd.openxmlformats-officedocument.wordprocessingml.styles+xml">
        <DigestMethod Algorithm="http://www.w3.org/2000/09/xmldsig#sha1"/>
        <DigestValue>Ly2vXAqgVneOI+0CcJasnyXXeWo=</DigestValue>
      </Reference>
      <Reference URI="/word/numbering.xml?ContentType=application/vnd.openxmlformats-officedocument.wordprocessingml.numbering+xml">
        <DigestMethod Algorithm="http://www.w3.org/2000/09/xmldsig#sha1"/>
        <DigestValue>pNqlm8qwfp52EUgCRcKUxpi2hmI=</DigestValue>
      </Reference>
      <Reference URI="/word/webSettings.xml?ContentType=application/vnd.openxmlformats-officedocument.wordprocessingml.webSettings+xml">
        <DigestMethod Algorithm="http://www.w3.org/2000/09/xmldsig#sha1"/>
        <DigestValue>BUyE+hIgouvKGb5OdSY/IHDS2j8=</DigestValue>
      </Reference>
      <Reference URI="/word/settings.xml?ContentType=application/vnd.openxmlformats-officedocument.wordprocessingml.settings+xml">
        <DigestMethod Algorithm="http://www.w3.org/2000/09/xmldsig#sha1"/>
        <DigestValue>+cfMm5PVaJCWLm+VCI6wJDBB+jQ=</DigestValue>
      </Reference>
      <Reference URI="/word/fontTable.xml?ContentType=application/vnd.openxmlformats-officedocument.wordprocessingml.fontTable+xml">
        <DigestMethod Algorithm="http://www.w3.org/2000/09/xmldsig#sha1"/>
        <DigestValue>t3YbNNMQbqiWUUIrlQzctQqKhVw=</DigestValue>
      </Reference>
      <Reference URI="/word/embeddings/Microsoft_Visio_Drawing111111111111111111111111.vsdx?ContentType=application/vnd.ms-visio.drawing">
        <DigestMethod Algorithm="http://www.w3.org/2000/09/xmldsig#sha1"/>
        <DigestValue>ILIfDAiYOeGExxuT1pdfFq1LnGI=</DigestValue>
      </Reference>
      <Reference URI="/word/media/image6.png?ContentType=image/png">
        <DigestMethod Algorithm="http://www.w3.org/2000/09/xmldsig#sha1"/>
        <DigestValue>VNUK6T2A5FCseenAkMNi0yV8Bn8=</DigestValue>
      </Reference>
      <Reference URI="/word/document.xml?ContentType=application/vnd.openxmlformats-officedocument.wordprocessingml.document.main+xml">
        <DigestMethod Algorithm="http://www.w3.org/2000/09/xmldsig#sha1"/>
        <DigestValue>7eHZC5ZYsoeEGDFxFnbBLRH/GNw=</DigestValue>
      </Reference>
      <Reference URI="/word/footer4.xml?ContentType=application/vnd.openxmlformats-officedocument.wordprocessingml.footer+xml">
        <DigestMethod Algorithm="http://www.w3.org/2000/09/xmldsig#sha1"/>
        <DigestValue>gRT/5rvDqPbcoGlD9IHZWsGH+NQ=</DigestValue>
      </Reference>
      <Reference URI="/word/footer1.xml?ContentType=application/vnd.openxmlformats-officedocument.wordprocessingml.footer+xml">
        <DigestMethod Algorithm="http://www.w3.org/2000/09/xmldsig#sha1"/>
        <DigestValue>QIkEu9Y9eFct1CBhpCsqS7dhHO4=</DigestValue>
      </Reference>
      <Reference URI="/word/media/image2.png?ContentType=image/png">
        <DigestMethod Algorithm="http://www.w3.org/2000/09/xmldsig#sha1"/>
        <DigestValue>SgAa65+AZMQuB1NZwtRMjFKewxs=</DigestValue>
      </Reference>
      <Reference URI="/word/header1.xml?ContentType=application/vnd.openxmlformats-officedocument.wordprocessingml.header+xml">
        <DigestMethod Algorithm="http://www.w3.org/2000/09/xmldsig#sha1"/>
        <DigestValue>q5dpYpoUTjHgii5wB0/YeOLBxQ0=</DigestValue>
      </Reference>
      <Reference URI="/word/footnotes.xml?ContentType=application/vnd.openxmlformats-officedocument.wordprocessingml.footnotes+xml">
        <DigestMethod Algorithm="http://www.w3.org/2000/09/xmldsig#sha1"/>
        <DigestValue>0XC+XUGDu9ddDEWa3lNq+mimBiM=</DigestValue>
      </Reference>
      <Reference URI="/word/header2.xml?ContentType=application/vnd.openxmlformats-officedocument.wordprocessingml.header+xml">
        <DigestMethod Algorithm="http://www.w3.org/2000/09/xmldsig#sha1"/>
        <DigestValue>nOhWTMe94yA5wnDxDg1+PVQi3mo=</DigestValue>
      </Reference>
      <Reference URI="/word/endnotes.xml?ContentType=application/vnd.openxmlformats-officedocument.wordprocessingml.endnotes+xml">
        <DigestMethod Algorithm="http://www.w3.org/2000/09/xmldsig#sha1"/>
        <DigestValue>17kU56SNl3j5o5qCVpsiMVbpNZQ=</DigestValue>
      </Reference>
      <Reference URI="/word/footer2.xml?ContentType=application/vnd.openxmlformats-officedocument.wordprocessingml.footer+xml">
        <DigestMethod Algorithm="http://www.w3.org/2000/09/xmldsig#sha1"/>
        <DigestValue>YeDBO1H7192l/c/pI1/6O15hFXA=</DigestValue>
      </Reference>
      <Reference URI="/word/footer3.xml?ContentType=application/vnd.openxmlformats-officedocument.wordprocessingml.footer+xml">
        <DigestMethod Algorithm="http://www.w3.org/2000/09/xmldsig#sha1"/>
        <DigestValue>uoflIkuO01PsqPO9BkR2nF9E8Ao=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6"/>
            <mdssi:RelationshipReference SourceId="rId21"/>
            <mdssi:RelationshipReference SourceId="rId7"/>
            <mdssi:RelationshipReference SourceId="rId12"/>
            <mdssi:RelationshipReference SourceId="rId17"/>
            <mdssi:RelationshipReference SourceId="rId25"/>
            <mdssi:RelationshipReference SourceId="rId16"/>
            <mdssi:RelationshipReference SourceId="rId20"/>
            <mdssi:RelationshipReference SourceId="rId29"/>
            <mdssi:RelationshipReference SourceId="rId6"/>
            <mdssi:RelationshipReference SourceId="rId11"/>
            <mdssi:RelationshipReference SourceId="rId24"/>
            <mdssi:RelationshipReference SourceId="rId5"/>
            <mdssi:RelationshipReference SourceId="rId15"/>
            <mdssi:RelationshipReference SourceId="rId23"/>
            <mdssi:RelationshipReference SourceId="rId28"/>
            <mdssi:RelationshipReference SourceId="rId10"/>
            <mdssi:RelationshipReference SourceId="rId19"/>
            <mdssi:RelationshipReference SourceId="rId31"/>
            <mdssi:RelationshipReference SourceId="rId9"/>
            <mdssi:RelationshipReference SourceId="rId14"/>
            <mdssi:RelationshipReference SourceId="rId22"/>
            <mdssi:RelationshipReference SourceId="rId27"/>
            <mdssi:RelationshipReference SourceId="rId30"/>
          </Transform>
          <Transform Algorithm="http://www.w3.org/TR/2001/REC-xml-c14n-20010315"/>
        </Transforms>
        <DigestMethod Algorithm="http://www.w3.org/2000/09/xmldsig#sha1"/>
        <DigestValue>+I8vA6YhRuy2KfMAzsqo4Nv3Ie8=</DigestValue>
      </Reference>
    </Manifest>
    <SignatureProperties>
      <SignatureProperty Id="idSignatureTime" Target="#idPackageSignature">
        <mdssi:SignatureTime>
          <mdssi:Format>YYYY-MM-DDThh:mm:ssTZD</mdssi:Format>
          <mdssi:Value>2014-12-30T13:56:41Z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2014-12-30T13:56:41Z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6</English_x0020_Title>
    <Document_x0020_State xmlns="5e6c6c5c-474c-4ef7-b7d6-59a0e77cc256">Draft</Document_x0020_State>
    <Category1 xmlns="5e6c6c5c-474c-4ef7-b7d6-59a0e77cc256">Annex</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BD104-7E67-413C-BA7E-0CF61625B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8AABF38-4AEB-4799-BEA8-45E3C6F8A674}">
  <ds:schemaRefs>
    <ds:schemaRef ds:uri="http://schemas.microsoft.com/sharepoint/v3/contenttype/forms"/>
  </ds:schemaRefs>
</ds:datastoreItem>
</file>

<file path=customXml/itemProps3.xml><?xml version="1.0" encoding="utf-8"?>
<ds:datastoreItem xmlns:ds="http://schemas.openxmlformats.org/officeDocument/2006/customXml" ds:itemID="{9D5A3469-8539-45BD-B7D7-05A5120E3E0D}">
  <ds:schemaRefs>
    <ds:schemaRef ds:uri="5e6c6c5c-474c-4ef7-b7d6-59a0e77cc256"/>
    <ds:schemaRef ds:uri="http://purl.org/dc/elements/1.1/"/>
    <ds:schemaRef ds:uri="4085a4f5-5f40-4143-b221-75ee5dde648a"/>
    <ds:schemaRef ds:uri="http://purl.org/dc/terms/"/>
    <ds:schemaRef ds:uri="http://schemas.microsoft.com/office/2006/documentManagement/types"/>
    <ds:schemaRef ds:uri="http://www.w3.org/XML/1998/namespace"/>
    <ds:schemaRef ds:uri="http://schemas.openxmlformats.org/package/2006/metadata/core-properties"/>
    <ds:schemaRef ds:uri="8662c659-72ab-411b-b755-fbef5cbbde18"/>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47200B09-894F-4261-B2B5-6A4247390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60</Pages>
  <Words>24594</Words>
  <Characters>145108</Characters>
  <Application>Microsoft Office Word</Application>
  <DocSecurity>0</DocSecurity>
  <Lines>1209</Lines>
  <Paragraphs>338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169364</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Najmanová Alena Ing. (MPSV)</cp:lastModifiedBy>
  <cp:revision>2</cp:revision>
  <cp:lastPrinted>2014-12-30T13:55:00Z</cp:lastPrinted>
  <dcterms:created xsi:type="dcterms:W3CDTF">2014-12-30T10:58:00Z</dcterms:created>
  <dcterms:modified xsi:type="dcterms:W3CDTF">2014-12-30T13:56:00Z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y fmtid="{D5CDD505-2E9C-101B-9397-08002B2CF9AE}" pid="3" name="Order">
    <vt:r8>9600</vt:r8>
  </property>
</Properties>
</file>