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F41A0"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78556C2A"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00238DAF"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6EFF20F4"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044A47">
        <w:rPr>
          <w:rFonts w:ascii="Arial" w:hAnsi="Arial" w:cs="Arial"/>
          <w:b/>
          <w:bCs/>
          <w:color w:val="FFFFFF"/>
          <w:sz w:val="32"/>
          <w:szCs w:val="32"/>
        </w:rPr>
        <w:t xml:space="preserve">Jednotný informační systém práce a sociálních věcí – </w:t>
      </w:r>
      <w:r w:rsidR="00E54136" w:rsidRPr="00044A47">
        <w:rPr>
          <w:rFonts w:ascii="Arial" w:hAnsi="Arial" w:cs="Arial"/>
          <w:b/>
          <w:bCs/>
          <w:color w:val="FFFFFF"/>
          <w:sz w:val="32"/>
          <w:szCs w:val="32"/>
        </w:rPr>
        <w:t>Integrovaná podpůrná a provozní data</w:t>
      </w:r>
    </w:p>
    <w:p w14:paraId="4CA01B31" w14:textId="77777777" w:rsidR="006C6AFC" w:rsidRDefault="00B30EF1" w:rsidP="006C6AFC">
      <w:pPr>
        <w:pStyle w:val="Normln11"/>
        <w:spacing w:before="120" w:after="120" w:line="280" w:lineRule="atLeast"/>
        <w:jc w:val="center"/>
        <w:rPr>
          <w:rFonts w:cs="Arial"/>
          <w:sz w:val="20"/>
          <w:szCs w:val="20"/>
        </w:rPr>
      </w:pPr>
      <w:r w:rsidRPr="007760B5">
        <w:rPr>
          <w:rFonts w:cs="Arial"/>
          <w:sz w:val="20"/>
          <w:szCs w:val="20"/>
        </w:rPr>
        <w:t>Ev.č.</w:t>
      </w:r>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14:paraId="353FF3E7" w14:textId="77777777" w:rsidR="00B30EF1" w:rsidRPr="006C6AFC" w:rsidRDefault="00B30EF1" w:rsidP="006C6AFC">
      <w:pPr>
        <w:pStyle w:val="Normln11"/>
        <w:spacing w:before="120" w:after="120" w:line="280" w:lineRule="atLeast"/>
        <w:jc w:val="center"/>
        <w:rPr>
          <w:rFonts w:cs="Arial"/>
          <w:b/>
          <w:sz w:val="20"/>
          <w:szCs w:val="20"/>
        </w:rPr>
      </w:pPr>
    </w:p>
    <w:p w14:paraId="717CBB3C"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5927D03A"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676C1C68"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398AABBB"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17EAF8A2"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2C510E35"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707CA7E4" wp14:editId="7941C35F">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3C9AD94D" w14:textId="77777777" w:rsidR="006C6AFC" w:rsidRPr="006C6AFC" w:rsidRDefault="006C6AFC" w:rsidP="006C6AFC">
      <w:pPr>
        <w:tabs>
          <w:tab w:val="left" w:pos="0"/>
        </w:tabs>
        <w:spacing w:before="120" w:after="120" w:line="280" w:lineRule="atLeast"/>
        <w:rPr>
          <w:rFonts w:ascii="Arial" w:hAnsi="Arial" w:cs="Arial"/>
          <w:szCs w:val="20"/>
        </w:rPr>
      </w:pPr>
    </w:p>
    <w:p w14:paraId="1B8F34D8" w14:textId="77777777" w:rsidR="006C6AFC" w:rsidRPr="006C6AFC" w:rsidRDefault="006C6AFC" w:rsidP="006C6AFC">
      <w:pPr>
        <w:tabs>
          <w:tab w:val="left" w:pos="0"/>
        </w:tabs>
        <w:spacing w:before="120" w:after="120" w:line="280" w:lineRule="atLeast"/>
        <w:rPr>
          <w:rFonts w:ascii="Arial" w:hAnsi="Arial" w:cs="Arial"/>
          <w:szCs w:val="20"/>
        </w:rPr>
      </w:pPr>
    </w:p>
    <w:p w14:paraId="5FEAFC16" w14:textId="77777777" w:rsidR="006C6AFC" w:rsidRPr="006C6AFC" w:rsidRDefault="006C6AFC" w:rsidP="006C6AFC">
      <w:pPr>
        <w:tabs>
          <w:tab w:val="left" w:pos="0"/>
        </w:tabs>
        <w:spacing w:before="120" w:after="120" w:line="280" w:lineRule="atLeast"/>
        <w:rPr>
          <w:rFonts w:ascii="Arial" w:hAnsi="Arial" w:cs="Arial"/>
          <w:szCs w:val="20"/>
        </w:rPr>
      </w:pPr>
    </w:p>
    <w:p w14:paraId="54D5CBFB" w14:textId="77777777" w:rsidR="006C6AFC" w:rsidRPr="006C6AFC" w:rsidRDefault="006C6AFC" w:rsidP="006C6AFC">
      <w:pPr>
        <w:tabs>
          <w:tab w:val="left" w:pos="0"/>
        </w:tabs>
        <w:spacing w:before="120" w:after="120" w:line="280" w:lineRule="atLeast"/>
        <w:rPr>
          <w:rFonts w:ascii="Arial" w:hAnsi="Arial" w:cs="Arial"/>
          <w:szCs w:val="20"/>
        </w:rPr>
      </w:pPr>
    </w:p>
    <w:p w14:paraId="28FF3CEB" w14:textId="77777777" w:rsidR="006C6AFC" w:rsidRPr="006C6AFC" w:rsidRDefault="006C6AFC" w:rsidP="006C6AFC">
      <w:pPr>
        <w:tabs>
          <w:tab w:val="left" w:pos="0"/>
        </w:tabs>
        <w:spacing w:before="120" w:after="120" w:line="280" w:lineRule="atLeast"/>
        <w:rPr>
          <w:rFonts w:ascii="Arial" w:hAnsi="Arial" w:cs="Arial"/>
          <w:szCs w:val="20"/>
        </w:rPr>
      </w:pPr>
    </w:p>
    <w:p w14:paraId="62D0C9F4" w14:textId="77777777" w:rsidR="006C6AFC" w:rsidRPr="006C6AFC" w:rsidRDefault="006C6AFC" w:rsidP="006C6AFC">
      <w:pPr>
        <w:tabs>
          <w:tab w:val="left" w:pos="0"/>
        </w:tabs>
        <w:spacing w:before="120" w:after="120" w:line="280" w:lineRule="atLeast"/>
        <w:rPr>
          <w:rFonts w:ascii="Arial" w:hAnsi="Arial" w:cs="Arial"/>
          <w:szCs w:val="20"/>
        </w:rPr>
      </w:pPr>
    </w:p>
    <w:p w14:paraId="7EE07386" w14:textId="77777777" w:rsidR="00DB26BC" w:rsidRDefault="00DB26BC" w:rsidP="006C6AFC">
      <w:pPr>
        <w:spacing w:line="280" w:lineRule="atLeast"/>
        <w:rPr>
          <w:rFonts w:ascii="Arial" w:hAnsi="Arial" w:cs="Arial"/>
          <w:sz w:val="20"/>
          <w:szCs w:val="20"/>
        </w:rPr>
      </w:pPr>
    </w:p>
    <w:p w14:paraId="03BCCC60" w14:textId="77777777" w:rsidR="00B73F65" w:rsidRDefault="00B73F65" w:rsidP="00A31705">
      <w:pPr>
        <w:spacing w:line="280" w:lineRule="atLeast"/>
        <w:jc w:val="center"/>
        <w:rPr>
          <w:rFonts w:ascii="Arial" w:hAnsi="Arial" w:cs="Arial"/>
          <w:b/>
          <w:sz w:val="26"/>
          <w:szCs w:val="26"/>
        </w:rPr>
      </w:pPr>
    </w:p>
    <w:p w14:paraId="7CF9398A" w14:textId="77777777" w:rsidR="00B73F65" w:rsidRDefault="00B73F65" w:rsidP="00A31705">
      <w:pPr>
        <w:spacing w:line="280" w:lineRule="atLeast"/>
        <w:jc w:val="center"/>
        <w:rPr>
          <w:rFonts w:ascii="Arial" w:hAnsi="Arial" w:cs="Arial"/>
          <w:b/>
          <w:sz w:val="26"/>
          <w:szCs w:val="26"/>
        </w:rPr>
      </w:pPr>
    </w:p>
    <w:p w14:paraId="00216BF5"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EE3338">
        <w:rPr>
          <w:rFonts w:ascii="Arial" w:hAnsi="Arial" w:cs="Arial"/>
          <w:b/>
          <w:sz w:val="26"/>
          <w:szCs w:val="26"/>
          <w:lang w:eastAsia="en-US" w:bidi="en-US"/>
        </w:rPr>
        <w:t>XV</w:t>
      </w:r>
    </w:p>
    <w:p w14:paraId="1D373D32" w14:textId="77777777" w:rsidR="00A31705" w:rsidRDefault="00A31705" w:rsidP="00A31705">
      <w:pPr>
        <w:rPr>
          <w:rFonts w:ascii="Arial" w:hAnsi="Arial" w:cs="Arial"/>
          <w:b/>
          <w:bCs/>
          <w:caps/>
          <w:sz w:val="20"/>
          <w:szCs w:val="20"/>
        </w:rPr>
      </w:pPr>
    </w:p>
    <w:p w14:paraId="6B335A90"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2C2645C4"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534F48FE" w14:textId="77777777" w:rsidR="00A31705" w:rsidRPr="00040199" w:rsidRDefault="00A31705" w:rsidP="00A31705">
      <w:pPr>
        <w:spacing w:line="320" w:lineRule="atLeast"/>
        <w:rPr>
          <w:rFonts w:ascii="Arial" w:eastAsia="Calibri" w:hAnsi="Arial" w:cs="Arial"/>
          <w:sz w:val="20"/>
          <w:szCs w:val="20"/>
          <w:lang w:eastAsia="en-US"/>
        </w:rPr>
      </w:pPr>
    </w:p>
    <w:p w14:paraId="23B01B7B"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EE3338">
        <w:rPr>
          <w:rFonts w:ascii="Arial" w:hAnsi="Arial" w:cs="Arial"/>
          <w:sz w:val="20"/>
          <w:szCs w:val="20"/>
          <w:lang w:eastAsia="en-US" w:bidi="en-US"/>
        </w:rPr>
        <w:t xml:space="preserve">26. 1. 2015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361B040B" w14:textId="77777777" w:rsidR="0026284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4576E2FA" w14:textId="77777777" w:rsidR="00044A47" w:rsidRPr="00040199" w:rsidRDefault="00044A47" w:rsidP="00262849">
      <w:pPr>
        <w:spacing w:after="120" w:line="320" w:lineRule="atLeast"/>
        <w:jc w:val="both"/>
        <w:outlineLvl w:val="0"/>
        <w:rPr>
          <w:rFonts w:ascii="Arial" w:hAnsi="Arial" w:cs="Arial"/>
          <w:sz w:val="20"/>
          <w:szCs w:val="20"/>
        </w:rPr>
      </w:pPr>
    </w:p>
    <w:p w14:paraId="7CEE6782" w14:textId="77777777" w:rsidR="00044A47" w:rsidRPr="00040199" w:rsidRDefault="00044A47" w:rsidP="00044A47">
      <w:pPr>
        <w:spacing w:line="320" w:lineRule="atLeast"/>
        <w:jc w:val="both"/>
        <w:rPr>
          <w:rFonts w:ascii="Arial" w:hAnsi="Arial" w:cs="Arial"/>
          <w:sz w:val="20"/>
          <w:szCs w:val="20"/>
        </w:rPr>
      </w:pPr>
      <w:r w:rsidRPr="00040199">
        <w:rPr>
          <w:rFonts w:ascii="Arial" w:hAnsi="Arial" w:cs="Arial"/>
          <w:b/>
          <w:sz w:val="20"/>
          <w:szCs w:val="20"/>
        </w:rPr>
        <w:t>Dotaz č. 1</w:t>
      </w:r>
      <w:r w:rsidRPr="00040199">
        <w:rPr>
          <w:rFonts w:ascii="Arial" w:hAnsi="Arial" w:cs="Arial"/>
          <w:sz w:val="20"/>
          <w:szCs w:val="20"/>
        </w:rPr>
        <w:t>:</w:t>
      </w:r>
    </w:p>
    <w:p w14:paraId="6105EC7F" w14:textId="77777777" w:rsidR="002C3923" w:rsidRDefault="002C3923" w:rsidP="002C3923">
      <w:pPr>
        <w:spacing w:line="300" w:lineRule="exact"/>
        <w:jc w:val="both"/>
        <w:rPr>
          <w:rFonts w:ascii="Arial" w:hAnsi="Arial" w:cs="Arial"/>
          <w:sz w:val="20"/>
          <w:szCs w:val="20"/>
        </w:rPr>
      </w:pPr>
      <w:r w:rsidRPr="002C3923">
        <w:rPr>
          <w:rFonts w:ascii="Arial" w:hAnsi="Arial" w:cs="Arial"/>
          <w:sz w:val="20"/>
          <w:szCs w:val="20"/>
        </w:rPr>
        <w:t>Dotaz ke způsobu zpracování návrhu řešení.</w:t>
      </w:r>
    </w:p>
    <w:p w14:paraId="3B4EB128" w14:textId="77777777" w:rsidR="002C3923" w:rsidRPr="002C3923" w:rsidRDefault="002C3923" w:rsidP="002C3923">
      <w:pPr>
        <w:spacing w:line="300" w:lineRule="exact"/>
        <w:jc w:val="both"/>
        <w:rPr>
          <w:rFonts w:ascii="Arial" w:hAnsi="Arial" w:cs="Arial"/>
          <w:sz w:val="20"/>
          <w:szCs w:val="20"/>
        </w:rPr>
      </w:pPr>
    </w:p>
    <w:p w14:paraId="54EF3062" w14:textId="77777777" w:rsidR="002C3923" w:rsidRDefault="002C3923" w:rsidP="002C3923">
      <w:pPr>
        <w:pStyle w:val="Odstavecseseznamem"/>
        <w:numPr>
          <w:ilvl w:val="0"/>
          <w:numId w:val="35"/>
        </w:numPr>
        <w:spacing w:after="120" w:line="300" w:lineRule="exact"/>
        <w:ind w:left="1080"/>
        <w:jc w:val="both"/>
        <w:rPr>
          <w:rFonts w:ascii="Arial" w:hAnsi="Arial" w:cs="Arial"/>
          <w:sz w:val="20"/>
          <w:szCs w:val="20"/>
        </w:rPr>
      </w:pPr>
      <w:r w:rsidRPr="006B624B">
        <w:rPr>
          <w:rFonts w:ascii="Arial" w:hAnsi="Arial" w:cs="Arial"/>
          <w:sz w:val="20"/>
          <w:szCs w:val="20"/>
        </w:rPr>
        <w:t>Chápe uchazeč správně, že návrh technického řešení má být uveden v příloze č. 2</w:t>
      </w:r>
      <w:r w:rsidR="00FA79B1">
        <w:rPr>
          <w:rFonts w:ascii="Arial" w:hAnsi="Arial" w:cs="Arial"/>
          <w:sz w:val="20"/>
          <w:szCs w:val="20"/>
        </w:rPr>
        <w:t xml:space="preserve"> </w:t>
      </w:r>
      <w:r w:rsidRPr="006B624B">
        <w:rPr>
          <w:rFonts w:ascii="Arial" w:hAnsi="Arial" w:cs="Arial"/>
          <w:sz w:val="20"/>
          <w:szCs w:val="20"/>
        </w:rPr>
        <w:t>návrhu smlouvy, která bude zpracována podle přílohy č. 8 zadávací dokumentace?</w:t>
      </w:r>
    </w:p>
    <w:p w14:paraId="77200C2B" w14:textId="77777777" w:rsidR="002C3923" w:rsidRDefault="002C3923" w:rsidP="002C3923">
      <w:pPr>
        <w:pStyle w:val="Odstavecseseznamem"/>
        <w:spacing w:after="120" w:line="300" w:lineRule="exact"/>
        <w:ind w:left="1080"/>
        <w:jc w:val="both"/>
        <w:rPr>
          <w:rFonts w:ascii="Arial" w:hAnsi="Arial" w:cs="Arial"/>
          <w:sz w:val="20"/>
          <w:szCs w:val="20"/>
        </w:rPr>
      </w:pPr>
    </w:p>
    <w:p w14:paraId="237FD565" w14:textId="77777777" w:rsidR="00044A47" w:rsidRPr="002C3923" w:rsidRDefault="002C3923" w:rsidP="002C3923">
      <w:pPr>
        <w:pStyle w:val="Odstavecseseznamem"/>
        <w:numPr>
          <w:ilvl w:val="0"/>
          <w:numId w:val="35"/>
        </w:numPr>
        <w:spacing w:after="120" w:line="300" w:lineRule="exact"/>
        <w:ind w:left="1080"/>
        <w:jc w:val="both"/>
        <w:rPr>
          <w:rFonts w:ascii="Arial" w:hAnsi="Arial" w:cs="Arial"/>
          <w:sz w:val="20"/>
          <w:szCs w:val="20"/>
        </w:rPr>
      </w:pPr>
      <w:r w:rsidRPr="002C3923">
        <w:rPr>
          <w:rFonts w:ascii="Arial" w:hAnsi="Arial" w:cs="Arial"/>
          <w:sz w:val="20"/>
          <w:szCs w:val="20"/>
        </w:rPr>
        <w:t>Chápe uchazeč správně, že přílohu č. 8 ZD (tedy přílohu č. 2 návrhu smlouvy), resp. členění dokumentu, může uchazeč v rámci jednotlivých kapitol 1 až 5 upravovat pro lepší přehlednost pouze přidáním nadpisů úrovní 2 a nižších?</w:t>
      </w:r>
    </w:p>
    <w:p w14:paraId="7A2A3C42" w14:textId="77777777" w:rsidR="00044A47" w:rsidRPr="00040199" w:rsidRDefault="00044A47" w:rsidP="00044A4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4156B580" w14:textId="3A780589" w:rsidR="00044A47" w:rsidRDefault="00C352C3"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a) Ano.</w:t>
      </w:r>
    </w:p>
    <w:p w14:paraId="65926E41" w14:textId="29791F34" w:rsidR="00C352C3" w:rsidRPr="00040199" w:rsidRDefault="00C352C3"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Ad b) Ano.</w:t>
      </w:r>
    </w:p>
    <w:p w14:paraId="367DBD5A" w14:textId="77777777" w:rsidR="00044A47" w:rsidRPr="00040199" w:rsidRDefault="00044A47" w:rsidP="00044A47">
      <w:pPr>
        <w:spacing w:before="120" w:after="120" w:line="320" w:lineRule="atLeast"/>
        <w:jc w:val="both"/>
        <w:rPr>
          <w:rFonts w:ascii="Arial" w:hAnsi="Arial" w:cs="Arial"/>
          <w:sz w:val="20"/>
          <w:szCs w:val="20"/>
        </w:rPr>
      </w:pPr>
    </w:p>
    <w:p w14:paraId="10D5F4F9" w14:textId="77777777" w:rsidR="00044A47" w:rsidRPr="00040199" w:rsidRDefault="00044A47" w:rsidP="00044A4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7B23AEAC" w14:textId="77777777" w:rsidR="002C3923" w:rsidRPr="002C3923" w:rsidRDefault="002C3923" w:rsidP="002C3923">
      <w:pPr>
        <w:spacing w:line="300" w:lineRule="exact"/>
        <w:jc w:val="both"/>
        <w:rPr>
          <w:rFonts w:ascii="Arial" w:hAnsi="Arial" w:cs="Arial"/>
          <w:sz w:val="20"/>
          <w:szCs w:val="20"/>
        </w:rPr>
      </w:pPr>
      <w:r w:rsidRPr="002C3923">
        <w:rPr>
          <w:rFonts w:ascii="Arial" w:hAnsi="Arial" w:cs="Arial"/>
          <w:sz w:val="20"/>
          <w:szCs w:val="20"/>
        </w:rPr>
        <w:t>Zadavatel požaduje v kvalifikační dokumentaci v kapitole 5 v části dle § 56 odst. 1 písm. b), odst. 2 písm. e) a odst. 4 ZVZ u realizačního týmu prokázání zkušenosti s pozicí, na kterou je nominován, na jednom projektu (zakázce), který naplní všechny znaky významné dodávky nebo služby podle dle § 56 odst. 1 písm. a) ZVZ uvedené v zadávací dokumentaci pod body Ad 1) a Ad 2). Má-li projekt naplnit všechny znaky významné dodávky nebo služby (předmět, počet identit a finanční objem) není uchazeči jasné zda:</w:t>
      </w:r>
    </w:p>
    <w:p w14:paraId="22F101DC" w14:textId="77777777" w:rsidR="002C3923" w:rsidRPr="006B624B" w:rsidRDefault="002C3923" w:rsidP="002C3923">
      <w:pPr>
        <w:spacing w:line="300" w:lineRule="exact"/>
        <w:ind w:left="633"/>
        <w:contextualSpacing/>
        <w:jc w:val="both"/>
        <w:rPr>
          <w:rFonts w:ascii="Arial" w:hAnsi="Arial" w:cs="Arial"/>
          <w:i/>
          <w:sz w:val="20"/>
          <w:szCs w:val="20"/>
        </w:rPr>
      </w:pPr>
    </w:p>
    <w:p w14:paraId="12E114B0" w14:textId="77777777" w:rsidR="002C3923" w:rsidRPr="006B624B" w:rsidRDefault="002C3923" w:rsidP="002C3923">
      <w:pPr>
        <w:pStyle w:val="Odstavecseseznamem"/>
        <w:numPr>
          <w:ilvl w:val="0"/>
          <w:numId w:val="36"/>
        </w:numPr>
        <w:spacing w:after="120" w:line="300" w:lineRule="exact"/>
        <w:ind w:left="1080"/>
        <w:jc w:val="both"/>
        <w:rPr>
          <w:rFonts w:ascii="Arial" w:hAnsi="Arial" w:cs="Arial"/>
          <w:sz w:val="20"/>
          <w:szCs w:val="20"/>
        </w:rPr>
      </w:pPr>
      <w:r w:rsidRPr="006B624B">
        <w:rPr>
          <w:rFonts w:ascii="Arial" w:hAnsi="Arial" w:cs="Arial"/>
          <w:sz w:val="20"/>
          <w:szCs w:val="20"/>
        </w:rPr>
        <w:t>Musí být tato zakázka realizována v posledních třech letech, aby plnila požadavek na objem zakázky, který je uveden v Ad 1) a Ad 2)?</w:t>
      </w:r>
    </w:p>
    <w:p w14:paraId="5FE36D84" w14:textId="77777777" w:rsidR="002C3923" w:rsidRDefault="002C3923" w:rsidP="002C3923">
      <w:pPr>
        <w:pStyle w:val="Odstavecseseznamem"/>
        <w:spacing w:after="120" w:line="300" w:lineRule="exact"/>
        <w:ind w:left="1080"/>
        <w:jc w:val="both"/>
        <w:rPr>
          <w:rFonts w:ascii="Arial" w:hAnsi="Arial" w:cs="Arial"/>
          <w:sz w:val="20"/>
          <w:szCs w:val="20"/>
        </w:rPr>
      </w:pPr>
    </w:p>
    <w:p w14:paraId="32ED4908" w14:textId="77777777" w:rsidR="002C3923" w:rsidRDefault="002C3923" w:rsidP="002C3923">
      <w:pPr>
        <w:pStyle w:val="Odstavecseseznamem"/>
        <w:numPr>
          <w:ilvl w:val="0"/>
          <w:numId w:val="36"/>
        </w:numPr>
        <w:spacing w:after="120" w:line="300" w:lineRule="exact"/>
        <w:ind w:left="1080"/>
        <w:jc w:val="both"/>
        <w:rPr>
          <w:rFonts w:ascii="Arial" w:hAnsi="Arial" w:cs="Arial"/>
          <w:sz w:val="20"/>
          <w:szCs w:val="20"/>
        </w:rPr>
      </w:pPr>
      <w:r w:rsidRPr="006B624B">
        <w:rPr>
          <w:rFonts w:ascii="Arial" w:hAnsi="Arial" w:cs="Arial"/>
          <w:sz w:val="20"/>
          <w:szCs w:val="20"/>
        </w:rPr>
        <w:t>Může uchazeč tento požadavek prokázat i zakázkou, která byla realizována dříve, tz</w:t>
      </w:r>
      <w:r>
        <w:rPr>
          <w:rFonts w:ascii="Arial" w:hAnsi="Arial" w:cs="Arial"/>
          <w:sz w:val="20"/>
          <w:szCs w:val="20"/>
        </w:rPr>
        <w:t>n. ne v posledních třech letech</w:t>
      </w:r>
    </w:p>
    <w:p w14:paraId="541776D8" w14:textId="77777777" w:rsidR="002C3923" w:rsidRDefault="002C3923" w:rsidP="002C3923">
      <w:pPr>
        <w:pStyle w:val="Odstavecseseznamem"/>
        <w:spacing w:after="120" w:line="300" w:lineRule="exact"/>
        <w:ind w:left="1080"/>
        <w:jc w:val="both"/>
        <w:rPr>
          <w:rFonts w:ascii="Arial" w:hAnsi="Arial" w:cs="Arial"/>
          <w:sz w:val="20"/>
          <w:szCs w:val="20"/>
        </w:rPr>
      </w:pPr>
    </w:p>
    <w:p w14:paraId="23372C7D" w14:textId="77777777" w:rsidR="00044A47" w:rsidRPr="002C3923" w:rsidRDefault="002C3923" w:rsidP="002C3923">
      <w:pPr>
        <w:pStyle w:val="Odstavecseseznamem"/>
        <w:numPr>
          <w:ilvl w:val="0"/>
          <w:numId w:val="36"/>
        </w:numPr>
        <w:spacing w:after="120" w:line="300" w:lineRule="exact"/>
        <w:ind w:left="1080"/>
        <w:jc w:val="both"/>
        <w:rPr>
          <w:rFonts w:ascii="Arial" w:hAnsi="Arial" w:cs="Arial"/>
          <w:sz w:val="20"/>
          <w:szCs w:val="20"/>
        </w:rPr>
      </w:pPr>
      <w:r w:rsidRPr="002C3923">
        <w:rPr>
          <w:rFonts w:ascii="Arial" w:hAnsi="Arial" w:cs="Arial"/>
          <w:sz w:val="20"/>
          <w:szCs w:val="20"/>
        </w:rPr>
        <w:t>V případě, že bude požadavek prokázán zakázkou, která byla realizována dříve, než v posledních třech letech, za jaké časové období má být prokázán finanční objem zakázky?</w:t>
      </w:r>
    </w:p>
    <w:p w14:paraId="16B28018"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8E8D389" w14:textId="13B4F39A" w:rsidR="00044A47" w:rsidRDefault="00C352C3"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a) </w:t>
      </w:r>
      <w:r w:rsidR="0070772C">
        <w:rPr>
          <w:rFonts w:ascii="Arial" w:hAnsi="Arial" w:cs="Arial"/>
          <w:sz w:val="20"/>
          <w:szCs w:val="20"/>
          <w:lang w:eastAsia="en-US" w:bidi="en-US"/>
        </w:rPr>
        <w:t>Ne</w:t>
      </w:r>
      <w:r w:rsidR="007D05AE">
        <w:rPr>
          <w:rFonts w:ascii="Arial" w:hAnsi="Arial" w:cs="Arial"/>
          <w:sz w:val="20"/>
          <w:szCs w:val="20"/>
          <w:lang w:eastAsia="en-US" w:bidi="en-US"/>
        </w:rPr>
        <w:t>.</w:t>
      </w:r>
    </w:p>
    <w:p w14:paraId="30F30AA0" w14:textId="1FF2164A" w:rsidR="00C352C3" w:rsidRDefault="00C352C3"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Ad b) </w:t>
      </w:r>
      <w:r w:rsidR="0070772C">
        <w:rPr>
          <w:rFonts w:ascii="Arial" w:hAnsi="Arial" w:cs="Arial"/>
          <w:sz w:val="20"/>
          <w:szCs w:val="20"/>
          <w:lang w:eastAsia="en-US" w:bidi="en-US"/>
        </w:rPr>
        <w:t>Ano</w:t>
      </w:r>
      <w:r w:rsidR="007D05AE">
        <w:rPr>
          <w:rFonts w:ascii="Arial" w:hAnsi="Arial" w:cs="Arial"/>
          <w:sz w:val="20"/>
          <w:szCs w:val="20"/>
          <w:lang w:eastAsia="en-US" w:bidi="en-US"/>
        </w:rPr>
        <w:t>.</w:t>
      </w:r>
    </w:p>
    <w:p w14:paraId="3DF4BD21" w14:textId="0DBBCA30" w:rsidR="00C352C3" w:rsidRPr="00040199" w:rsidRDefault="0070772C"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Ad c) Finanční objem musí být naplněn za období tří let.</w:t>
      </w:r>
    </w:p>
    <w:p w14:paraId="77081F29" w14:textId="77777777" w:rsidR="00044A47" w:rsidRPr="00040199" w:rsidRDefault="00044A47" w:rsidP="00044A47">
      <w:pPr>
        <w:spacing w:before="120" w:after="120" w:line="320" w:lineRule="atLeast"/>
        <w:jc w:val="both"/>
        <w:rPr>
          <w:rFonts w:ascii="Arial" w:hAnsi="Arial" w:cs="Arial"/>
          <w:b/>
          <w:sz w:val="20"/>
          <w:szCs w:val="20"/>
        </w:rPr>
      </w:pPr>
    </w:p>
    <w:p w14:paraId="0DA0536C" w14:textId="77777777" w:rsidR="00044A47" w:rsidRPr="00040199" w:rsidRDefault="00044A47" w:rsidP="002B3148">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Dotaz č. 3:</w:t>
      </w:r>
      <w:r w:rsidRPr="00040199">
        <w:rPr>
          <w:rFonts w:ascii="Arial" w:hAnsi="Arial" w:cs="Arial"/>
          <w:sz w:val="20"/>
          <w:szCs w:val="20"/>
        </w:rPr>
        <w:t xml:space="preserve"> </w:t>
      </w:r>
    </w:p>
    <w:p w14:paraId="5AACFC85" w14:textId="77777777" w:rsidR="00044A47" w:rsidRPr="00040199" w:rsidRDefault="002C3923" w:rsidP="002B3148">
      <w:pPr>
        <w:keepNext/>
        <w:spacing w:before="120" w:after="120" w:line="320" w:lineRule="atLeast"/>
        <w:jc w:val="both"/>
        <w:rPr>
          <w:rFonts w:ascii="Arial" w:hAnsi="Arial" w:cs="Arial"/>
          <w:sz w:val="20"/>
          <w:szCs w:val="20"/>
          <w:u w:val="single"/>
        </w:rPr>
      </w:pPr>
      <w:r w:rsidRPr="006B624B">
        <w:rPr>
          <w:rFonts w:ascii="Arial" w:hAnsi="Arial" w:cs="Arial"/>
          <w:sz w:val="20"/>
          <w:szCs w:val="20"/>
        </w:rPr>
        <w:t>Jaké počty uživatelů (celkový počet, počet současně pracujících uživatelů) lze očekávat u jednotlivých komponent v zakázce „Integrovaná podpůrná a provozní data“? Kolik operací za jednotku času (např. hodinu) tito uživatelé typicky provádějí? Jaké jsou očekávané ukládané/zpracovávané datové objemy u těchto komponent?</w:t>
      </w:r>
    </w:p>
    <w:p w14:paraId="3960738D"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43DBE04" w14:textId="6081E403" w:rsidR="00044A47" w:rsidRPr="00040199" w:rsidRDefault="0070772C"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Zadavatel odkazuje na odpovědi</w:t>
      </w:r>
      <w:r w:rsidR="00B06C0A" w:rsidRPr="00B06C0A">
        <w:rPr>
          <w:rFonts w:ascii="Arial" w:hAnsi="Arial" w:cs="Arial"/>
          <w:sz w:val="20"/>
          <w:szCs w:val="20"/>
          <w:lang w:eastAsia="en-US" w:bidi="en-US"/>
        </w:rPr>
        <w:t xml:space="preserve"> na dotaz</w:t>
      </w:r>
      <w:r w:rsidR="006F3476">
        <w:rPr>
          <w:rFonts w:ascii="Arial" w:hAnsi="Arial" w:cs="Arial"/>
          <w:sz w:val="20"/>
          <w:szCs w:val="20"/>
          <w:lang w:eastAsia="en-US" w:bidi="en-US"/>
        </w:rPr>
        <w:t>y</w:t>
      </w:r>
      <w:r w:rsidR="00B06C0A" w:rsidRPr="00B06C0A">
        <w:rPr>
          <w:rFonts w:ascii="Arial" w:hAnsi="Arial" w:cs="Arial"/>
          <w:sz w:val="20"/>
          <w:szCs w:val="20"/>
          <w:lang w:eastAsia="en-US" w:bidi="en-US"/>
        </w:rPr>
        <w:t xml:space="preserve"> č. </w:t>
      </w:r>
      <w:r w:rsidR="00B06C0A">
        <w:rPr>
          <w:rFonts w:ascii="Arial" w:hAnsi="Arial" w:cs="Arial"/>
          <w:sz w:val="20"/>
          <w:szCs w:val="20"/>
          <w:lang w:eastAsia="en-US" w:bidi="en-US"/>
        </w:rPr>
        <w:t>1</w:t>
      </w:r>
      <w:r w:rsidR="00B06C0A" w:rsidRPr="00B06C0A">
        <w:rPr>
          <w:rFonts w:ascii="Arial" w:hAnsi="Arial" w:cs="Arial"/>
          <w:sz w:val="20"/>
          <w:szCs w:val="20"/>
          <w:lang w:eastAsia="en-US" w:bidi="en-US"/>
        </w:rPr>
        <w:t xml:space="preserve">4 </w:t>
      </w:r>
      <w:r w:rsidR="006F3476">
        <w:rPr>
          <w:rFonts w:ascii="Arial" w:hAnsi="Arial" w:cs="Arial"/>
          <w:sz w:val="20"/>
          <w:szCs w:val="20"/>
          <w:lang w:eastAsia="en-US" w:bidi="en-US"/>
        </w:rPr>
        <w:t xml:space="preserve">a 17 </w:t>
      </w:r>
      <w:r w:rsidR="00B06C0A" w:rsidRPr="00B06C0A">
        <w:rPr>
          <w:rFonts w:ascii="Arial" w:hAnsi="Arial" w:cs="Arial"/>
          <w:sz w:val="20"/>
          <w:szCs w:val="20"/>
          <w:lang w:eastAsia="en-US" w:bidi="en-US"/>
        </w:rPr>
        <w:t>v dokumentu „Dodatečné informace k zadávacím podmínkám č. II“</w:t>
      </w:r>
      <w:r w:rsidR="00774E2E">
        <w:rPr>
          <w:rFonts w:ascii="Arial" w:hAnsi="Arial" w:cs="Arial"/>
          <w:sz w:val="20"/>
          <w:szCs w:val="20"/>
          <w:lang w:eastAsia="en-US" w:bidi="en-US"/>
        </w:rPr>
        <w:t>.</w:t>
      </w:r>
    </w:p>
    <w:p w14:paraId="78485AD7" w14:textId="77777777" w:rsidR="0070772C" w:rsidRDefault="0070772C" w:rsidP="002C3923">
      <w:pPr>
        <w:spacing w:before="120" w:after="120" w:line="320" w:lineRule="atLeast"/>
        <w:jc w:val="both"/>
        <w:rPr>
          <w:rFonts w:ascii="Arial" w:hAnsi="Arial" w:cs="Arial"/>
          <w:b/>
          <w:sz w:val="20"/>
          <w:szCs w:val="20"/>
        </w:rPr>
      </w:pPr>
    </w:p>
    <w:p w14:paraId="59AD6557"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6C159AF6" w14:textId="77777777" w:rsidR="002C3923" w:rsidRPr="00040199" w:rsidRDefault="002C3923" w:rsidP="002C3923">
      <w:pPr>
        <w:spacing w:before="120" w:after="120" w:line="320" w:lineRule="atLeast"/>
        <w:jc w:val="both"/>
        <w:rPr>
          <w:rFonts w:ascii="Arial" w:hAnsi="Arial" w:cs="Arial"/>
          <w:sz w:val="20"/>
          <w:szCs w:val="20"/>
          <w:u w:val="single"/>
        </w:rPr>
      </w:pPr>
      <w:r w:rsidRPr="002C3923">
        <w:rPr>
          <w:rFonts w:ascii="Arial" w:hAnsi="Arial" w:cs="Arial"/>
          <w:sz w:val="20"/>
          <w:szCs w:val="20"/>
        </w:rPr>
        <w:t>Může Zadavatel definovat, jakou podobu má „externí úložiště“, do kterého se budou archivovat data? (Požadavek PRO004 – Archivace dat)</w:t>
      </w:r>
    </w:p>
    <w:p w14:paraId="13E6BFD6"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50D51EE" w14:textId="300BE26E" w:rsidR="0070772C" w:rsidRPr="00040199" w:rsidRDefault="00C509AD" w:rsidP="0070772C">
      <w:pPr>
        <w:spacing w:before="120" w:after="120" w:line="320" w:lineRule="atLeast"/>
        <w:jc w:val="both"/>
        <w:rPr>
          <w:rFonts w:ascii="Arial" w:hAnsi="Arial" w:cs="Arial"/>
          <w:sz w:val="20"/>
          <w:szCs w:val="20"/>
        </w:rPr>
      </w:pPr>
      <w:r w:rsidRPr="00C509AD">
        <w:rPr>
          <w:rFonts w:ascii="Arial" w:hAnsi="Arial" w:cs="Arial"/>
          <w:sz w:val="20"/>
          <w:szCs w:val="20"/>
          <w:lang w:eastAsia="en-US" w:bidi="en-US"/>
        </w:rPr>
        <w:t>Zadavatel disponuje dedikovaným externím úložištěm, které může být využito pro provádění archivací s důrazem na výkon. Cílovým externím úložištěm pro archivaci je pásková knihovna. Podmínky pro rozsah archivace (stáří záznamů, výběr částí DB) budou parametrem archivačního modulu.</w:t>
      </w:r>
      <w:r w:rsidR="0070772C">
        <w:rPr>
          <w:rFonts w:ascii="Arial" w:hAnsi="Arial" w:cs="Arial"/>
          <w:sz w:val="20"/>
          <w:szCs w:val="20"/>
          <w:lang w:eastAsia="en-US" w:bidi="en-US"/>
        </w:rPr>
        <w:t xml:space="preserve"> Zadavatel dále odkazuje na odpověď</w:t>
      </w:r>
      <w:r w:rsidR="0070772C" w:rsidRPr="00B06C0A">
        <w:rPr>
          <w:rFonts w:ascii="Arial" w:hAnsi="Arial" w:cs="Arial"/>
          <w:sz w:val="20"/>
          <w:szCs w:val="20"/>
          <w:lang w:eastAsia="en-US" w:bidi="en-US"/>
        </w:rPr>
        <w:t xml:space="preserve"> na dotaz</w:t>
      </w:r>
      <w:r w:rsidR="0070772C">
        <w:rPr>
          <w:rFonts w:ascii="Arial" w:hAnsi="Arial" w:cs="Arial"/>
          <w:sz w:val="20"/>
          <w:szCs w:val="20"/>
          <w:lang w:eastAsia="en-US" w:bidi="en-US"/>
        </w:rPr>
        <w:t xml:space="preserve">y č. 8 </w:t>
      </w:r>
      <w:r w:rsidR="0070772C" w:rsidRPr="00B06C0A">
        <w:rPr>
          <w:rFonts w:ascii="Arial" w:hAnsi="Arial" w:cs="Arial"/>
          <w:sz w:val="20"/>
          <w:szCs w:val="20"/>
          <w:lang w:eastAsia="en-US" w:bidi="en-US"/>
        </w:rPr>
        <w:t>v dokumentu „Dodatečné infor</w:t>
      </w:r>
      <w:r w:rsidR="0070772C">
        <w:rPr>
          <w:rFonts w:ascii="Arial" w:hAnsi="Arial" w:cs="Arial"/>
          <w:sz w:val="20"/>
          <w:szCs w:val="20"/>
          <w:lang w:eastAsia="en-US" w:bidi="en-US"/>
        </w:rPr>
        <w:t>mace k zadávacím podmínkám č. X</w:t>
      </w:r>
      <w:r w:rsidR="0070772C" w:rsidRPr="00B06C0A">
        <w:rPr>
          <w:rFonts w:ascii="Arial" w:hAnsi="Arial" w:cs="Arial"/>
          <w:sz w:val="20"/>
          <w:szCs w:val="20"/>
          <w:lang w:eastAsia="en-US" w:bidi="en-US"/>
        </w:rPr>
        <w:t>“</w:t>
      </w:r>
      <w:r w:rsidR="0070772C">
        <w:rPr>
          <w:rFonts w:ascii="Arial" w:hAnsi="Arial" w:cs="Arial"/>
          <w:sz w:val="20"/>
          <w:szCs w:val="20"/>
          <w:lang w:eastAsia="en-US" w:bidi="en-US"/>
        </w:rPr>
        <w:t>.</w:t>
      </w:r>
    </w:p>
    <w:p w14:paraId="46E5AFC6" w14:textId="77777777" w:rsidR="00C2166F" w:rsidRDefault="00C2166F" w:rsidP="00044A47">
      <w:pPr>
        <w:spacing w:before="120" w:after="120" w:line="320" w:lineRule="atLeast"/>
        <w:jc w:val="both"/>
        <w:rPr>
          <w:rFonts w:ascii="Arial" w:hAnsi="Arial" w:cs="Arial"/>
          <w:b/>
          <w:sz w:val="20"/>
          <w:szCs w:val="20"/>
        </w:rPr>
      </w:pPr>
    </w:p>
    <w:p w14:paraId="32DBF8C3"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2C3923">
        <w:rPr>
          <w:rFonts w:ascii="Arial" w:hAnsi="Arial" w:cs="Arial"/>
          <w:b/>
          <w:sz w:val="20"/>
          <w:szCs w:val="20"/>
        </w:rPr>
        <w:t>5</w:t>
      </w:r>
      <w:r w:rsidRPr="00040199">
        <w:rPr>
          <w:rFonts w:ascii="Arial" w:hAnsi="Arial" w:cs="Arial"/>
          <w:b/>
          <w:sz w:val="20"/>
          <w:szCs w:val="20"/>
        </w:rPr>
        <w:t>:</w:t>
      </w:r>
    </w:p>
    <w:p w14:paraId="3BE3279B" w14:textId="77777777" w:rsidR="00044A47" w:rsidRPr="00040199" w:rsidRDefault="002C3923" w:rsidP="00044A47">
      <w:pPr>
        <w:spacing w:before="120" w:after="120" w:line="320" w:lineRule="atLeast"/>
        <w:jc w:val="both"/>
        <w:rPr>
          <w:rFonts w:ascii="Arial" w:hAnsi="Arial" w:cs="Arial"/>
          <w:sz w:val="20"/>
          <w:szCs w:val="20"/>
          <w:u w:val="single"/>
        </w:rPr>
      </w:pPr>
      <w:r w:rsidRPr="006B624B">
        <w:rPr>
          <w:rFonts w:ascii="Arial" w:hAnsi="Arial" w:cs="Arial"/>
          <w:sz w:val="20"/>
          <w:szCs w:val="20"/>
        </w:rPr>
        <w:t>Skupina uživatelů přistupující k archivovaným datům bude podmnožinou uživatelů pracujících s živými daty? (Požadavek PRO004 – Archivace dat)</w:t>
      </w:r>
    </w:p>
    <w:p w14:paraId="14734C30"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63E8FFA" w14:textId="319FEAAC" w:rsidR="00044A47" w:rsidRPr="00040199" w:rsidRDefault="00922542"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K archivovaným datům budou moci přistupovat uživatelé, kteří budou mít příslušné oprávnění, viz požadavek PRO004. Nemusí se </w:t>
      </w:r>
      <w:r w:rsidR="002A3C05">
        <w:rPr>
          <w:rFonts w:ascii="Arial" w:hAnsi="Arial" w:cs="Arial"/>
          <w:sz w:val="20"/>
          <w:szCs w:val="20"/>
          <w:lang w:eastAsia="en-US" w:bidi="en-US"/>
        </w:rPr>
        <w:t>nezbytně</w:t>
      </w:r>
      <w:r>
        <w:rPr>
          <w:rFonts w:ascii="Arial" w:hAnsi="Arial" w:cs="Arial"/>
          <w:sz w:val="20"/>
          <w:szCs w:val="20"/>
          <w:lang w:eastAsia="en-US" w:bidi="en-US"/>
        </w:rPr>
        <w:t xml:space="preserve"> jednat o podmnožinu těch uživatelů, kteří budou mít oprávnění pracovat s živými daty. </w:t>
      </w:r>
    </w:p>
    <w:p w14:paraId="74950C7A" w14:textId="77777777" w:rsidR="00C2166F" w:rsidRDefault="00C2166F" w:rsidP="002C3923">
      <w:pPr>
        <w:spacing w:before="120" w:after="120" w:line="320" w:lineRule="atLeast"/>
        <w:jc w:val="both"/>
        <w:rPr>
          <w:rFonts w:ascii="Arial" w:hAnsi="Arial" w:cs="Arial"/>
          <w:b/>
          <w:sz w:val="20"/>
          <w:szCs w:val="20"/>
        </w:rPr>
      </w:pPr>
    </w:p>
    <w:p w14:paraId="57F3AA9F"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14:paraId="39E588ED"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Co je myšleno „emulací archivace“? (Požadavek PRO004 – Archivace dat)</w:t>
      </w:r>
      <w:r>
        <w:rPr>
          <w:rFonts w:ascii="Arial" w:hAnsi="Arial" w:cs="Arial"/>
          <w:sz w:val="20"/>
          <w:szCs w:val="20"/>
        </w:rPr>
        <w:tab/>
      </w:r>
    </w:p>
    <w:p w14:paraId="35C2CCE8"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D3BADD6" w14:textId="635356DC" w:rsidR="002C3923" w:rsidRDefault="00922542" w:rsidP="00C2166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Emulace je </w:t>
      </w:r>
      <w:r w:rsidR="002A3C05">
        <w:rPr>
          <w:rFonts w:ascii="Arial" w:hAnsi="Arial" w:cs="Arial"/>
          <w:sz w:val="20"/>
          <w:szCs w:val="20"/>
          <w:lang w:eastAsia="en-US" w:bidi="en-US"/>
        </w:rPr>
        <w:t>napodobení činnosti</w:t>
      </w:r>
      <w:r>
        <w:rPr>
          <w:rFonts w:ascii="Arial" w:hAnsi="Arial" w:cs="Arial"/>
          <w:sz w:val="20"/>
          <w:szCs w:val="20"/>
          <w:lang w:eastAsia="en-US" w:bidi="en-US"/>
        </w:rPr>
        <w:t xml:space="preserve">, kdy všechny </w:t>
      </w:r>
      <w:r w:rsidR="002A3C05">
        <w:rPr>
          <w:rFonts w:ascii="Arial" w:hAnsi="Arial" w:cs="Arial"/>
          <w:sz w:val="20"/>
          <w:szCs w:val="20"/>
          <w:lang w:eastAsia="en-US" w:bidi="en-US"/>
        </w:rPr>
        <w:t xml:space="preserve">činnosti </w:t>
      </w:r>
      <w:r>
        <w:rPr>
          <w:rFonts w:ascii="Arial" w:hAnsi="Arial" w:cs="Arial"/>
          <w:sz w:val="20"/>
          <w:szCs w:val="20"/>
          <w:lang w:eastAsia="en-US" w:bidi="en-US"/>
        </w:rPr>
        <w:t xml:space="preserve">proběhnou tak, jako by probíhal </w:t>
      </w:r>
      <w:r w:rsidR="002A3C05">
        <w:rPr>
          <w:rFonts w:ascii="Arial" w:hAnsi="Arial" w:cs="Arial"/>
          <w:sz w:val="20"/>
          <w:szCs w:val="20"/>
          <w:lang w:eastAsia="en-US" w:bidi="en-US"/>
        </w:rPr>
        <w:t>příslušný proces, ale nedojde k vlastní změně</w:t>
      </w:r>
      <w:r>
        <w:rPr>
          <w:rFonts w:ascii="Arial" w:hAnsi="Arial" w:cs="Arial"/>
          <w:sz w:val="20"/>
          <w:szCs w:val="20"/>
          <w:lang w:eastAsia="en-US" w:bidi="en-US"/>
        </w:rPr>
        <w:t xml:space="preserve">. V případě emulace archivace tedy ke skutečné archivaci nedojde, ale výstupem </w:t>
      </w:r>
      <w:r w:rsidR="00C2166F">
        <w:rPr>
          <w:rFonts w:ascii="Arial" w:hAnsi="Arial" w:cs="Arial"/>
          <w:sz w:val="20"/>
          <w:szCs w:val="20"/>
          <w:lang w:eastAsia="en-US" w:bidi="en-US"/>
        </w:rPr>
        <w:t>emulované úlohy</w:t>
      </w:r>
      <w:r>
        <w:rPr>
          <w:rFonts w:ascii="Arial" w:hAnsi="Arial" w:cs="Arial"/>
          <w:sz w:val="20"/>
          <w:szCs w:val="20"/>
          <w:lang w:eastAsia="en-US" w:bidi="en-US"/>
        </w:rPr>
        <w:t xml:space="preserve"> budou informace o tom, která data by byla archivována. </w:t>
      </w:r>
    </w:p>
    <w:p w14:paraId="45889E25" w14:textId="77777777" w:rsidR="00AB0057" w:rsidRDefault="00AB0057" w:rsidP="002C3923">
      <w:pPr>
        <w:rPr>
          <w:rFonts w:ascii="Arial" w:hAnsi="Arial" w:cs="Arial"/>
          <w:sz w:val="20"/>
          <w:szCs w:val="20"/>
          <w:lang w:eastAsia="en-US" w:bidi="en-US"/>
        </w:rPr>
      </w:pPr>
    </w:p>
    <w:p w14:paraId="0069B4F5" w14:textId="77777777" w:rsidR="002C3923" w:rsidRPr="00040199" w:rsidRDefault="002C3923" w:rsidP="002B3148">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7</w:t>
      </w:r>
      <w:r w:rsidRPr="00040199">
        <w:rPr>
          <w:rFonts w:ascii="Arial" w:hAnsi="Arial" w:cs="Arial"/>
          <w:b/>
          <w:sz w:val="20"/>
          <w:szCs w:val="20"/>
        </w:rPr>
        <w:t>:</w:t>
      </w:r>
    </w:p>
    <w:p w14:paraId="724FC27D" w14:textId="77777777" w:rsidR="002C3923" w:rsidRDefault="002C3923" w:rsidP="002B3148">
      <w:pPr>
        <w:keepNext/>
        <w:spacing w:before="120" w:after="120" w:line="320" w:lineRule="atLeast"/>
        <w:jc w:val="both"/>
        <w:rPr>
          <w:rFonts w:ascii="Arial" w:hAnsi="Arial" w:cs="Arial"/>
          <w:sz w:val="20"/>
          <w:szCs w:val="20"/>
        </w:rPr>
      </w:pPr>
      <w:r w:rsidRPr="006B624B">
        <w:rPr>
          <w:rFonts w:ascii="Arial" w:hAnsi="Arial" w:cs="Arial"/>
          <w:sz w:val="20"/>
          <w:szCs w:val="20"/>
        </w:rPr>
        <w:t>Může Zadavatel definovat, jakou podobu má mít „archivní médium“, ze kterého má být možné zpětné nahrání dat na základě zvolených kritérií? Má nějaký vztah „archivní médium“ a „Zálohovací systém“ popisovaný v požadavku BEZ009? (Požadavek PRO004 – Archivace dat)</w:t>
      </w:r>
    </w:p>
    <w:p w14:paraId="78E52B0C" w14:textId="77777777" w:rsidR="002C3923" w:rsidRPr="00040199" w:rsidRDefault="002C3923" w:rsidP="002B3148">
      <w:pPr>
        <w:keepNext/>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C691074" w14:textId="5CA98889" w:rsidR="00923738" w:rsidRDefault="00922542" w:rsidP="0092373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Archivace je jiný proces než zálohování, nemají společné prostředky</w:t>
      </w:r>
      <w:r w:rsidR="00CB5E75">
        <w:rPr>
          <w:rFonts w:ascii="Arial" w:hAnsi="Arial" w:cs="Arial"/>
          <w:sz w:val="20"/>
          <w:szCs w:val="20"/>
          <w:lang w:eastAsia="en-US" w:bidi="en-US"/>
        </w:rPr>
        <w:t>, není mezi nimi vztah</w:t>
      </w:r>
      <w:r>
        <w:rPr>
          <w:rFonts w:ascii="Arial" w:hAnsi="Arial" w:cs="Arial"/>
          <w:sz w:val="20"/>
          <w:szCs w:val="20"/>
          <w:lang w:eastAsia="en-US" w:bidi="en-US"/>
        </w:rPr>
        <w:t xml:space="preserve">. </w:t>
      </w:r>
    </w:p>
    <w:p w14:paraId="4B508E1F" w14:textId="78E08620" w:rsidR="00923738" w:rsidRPr="00C509AD" w:rsidRDefault="00677AE8" w:rsidP="0092373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dále odkazuje na odpověď na dotaz č. 4 v těchto Dodatečných informacích</w:t>
      </w:r>
      <w:r w:rsidR="00923738">
        <w:rPr>
          <w:rFonts w:ascii="Arial" w:hAnsi="Arial" w:cs="Arial"/>
          <w:sz w:val="20"/>
          <w:szCs w:val="20"/>
          <w:lang w:eastAsia="en-US" w:bidi="en-US"/>
        </w:rPr>
        <w:t xml:space="preserve">. </w:t>
      </w:r>
      <w:r w:rsidR="00923738" w:rsidRPr="00C509AD">
        <w:rPr>
          <w:rFonts w:ascii="Arial" w:hAnsi="Arial" w:cs="Arial"/>
          <w:sz w:val="20"/>
          <w:szCs w:val="20"/>
          <w:lang w:eastAsia="en-US" w:bidi="en-US"/>
        </w:rPr>
        <w:t xml:space="preserve">Stanovení frekvence archivace považuje </w:t>
      </w:r>
      <w:r w:rsidR="007D05AE">
        <w:rPr>
          <w:rFonts w:ascii="Arial" w:hAnsi="Arial" w:cs="Arial"/>
          <w:sz w:val="20"/>
          <w:szCs w:val="20"/>
          <w:lang w:eastAsia="en-US" w:bidi="en-US"/>
        </w:rPr>
        <w:t>Z</w:t>
      </w:r>
      <w:r w:rsidR="00923738" w:rsidRPr="00C509AD">
        <w:rPr>
          <w:rFonts w:ascii="Arial" w:hAnsi="Arial" w:cs="Arial"/>
          <w:sz w:val="20"/>
          <w:szCs w:val="20"/>
          <w:lang w:eastAsia="en-US" w:bidi="en-US"/>
        </w:rPr>
        <w:t>adavatel za parametr archivačního modulu.</w:t>
      </w:r>
    </w:p>
    <w:p w14:paraId="45020DFF" w14:textId="77777777" w:rsidR="00C509AD" w:rsidRPr="00C509AD" w:rsidRDefault="00C509AD" w:rsidP="00C509AD">
      <w:pPr>
        <w:spacing w:before="120" w:after="120" w:line="320" w:lineRule="atLeast"/>
        <w:jc w:val="both"/>
        <w:rPr>
          <w:rFonts w:ascii="Arial" w:hAnsi="Arial" w:cs="Arial"/>
          <w:sz w:val="20"/>
          <w:szCs w:val="20"/>
          <w:lang w:eastAsia="en-US" w:bidi="en-US"/>
        </w:rPr>
      </w:pPr>
      <w:r w:rsidRPr="00C509AD">
        <w:rPr>
          <w:rFonts w:ascii="Arial" w:hAnsi="Arial" w:cs="Arial"/>
          <w:sz w:val="20"/>
          <w:szCs w:val="20"/>
          <w:lang w:eastAsia="en-US" w:bidi="en-US"/>
        </w:rPr>
        <w:t>Pro zálohování bude k dispozici HW zálohovací systém s technologií ukládání dat v režimu disk-to-disk a disk-to-tape. Disk-to-disk technologie bude použita pro ty zálohy, u kterých bude třeba zajistit jak vysoký výkon při vlastní záloze, tak minimální čas pro obnovu dat. Starší zálohy nebo archivace budou probíhat v režimu disk-to-tape.</w:t>
      </w:r>
    </w:p>
    <w:p w14:paraId="7ADFC0DB" w14:textId="77777777" w:rsidR="00C509AD" w:rsidRPr="00C509AD" w:rsidRDefault="00C509AD" w:rsidP="00C509AD">
      <w:pPr>
        <w:spacing w:before="120" w:after="120" w:line="320" w:lineRule="atLeast"/>
        <w:jc w:val="both"/>
        <w:rPr>
          <w:rFonts w:ascii="Arial" w:hAnsi="Arial" w:cs="Arial"/>
          <w:sz w:val="20"/>
          <w:szCs w:val="20"/>
          <w:lang w:eastAsia="en-US" w:bidi="en-US"/>
        </w:rPr>
      </w:pPr>
      <w:r w:rsidRPr="00C509AD">
        <w:rPr>
          <w:rFonts w:ascii="Arial" w:hAnsi="Arial" w:cs="Arial"/>
          <w:sz w:val="20"/>
          <w:szCs w:val="20"/>
          <w:lang w:eastAsia="en-US" w:bidi="en-US"/>
        </w:rPr>
        <w:t xml:space="preserve">Z hlediska SW vybavení pro zálohování virtuálního serveru nebo souborů bude Zadavatelem poskytnut SW agent, umožňující zálohu (za běhu) jak celého virtuálního serveru, tak vybraných souborů. </w:t>
      </w:r>
    </w:p>
    <w:p w14:paraId="31AD3E50" w14:textId="6EE7D60B" w:rsidR="00C509AD" w:rsidRDefault="00C509AD" w:rsidP="00C509AD">
      <w:pPr>
        <w:spacing w:before="120" w:after="120" w:line="320" w:lineRule="atLeast"/>
        <w:jc w:val="both"/>
        <w:rPr>
          <w:rFonts w:ascii="Arial" w:hAnsi="Arial" w:cs="Arial"/>
          <w:sz w:val="20"/>
          <w:szCs w:val="20"/>
          <w:lang w:eastAsia="en-US" w:bidi="en-US"/>
        </w:rPr>
      </w:pPr>
      <w:r w:rsidRPr="00C509AD">
        <w:rPr>
          <w:rFonts w:ascii="Arial" w:hAnsi="Arial" w:cs="Arial"/>
          <w:sz w:val="20"/>
          <w:szCs w:val="20"/>
          <w:lang w:eastAsia="en-US" w:bidi="en-US"/>
        </w:rPr>
        <w:t>Z hlediska SW vybavení pro zálohování databáze musí být Uchazečem dodáno potřebné zálohovací SW vybavení jako součást plnění. Uchazeč bude pro integraci dodaného SW vybavení do HW zálohovacího systému Zadavatele poskytovat součinnost.</w:t>
      </w:r>
    </w:p>
    <w:p w14:paraId="5E3C539C" w14:textId="77777777" w:rsidR="00C509AD" w:rsidRDefault="00C509AD" w:rsidP="00C509AD">
      <w:pPr>
        <w:spacing w:before="120" w:after="120" w:line="320" w:lineRule="atLeast"/>
        <w:jc w:val="both"/>
        <w:rPr>
          <w:rFonts w:ascii="Arial" w:hAnsi="Arial" w:cs="Arial"/>
          <w:sz w:val="20"/>
          <w:szCs w:val="20"/>
          <w:lang w:eastAsia="en-US" w:bidi="en-US"/>
        </w:rPr>
      </w:pPr>
    </w:p>
    <w:p w14:paraId="071330AC"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14:paraId="063EE099"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Jaký SW využívá MPSV pro spisovou službu a jaké bude API? (POD0001)</w:t>
      </w:r>
    </w:p>
    <w:p w14:paraId="353B0435"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97559C7" w14:textId="64D7913E" w:rsidR="00B960C4" w:rsidRDefault="00B960C4" w:rsidP="005F655E">
      <w:pPr>
        <w:spacing w:before="120" w:after="120" w:line="320" w:lineRule="atLeast"/>
        <w:jc w:val="both"/>
        <w:rPr>
          <w:rFonts w:ascii="Arial" w:hAnsi="Arial" w:cs="Arial"/>
          <w:sz w:val="20"/>
          <w:szCs w:val="20"/>
        </w:rPr>
      </w:pPr>
      <w:r w:rsidRPr="00B960C4">
        <w:rPr>
          <w:rFonts w:ascii="Arial" w:hAnsi="Arial" w:cs="Arial"/>
          <w:sz w:val="20"/>
          <w:szCs w:val="20"/>
        </w:rPr>
        <w:t xml:space="preserve">Detailní analýza služeb poskytovaných </w:t>
      </w:r>
      <w:r w:rsidR="007D05AE">
        <w:rPr>
          <w:rFonts w:ascii="Arial" w:hAnsi="Arial" w:cs="Arial"/>
          <w:sz w:val="20"/>
          <w:szCs w:val="20"/>
          <w:lang w:eastAsia="en-US" w:bidi="en-US"/>
        </w:rPr>
        <w:t>Elektronickou</w:t>
      </w:r>
      <w:r w:rsidR="007D05AE" w:rsidRPr="006B624B">
        <w:rPr>
          <w:rFonts w:ascii="Arial" w:hAnsi="Arial" w:cs="Arial"/>
          <w:sz w:val="20"/>
          <w:szCs w:val="20"/>
        </w:rPr>
        <w:t xml:space="preserve"> spisovou služb</w:t>
      </w:r>
      <w:r w:rsidR="007D05AE">
        <w:rPr>
          <w:rFonts w:ascii="Arial" w:hAnsi="Arial" w:cs="Arial"/>
          <w:sz w:val="20"/>
          <w:szCs w:val="20"/>
        </w:rPr>
        <w:t>o</w:t>
      </w:r>
      <w:r w:rsidR="007D05AE" w:rsidRPr="006B624B">
        <w:rPr>
          <w:rFonts w:ascii="Arial" w:hAnsi="Arial" w:cs="Arial"/>
          <w:sz w:val="20"/>
          <w:szCs w:val="20"/>
        </w:rPr>
        <w:t>u</w:t>
      </w:r>
      <w:r w:rsidR="007D05AE" w:rsidRPr="00B960C4">
        <w:rPr>
          <w:rFonts w:ascii="Arial" w:hAnsi="Arial" w:cs="Arial"/>
          <w:sz w:val="20"/>
          <w:szCs w:val="20"/>
        </w:rPr>
        <w:t xml:space="preserve"> </w:t>
      </w:r>
      <w:r w:rsidR="007D05AE">
        <w:rPr>
          <w:rFonts w:ascii="Arial" w:hAnsi="Arial" w:cs="Arial"/>
          <w:sz w:val="20"/>
          <w:szCs w:val="20"/>
        </w:rPr>
        <w:t>(</w:t>
      </w:r>
      <w:r w:rsidRPr="00B960C4">
        <w:rPr>
          <w:rFonts w:ascii="Arial" w:hAnsi="Arial" w:cs="Arial"/>
          <w:sz w:val="20"/>
          <w:szCs w:val="20"/>
        </w:rPr>
        <w:t>ESS</w:t>
      </w:r>
      <w:r w:rsidR="007D05AE">
        <w:rPr>
          <w:rFonts w:ascii="Arial" w:hAnsi="Arial" w:cs="Arial"/>
          <w:sz w:val="20"/>
          <w:szCs w:val="20"/>
        </w:rPr>
        <w:t>)</w:t>
      </w:r>
      <w:r w:rsidRPr="00B960C4">
        <w:rPr>
          <w:rFonts w:ascii="Arial" w:hAnsi="Arial" w:cs="Arial"/>
          <w:sz w:val="20"/>
          <w:szCs w:val="20"/>
        </w:rPr>
        <w:t xml:space="preserve"> a návrh integrace s IS </w:t>
      </w:r>
      <w:r w:rsidR="00923738">
        <w:rPr>
          <w:rFonts w:ascii="Arial" w:hAnsi="Arial" w:cs="Arial"/>
          <w:sz w:val="20"/>
          <w:szCs w:val="20"/>
        </w:rPr>
        <w:t>IPDD</w:t>
      </w:r>
      <w:r w:rsidRPr="00B960C4">
        <w:rPr>
          <w:rFonts w:ascii="Arial" w:hAnsi="Arial" w:cs="Arial"/>
          <w:sz w:val="20"/>
          <w:szCs w:val="20"/>
        </w:rPr>
        <w:t xml:space="preserve"> je předmětem plnění v rámci této veřejné zakázky a bude provedena Uchazečem na základě popisu služeb a rozhraní systému </w:t>
      </w:r>
      <w:r w:rsidR="007D05AE">
        <w:rPr>
          <w:rFonts w:ascii="Arial" w:hAnsi="Arial" w:cs="Arial"/>
          <w:sz w:val="20"/>
          <w:szCs w:val="20"/>
          <w:lang w:eastAsia="en-US" w:bidi="en-US"/>
        </w:rPr>
        <w:t>Elektronické</w:t>
      </w:r>
      <w:r w:rsidR="007D05AE" w:rsidRPr="006B624B">
        <w:rPr>
          <w:rFonts w:ascii="Arial" w:hAnsi="Arial" w:cs="Arial"/>
          <w:sz w:val="20"/>
          <w:szCs w:val="20"/>
        </w:rPr>
        <w:t xml:space="preserve"> spisov</w:t>
      </w:r>
      <w:r w:rsidR="007D05AE">
        <w:rPr>
          <w:rFonts w:ascii="Arial" w:hAnsi="Arial" w:cs="Arial"/>
          <w:sz w:val="20"/>
          <w:szCs w:val="20"/>
        </w:rPr>
        <w:t>é</w:t>
      </w:r>
      <w:r w:rsidR="007D05AE" w:rsidRPr="006B624B">
        <w:rPr>
          <w:rFonts w:ascii="Arial" w:hAnsi="Arial" w:cs="Arial"/>
          <w:sz w:val="20"/>
          <w:szCs w:val="20"/>
        </w:rPr>
        <w:t xml:space="preserve"> služb</w:t>
      </w:r>
      <w:r w:rsidR="007D05AE">
        <w:rPr>
          <w:rFonts w:ascii="Arial" w:hAnsi="Arial" w:cs="Arial"/>
          <w:sz w:val="20"/>
          <w:szCs w:val="20"/>
        </w:rPr>
        <w:t>y</w:t>
      </w:r>
      <w:r w:rsidR="007D05AE" w:rsidRPr="00B960C4">
        <w:rPr>
          <w:rFonts w:ascii="Arial" w:hAnsi="Arial" w:cs="Arial"/>
          <w:sz w:val="20"/>
          <w:szCs w:val="20"/>
        </w:rPr>
        <w:t xml:space="preserve"> </w:t>
      </w:r>
      <w:r w:rsidR="007D05AE">
        <w:rPr>
          <w:rFonts w:ascii="Arial" w:hAnsi="Arial" w:cs="Arial"/>
          <w:sz w:val="20"/>
          <w:szCs w:val="20"/>
        </w:rPr>
        <w:t>(</w:t>
      </w:r>
      <w:r w:rsidRPr="00B960C4">
        <w:rPr>
          <w:rFonts w:ascii="Arial" w:hAnsi="Arial" w:cs="Arial"/>
          <w:sz w:val="20"/>
          <w:szCs w:val="20"/>
        </w:rPr>
        <w:t>ESS</w:t>
      </w:r>
      <w:r w:rsidR="007D05AE">
        <w:rPr>
          <w:rFonts w:ascii="Arial" w:hAnsi="Arial" w:cs="Arial"/>
          <w:sz w:val="20"/>
          <w:szCs w:val="20"/>
        </w:rPr>
        <w:t>)</w:t>
      </w:r>
      <w:r w:rsidRPr="00B960C4">
        <w:rPr>
          <w:rFonts w:ascii="Arial" w:hAnsi="Arial" w:cs="Arial"/>
          <w:sz w:val="20"/>
          <w:szCs w:val="20"/>
        </w:rPr>
        <w:t xml:space="preserve"> </w:t>
      </w:r>
      <w:r w:rsidR="00923738">
        <w:rPr>
          <w:rFonts w:ascii="Arial" w:hAnsi="Arial" w:cs="Arial"/>
          <w:sz w:val="20"/>
          <w:szCs w:val="20"/>
        </w:rPr>
        <w:t>v rámci N</w:t>
      </w:r>
      <w:r w:rsidRPr="00B960C4">
        <w:rPr>
          <w:rFonts w:ascii="Arial" w:hAnsi="Arial" w:cs="Arial"/>
          <w:sz w:val="20"/>
          <w:szCs w:val="20"/>
        </w:rPr>
        <w:t>ávrhu realizace.</w:t>
      </w:r>
      <w:r w:rsidR="00923738">
        <w:rPr>
          <w:rFonts w:ascii="Arial" w:hAnsi="Arial" w:cs="Arial"/>
          <w:sz w:val="20"/>
          <w:szCs w:val="20"/>
        </w:rPr>
        <w:t xml:space="preserve"> </w:t>
      </w:r>
    </w:p>
    <w:p w14:paraId="1DD1AEC4" w14:textId="235DAAF9" w:rsidR="00677AE8" w:rsidRDefault="00677AE8" w:rsidP="00677AE8">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dále odkazuje na odpověď na dotaz č. 17 v Dodatečných informacích </w:t>
      </w:r>
      <w:r w:rsidR="00C509AD">
        <w:rPr>
          <w:rFonts w:ascii="Arial" w:hAnsi="Arial" w:cs="Arial"/>
          <w:sz w:val="20"/>
          <w:szCs w:val="20"/>
          <w:lang w:eastAsia="en-US" w:bidi="en-US"/>
        </w:rPr>
        <w:t>I</w:t>
      </w:r>
      <w:r>
        <w:rPr>
          <w:rFonts w:ascii="Arial" w:hAnsi="Arial" w:cs="Arial"/>
          <w:sz w:val="20"/>
          <w:szCs w:val="20"/>
          <w:lang w:eastAsia="en-US" w:bidi="en-US"/>
        </w:rPr>
        <w:t>.</w:t>
      </w:r>
    </w:p>
    <w:p w14:paraId="01941850" w14:textId="77777777" w:rsidR="00B960C4" w:rsidRDefault="00B960C4" w:rsidP="00044A47">
      <w:pPr>
        <w:rPr>
          <w:rFonts w:ascii="Arial" w:hAnsi="Arial" w:cs="Arial"/>
          <w:sz w:val="20"/>
          <w:szCs w:val="20"/>
        </w:rPr>
      </w:pPr>
    </w:p>
    <w:p w14:paraId="7AB08A70" w14:textId="77777777" w:rsidR="002C3923" w:rsidRPr="00040199" w:rsidRDefault="002C3923" w:rsidP="002C3923">
      <w:pPr>
        <w:spacing w:before="120" w:after="120" w:line="320" w:lineRule="atLeast"/>
        <w:jc w:val="both"/>
        <w:rPr>
          <w:rFonts w:ascii="Arial" w:hAnsi="Arial" w:cs="Arial"/>
          <w:sz w:val="20"/>
          <w:szCs w:val="20"/>
        </w:rPr>
      </w:pPr>
      <w:r w:rsidRPr="008E37F3">
        <w:rPr>
          <w:rFonts w:ascii="Arial" w:hAnsi="Arial" w:cs="Arial"/>
          <w:b/>
          <w:sz w:val="20"/>
          <w:szCs w:val="20"/>
        </w:rPr>
        <w:t>Dotaz č. 9:</w:t>
      </w:r>
    </w:p>
    <w:p w14:paraId="61BBEDF6"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Jaký je nárůst objemu dat, který v rámci modulu Písemnosti a spisy zadavatel  – za 1 rok? (POD0001-POD0034)</w:t>
      </w:r>
    </w:p>
    <w:p w14:paraId="01A4D934"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81CD523" w14:textId="58867960" w:rsidR="00677AE8" w:rsidRDefault="00857ED2" w:rsidP="00677AE8">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upozorňuje Uchazeče, že realizace modulu „Písemnosti“ jako součásti systému Elektronické spisové služby (ESS) není předmětem tohoto </w:t>
      </w:r>
      <w:r w:rsidR="007D05AE">
        <w:rPr>
          <w:rFonts w:ascii="Arial" w:hAnsi="Arial" w:cs="Arial"/>
          <w:sz w:val="20"/>
          <w:szCs w:val="20"/>
          <w:lang w:eastAsia="en-US" w:bidi="en-US"/>
        </w:rPr>
        <w:t xml:space="preserve">zadávacího </w:t>
      </w:r>
      <w:r>
        <w:rPr>
          <w:rFonts w:ascii="Arial" w:hAnsi="Arial" w:cs="Arial"/>
          <w:sz w:val="20"/>
          <w:szCs w:val="20"/>
          <w:lang w:eastAsia="en-US" w:bidi="en-US"/>
        </w:rPr>
        <w:t>řízení. Uvedené požadavky</w:t>
      </w:r>
      <w:r w:rsidR="007D05AE">
        <w:rPr>
          <w:rFonts w:ascii="Arial" w:hAnsi="Arial" w:cs="Arial"/>
          <w:sz w:val="20"/>
          <w:szCs w:val="20"/>
          <w:lang w:eastAsia="en-US" w:bidi="en-US"/>
        </w:rPr>
        <w:t xml:space="preserve"> </w:t>
      </w:r>
      <w:r w:rsidR="007D05AE" w:rsidRPr="006B624B">
        <w:rPr>
          <w:rFonts w:ascii="Arial" w:hAnsi="Arial" w:cs="Arial"/>
          <w:sz w:val="20"/>
          <w:szCs w:val="20"/>
        </w:rPr>
        <w:t>(POD0001-POD0034)</w:t>
      </w:r>
      <w:r>
        <w:rPr>
          <w:rFonts w:ascii="Arial" w:hAnsi="Arial" w:cs="Arial"/>
          <w:sz w:val="20"/>
          <w:szCs w:val="20"/>
          <w:lang w:eastAsia="en-US" w:bidi="en-US"/>
        </w:rPr>
        <w:t xml:space="preserve"> ukazují na nutnost využívání systému ESS řešením Uchazeče v relevantních případech.</w:t>
      </w:r>
      <w:r w:rsidR="00374F41">
        <w:rPr>
          <w:rFonts w:ascii="Arial" w:hAnsi="Arial" w:cs="Arial"/>
          <w:sz w:val="20"/>
          <w:szCs w:val="20"/>
          <w:lang w:eastAsia="en-US" w:bidi="en-US"/>
        </w:rPr>
        <w:t xml:space="preserve"> ESS bude dále využívána dalšími systémy Zadavatele.</w:t>
      </w:r>
      <w:r w:rsidR="009E069F">
        <w:rPr>
          <w:rFonts w:ascii="Arial" w:hAnsi="Arial" w:cs="Arial"/>
          <w:sz w:val="20"/>
          <w:szCs w:val="20"/>
          <w:lang w:eastAsia="en-US" w:bidi="en-US"/>
        </w:rPr>
        <w:t xml:space="preserve"> </w:t>
      </w:r>
      <w:r w:rsidR="00677AE8">
        <w:rPr>
          <w:rFonts w:ascii="Arial" w:hAnsi="Arial" w:cs="Arial"/>
          <w:sz w:val="20"/>
          <w:szCs w:val="20"/>
          <w:lang w:eastAsia="en-US" w:bidi="en-US"/>
        </w:rPr>
        <w:t xml:space="preserve">Zadavatel dále odkazuje na odpověď na dotaz č. 17 v Dodatečných informacích I a na dotaz č. 8 v Dodatečných informacích XV. </w:t>
      </w:r>
    </w:p>
    <w:p w14:paraId="439A88F3" w14:textId="403155D6" w:rsidR="00374F41" w:rsidRPr="00040199" w:rsidRDefault="00374F41" w:rsidP="002C3923">
      <w:pPr>
        <w:spacing w:before="120" w:after="120" w:line="320" w:lineRule="atLeast"/>
        <w:jc w:val="both"/>
        <w:rPr>
          <w:rFonts w:ascii="Arial" w:hAnsi="Arial" w:cs="Arial"/>
          <w:sz w:val="20"/>
          <w:szCs w:val="20"/>
        </w:rPr>
      </w:pPr>
      <w:r>
        <w:rPr>
          <w:rFonts w:ascii="Arial" w:hAnsi="Arial" w:cs="Arial"/>
          <w:sz w:val="20"/>
          <w:szCs w:val="20"/>
          <w:lang w:eastAsia="en-US" w:bidi="en-US"/>
        </w:rPr>
        <w:lastRenderedPageBreak/>
        <w:t>Z uvedeného důvodu shledává Zadavatel informaci o počtu nárůstu písemnosti zavádějící a tím irelevantní v kontextu této veřejné zakázky.</w:t>
      </w:r>
    </w:p>
    <w:p w14:paraId="5F7FCA5E" w14:textId="77777777" w:rsidR="002C3923" w:rsidRDefault="002C3923" w:rsidP="002C3923">
      <w:pPr>
        <w:rPr>
          <w:rFonts w:ascii="Arial" w:hAnsi="Arial" w:cs="Arial"/>
          <w:sz w:val="20"/>
          <w:szCs w:val="20"/>
        </w:rPr>
      </w:pPr>
    </w:p>
    <w:p w14:paraId="44835878"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sidR="00DA3EB8">
        <w:rPr>
          <w:rFonts w:ascii="Arial" w:hAnsi="Arial" w:cs="Arial"/>
          <w:b/>
          <w:sz w:val="20"/>
          <w:szCs w:val="20"/>
        </w:rPr>
        <w:t>10</w:t>
      </w:r>
      <w:r w:rsidRPr="00040199">
        <w:rPr>
          <w:rFonts w:ascii="Arial" w:hAnsi="Arial" w:cs="Arial"/>
          <w:b/>
          <w:sz w:val="20"/>
          <w:szCs w:val="20"/>
        </w:rPr>
        <w:t>:</w:t>
      </w:r>
    </w:p>
    <w:p w14:paraId="7DE5CD5B"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Zadavatel požaduje, aby systém umožňoval načtení čárového kódu, kterým je označena písemnost v listinné podobě. Má zadavatel k dispozici čtečky čárového kódu? Jakým uživatelům v jakém počtu budou dostupné?</w:t>
      </w:r>
    </w:p>
    <w:p w14:paraId="5A786236" w14:textId="01392FF3" w:rsidR="002C3923" w:rsidRDefault="002C3923" w:rsidP="00374F41">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9F13AA6" w14:textId="58A82B98" w:rsidR="00374F41" w:rsidRDefault="009E069F" w:rsidP="00374F41">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odkazuje na odpověď </w:t>
      </w:r>
      <w:r w:rsidR="00374F41">
        <w:rPr>
          <w:rFonts w:ascii="Arial" w:hAnsi="Arial" w:cs="Arial"/>
          <w:sz w:val="20"/>
          <w:szCs w:val="20"/>
        </w:rPr>
        <w:t>na dotaz č. 4 v dokumentu „Dodatečné informace k zadávacím podmínkám č. I</w:t>
      </w:r>
      <w:r w:rsidR="008C4B7A">
        <w:rPr>
          <w:rFonts w:ascii="Arial" w:hAnsi="Arial" w:cs="Arial"/>
          <w:sz w:val="20"/>
          <w:szCs w:val="20"/>
        </w:rPr>
        <w:t>I</w:t>
      </w:r>
      <w:r w:rsidR="00374F41">
        <w:rPr>
          <w:rFonts w:ascii="Arial" w:hAnsi="Arial" w:cs="Arial"/>
          <w:sz w:val="20"/>
          <w:szCs w:val="20"/>
        </w:rPr>
        <w:t xml:space="preserve">“ a </w:t>
      </w:r>
      <w:r w:rsidR="008C4B7A">
        <w:rPr>
          <w:rFonts w:ascii="Arial" w:hAnsi="Arial" w:cs="Arial"/>
          <w:sz w:val="20"/>
          <w:szCs w:val="20"/>
        </w:rPr>
        <w:t xml:space="preserve">odpověď na dotaz č. </w:t>
      </w:r>
      <w:r w:rsidR="00C04582">
        <w:rPr>
          <w:rFonts w:ascii="Arial" w:hAnsi="Arial" w:cs="Arial"/>
          <w:sz w:val="20"/>
          <w:szCs w:val="20"/>
        </w:rPr>
        <w:t>1</w:t>
      </w:r>
      <w:r w:rsidR="008C4B7A">
        <w:rPr>
          <w:rFonts w:ascii="Arial" w:hAnsi="Arial" w:cs="Arial"/>
          <w:sz w:val="20"/>
          <w:szCs w:val="20"/>
        </w:rPr>
        <w:t xml:space="preserve"> v dokumentu „Dodatečné informace k zadávacím podmínkám č. IV“</w:t>
      </w:r>
      <w:r w:rsidR="00C04582">
        <w:rPr>
          <w:rFonts w:ascii="Arial" w:hAnsi="Arial" w:cs="Arial"/>
          <w:sz w:val="20"/>
          <w:szCs w:val="20"/>
        </w:rPr>
        <w:t>.</w:t>
      </w:r>
    </w:p>
    <w:p w14:paraId="575C8683" w14:textId="77777777" w:rsidR="002C3923" w:rsidRDefault="002C3923" w:rsidP="002C3923">
      <w:pPr>
        <w:rPr>
          <w:rFonts w:ascii="Arial" w:hAnsi="Arial" w:cs="Arial"/>
          <w:sz w:val="20"/>
          <w:szCs w:val="20"/>
          <w:lang w:eastAsia="en-US" w:bidi="en-US"/>
        </w:rPr>
      </w:pPr>
    </w:p>
    <w:p w14:paraId="27971FF5"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w:t>
      </w:r>
      <w:r w:rsidR="00DA3EB8">
        <w:rPr>
          <w:rFonts w:ascii="Arial" w:hAnsi="Arial" w:cs="Arial"/>
          <w:b/>
          <w:sz w:val="20"/>
          <w:szCs w:val="20"/>
        </w:rPr>
        <w:t>1</w:t>
      </w:r>
      <w:r w:rsidRPr="00040199">
        <w:rPr>
          <w:rFonts w:ascii="Arial" w:hAnsi="Arial" w:cs="Arial"/>
          <w:b/>
          <w:sz w:val="20"/>
          <w:szCs w:val="20"/>
        </w:rPr>
        <w:t>:</w:t>
      </w:r>
    </w:p>
    <w:p w14:paraId="6BB1AF80"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Jaký je vztah systému „Sdílené a kompozitní služby“ z „Oblast podpůrných a průřezových činností“ vůči systémům „Integrační a komunikační rozhraní“ a „Integrační sběrnice a rozhraní“ z „Oblast integrace a provozu“? Jaké aktivity/výstupy spadají do uvedených systémů/oblastí?</w:t>
      </w:r>
    </w:p>
    <w:p w14:paraId="1AA6B5DE"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89BBC93" w14:textId="494D6DD5" w:rsidR="002C3923" w:rsidRDefault="00BB6052" w:rsidP="00BB605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vychází z předpokladu, že Uchazeč se dotazuje na základě informací uvedených v kapitole 1 přílohy č. 6 zadávací dokumentace. </w:t>
      </w:r>
      <w:r w:rsidRPr="00BB6052">
        <w:rPr>
          <w:rFonts w:ascii="Arial" w:hAnsi="Arial" w:cs="Arial"/>
          <w:sz w:val="20"/>
          <w:szCs w:val="20"/>
          <w:lang w:eastAsia="en-US" w:bidi="en-US"/>
        </w:rPr>
        <w:t>Zadavatel upozorňuje Uchazeče, že informace uvedené v</w:t>
      </w:r>
      <w:r>
        <w:rPr>
          <w:rFonts w:ascii="Arial" w:hAnsi="Arial" w:cs="Arial"/>
          <w:sz w:val="20"/>
          <w:szCs w:val="20"/>
          <w:lang w:eastAsia="en-US" w:bidi="en-US"/>
        </w:rPr>
        <w:t xml:space="preserve"> této kapitole </w:t>
      </w:r>
      <w:r w:rsidRPr="00BB6052">
        <w:rPr>
          <w:rFonts w:ascii="Arial" w:hAnsi="Arial" w:cs="Arial"/>
          <w:sz w:val="20"/>
          <w:szCs w:val="20"/>
          <w:lang w:eastAsia="en-US" w:bidi="en-US"/>
        </w:rPr>
        <w:t>poskytují základní informace o architektonickém rámci nově budovaného JISPSV. Tyto informace netvoří soubor požadavků kladených na poptávané systémy. V uvedeném kontextu Zadav</w:t>
      </w:r>
      <w:r>
        <w:rPr>
          <w:rFonts w:ascii="Arial" w:hAnsi="Arial" w:cs="Arial"/>
          <w:sz w:val="20"/>
          <w:szCs w:val="20"/>
          <w:lang w:eastAsia="en-US" w:bidi="en-US"/>
        </w:rPr>
        <w:t xml:space="preserve">atel považuje požadované informace </w:t>
      </w:r>
      <w:r w:rsidRPr="00BB6052">
        <w:rPr>
          <w:rFonts w:ascii="Arial" w:hAnsi="Arial" w:cs="Arial"/>
          <w:sz w:val="20"/>
          <w:szCs w:val="20"/>
          <w:lang w:eastAsia="en-US" w:bidi="en-US"/>
        </w:rPr>
        <w:t>za irelevantní pro přípravu nabídky a požaduje po uchazeči zpracovat nabídku řešení v souladu s požadavky uvedenými v kapitole 2 přílohy č. 6 zadávací dokumentace.</w:t>
      </w:r>
    </w:p>
    <w:p w14:paraId="1F4C8DF9" w14:textId="77777777" w:rsidR="002C3923" w:rsidRDefault="002C3923" w:rsidP="002C3923">
      <w:pPr>
        <w:rPr>
          <w:rFonts w:ascii="Arial" w:hAnsi="Arial" w:cs="Arial"/>
          <w:sz w:val="20"/>
          <w:szCs w:val="20"/>
          <w:lang w:eastAsia="en-US" w:bidi="en-US"/>
        </w:rPr>
      </w:pPr>
    </w:p>
    <w:p w14:paraId="56EF428D"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w:t>
      </w:r>
      <w:r w:rsidR="00DA3EB8">
        <w:rPr>
          <w:rFonts w:ascii="Arial" w:hAnsi="Arial" w:cs="Arial"/>
          <w:b/>
          <w:sz w:val="20"/>
          <w:szCs w:val="20"/>
        </w:rPr>
        <w:t>2</w:t>
      </w:r>
      <w:r w:rsidRPr="00040199">
        <w:rPr>
          <w:rFonts w:ascii="Arial" w:hAnsi="Arial" w:cs="Arial"/>
          <w:b/>
          <w:sz w:val="20"/>
          <w:szCs w:val="20"/>
        </w:rPr>
        <w:t>:</w:t>
      </w:r>
    </w:p>
    <w:p w14:paraId="33D904CC"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V rámci požadavku Evidence subjektů se budou vracet data ohledně zaměstnání dle firmy. Jak se bude postupovat u velkých firem jako Tesco s tisíci záznamy? (Evidence subjektů POD0081_POD0099)</w:t>
      </w:r>
    </w:p>
    <w:p w14:paraId="2799DD54"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B78FF3A" w14:textId="77777777" w:rsidR="006A7F7E" w:rsidRPr="006A7F7E" w:rsidRDefault="006A7F7E" w:rsidP="006A7F7E">
      <w:pPr>
        <w:spacing w:before="120" w:after="120" w:line="320" w:lineRule="atLeast"/>
        <w:jc w:val="both"/>
        <w:rPr>
          <w:rFonts w:ascii="Arial" w:hAnsi="Arial" w:cs="Arial"/>
          <w:sz w:val="20"/>
          <w:szCs w:val="20"/>
          <w:lang w:eastAsia="en-US" w:bidi="en-US"/>
        </w:rPr>
      </w:pPr>
      <w:r w:rsidRPr="006A7F7E">
        <w:rPr>
          <w:rFonts w:ascii="Arial" w:hAnsi="Arial" w:cs="Arial"/>
          <w:sz w:val="20"/>
          <w:szCs w:val="20"/>
          <w:lang w:eastAsia="en-US" w:bidi="en-US"/>
        </w:rPr>
        <w:t>Mezi odkazovanými požadavky není žádný, který by požadoval „vracet data ohledně zaměstnání dle firmy“, prosíme o případné upřesnění dotazu.</w:t>
      </w:r>
    </w:p>
    <w:p w14:paraId="58FE7C40" w14:textId="595A94BA" w:rsidR="002C3923" w:rsidRDefault="006A7F7E" w:rsidP="006A7F7E">
      <w:pPr>
        <w:spacing w:before="120" w:after="120" w:line="320" w:lineRule="atLeast"/>
        <w:jc w:val="both"/>
        <w:rPr>
          <w:rFonts w:ascii="Arial" w:hAnsi="Arial" w:cs="Arial"/>
          <w:sz w:val="20"/>
          <w:szCs w:val="20"/>
          <w:lang w:eastAsia="en-US" w:bidi="en-US"/>
        </w:rPr>
      </w:pPr>
      <w:r w:rsidRPr="006A7F7E">
        <w:rPr>
          <w:rFonts w:ascii="Arial" w:hAnsi="Arial" w:cs="Arial"/>
          <w:sz w:val="20"/>
          <w:szCs w:val="20"/>
          <w:lang w:eastAsia="en-US" w:bidi="en-US"/>
        </w:rPr>
        <w:t xml:space="preserve">Nicméně pokud je smyslem dotazu, jak má obecně Systém zobrazovat odpovědi na vyhledávací podmínky, které vrátí velký počet záznamů tak toto je ponecháno na Uchazeči, běžně používaných způsobů je celá řada. Způsob realizace je pak předmětem </w:t>
      </w:r>
      <w:r w:rsidR="00677AE8">
        <w:rPr>
          <w:rFonts w:ascii="Arial" w:hAnsi="Arial" w:cs="Arial"/>
          <w:sz w:val="20"/>
          <w:szCs w:val="20"/>
          <w:lang w:eastAsia="en-US" w:bidi="en-US"/>
        </w:rPr>
        <w:t>Návrhu realizace</w:t>
      </w:r>
      <w:r w:rsidRPr="006A7F7E">
        <w:rPr>
          <w:rFonts w:ascii="Arial" w:hAnsi="Arial" w:cs="Arial"/>
          <w:sz w:val="20"/>
          <w:szCs w:val="20"/>
          <w:lang w:eastAsia="en-US" w:bidi="en-US"/>
        </w:rPr>
        <w:t>.</w:t>
      </w:r>
    </w:p>
    <w:p w14:paraId="3CCB50A3" w14:textId="77777777" w:rsidR="006A7F7E" w:rsidRDefault="006A7F7E" w:rsidP="006A7F7E">
      <w:pPr>
        <w:spacing w:before="120" w:after="120" w:line="320" w:lineRule="atLeast"/>
        <w:jc w:val="both"/>
        <w:rPr>
          <w:rFonts w:ascii="Arial" w:hAnsi="Arial" w:cs="Arial"/>
          <w:sz w:val="20"/>
          <w:szCs w:val="20"/>
          <w:lang w:eastAsia="en-US" w:bidi="en-US"/>
        </w:rPr>
      </w:pPr>
    </w:p>
    <w:p w14:paraId="35F1772C" w14:textId="77777777" w:rsidR="002C3923" w:rsidRPr="00040199" w:rsidRDefault="002C3923" w:rsidP="002B3148">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1</w:t>
      </w:r>
      <w:r w:rsidR="00DA3EB8">
        <w:rPr>
          <w:rFonts w:ascii="Arial" w:hAnsi="Arial" w:cs="Arial"/>
          <w:b/>
          <w:sz w:val="20"/>
          <w:szCs w:val="20"/>
        </w:rPr>
        <w:t>3</w:t>
      </w:r>
      <w:r w:rsidRPr="00040199">
        <w:rPr>
          <w:rFonts w:ascii="Arial" w:hAnsi="Arial" w:cs="Arial"/>
          <w:b/>
          <w:sz w:val="20"/>
          <w:szCs w:val="20"/>
        </w:rPr>
        <w:t>:</w:t>
      </w:r>
    </w:p>
    <w:p w14:paraId="0B75973F" w14:textId="77777777" w:rsidR="002C3923" w:rsidRPr="00040199" w:rsidRDefault="002C3923" w:rsidP="002B3148">
      <w:pPr>
        <w:keepNext/>
        <w:spacing w:before="120" w:after="120" w:line="320" w:lineRule="atLeast"/>
        <w:jc w:val="both"/>
        <w:rPr>
          <w:rFonts w:ascii="Arial" w:hAnsi="Arial" w:cs="Arial"/>
          <w:sz w:val="20"/>
          <w:szCs w:val="20"/>
          <w:u w:val="single"/>
        </w:rPr>
      </w:pPr>
      <w:r w:rsidRPr="006B624B">
        <w:rPr>
          <w:rFonts w:ascii="Arial" w:hAnsi="Arial" w:cs="Arial"/>
          <w:sz w:val="20"/>
          <w:szCs w:val="20"/>
        </w:rPr>
        <w:t>Jak bude probíhat vyhledávání podle čárového kódu žádosti? (Evidence subjektů POD0081_POD0099)</w:t>
      </w:r>
    </w:p>
    <w:p w14:paraId="39381192"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8D3954" w14:textId="39EB4C8A" w:rsidR="002C3923" w:rsidRDefault="00CA1B4A" w:rsidP="00DB449B">
      <w:pPr>
        <w:spacing w:before="120" w:after="120" w:line="320" w:lineRule="atLeast"/>
        <w:jc w:val="both"/>
        <w:rPr>
          <w:rFonts w:ascii="Arial" w:hAnsi="Arial" w:cs="Arial"/>
          <w:sz w:val="20"/>
          <w:szCs w:val="20"/>
          <w:lang w:eastAsia="en-US" w:bidi="en-US"/>
        </w:rPr>
      </w:pPr>
      <w:r w:rsidRPr="00CA1B4A">
        <w:rPr>
          <w:rFonts w:ascii="Arial" w:hAnsi="Arial" w:cs="Arial"/>
          <w:sz w:val="20"/>
          <w:szCs w:val="20"/>
          <w:lang w:eastAsia="en-US" w:bidi="en-US"/>
        </w:rPr>
        <w:t>Písemnosti v listinné podobě budou opatřeny štítkem s čarovým kódem. Písemnosti vytvářené v Systému budou taktéž při tisku opatřeny čarovým kódem. Jedná se o případ, kdy úřední osoba pracuje s listinnou písemností a potřebuje vyhledat příslušný elektronický záznam. Čarový kód naskenuje a systém pomocí identifikátoru obsažené</w:t>
      </w:r>
      <w:r w:rsidR="00CA07A9">
        <w:rPr>
          <w:rFonts w:ascii="Arial" w:hAnsi="Arial" w:cs="Arial"/>
          <w:sz w:val="20"/>
          <w:szCs w:val="20"/>
          <w:lang w:eastAsia="en-US" w:bidi="en-US"/>
        </w:rPr>
        <w:t>ho</w:t>
      </w:r>
      <w:r w:rsidRPr="00CA1B4A">
        <w:rPr>
          <w:rFonts w:ascii="Arial" w:hAnsi="Arial" w:cs="Arial"/>
          <w:sz w:val="20"/>
          <w:szCs w:val="20"/>
          <w:lang w:eastAsia="en-US" w:bidi="en-US"/>
        </w:rPr>
        <w:t xml:space="preserve"> v čarovém kódu vyhledá odpovídající elektronická data. Způsob naplnění požadavku je předmětem </w:t>
      </w:r>
      <w:r w:rsidR="00677AE8">
        <w:rPr>
          <w:rFonts w:ascii="Arial" w:hAnsi="Arial" w:cs="Arial"/>
          <w:sz w:val="20"/>
          <w:szCs w:val="20"/>
          <w:lang w:eastAsia="en-US" w:bidi="en-US"/>
        </w:rPr>
        <w:t>Návrhu realizace</w:t>
      </w:r>
      <w:r w:rsidRPr="00CA1B4A">
        <w:rPr>
          <w:rFonts w:ascii="Arial" w:hAnsi="Arial" w:cs="Arial"/>
          <w:sz w:val="20"/>
          <w:szCs w:val="20"/>
          <w:lang w:eastAsia="en-US" w:bidi="en-US"/>
        </w:rPr>
        <w:t>.</w:t>
      </w:r>
    </w:p>
    <w:p w14:paraId="1283EAF1" w14:textId="77777777" w:rsidR="00CA1B4A" w:rsidRDefault="00CA1B4A" w:rsidP="00DB449B">
      <w:pPr>
        <w:spacing w:before="120" w:after="120" w:line="320" w:lineRule="atLeast"/>
        <w:jc w:val="both"/>
        <w:rPr>
          <w:rFonts w:ascii="Arial" w:hAnsi="Arial" w:cs="Arial"/>
          <w:sz w:val="20"/>
          <w:szCs w:val="20"/>
          <w:lang w:eastAsia="en-US" w:bidi="en-US"/>
        </w:rPr>
      </w:pPr>
    </w:p>
    <w:p w14:paraId="2ADD01B1"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w:t>
      </w:r>
      <w:r w:rsidR="00DA3EB8">
        <w:rPr>
          <w:rFonts w:ascii="Arial" w:hAnsi="Arial" w:cs="Arial"/>
          <w:b/>
          <w:sz w:val="20"/>
          <w:szCs w:val="20"/>
        </w:rPr>
        <w:t>4</w:t>
      </w:r>
      <w:r w:rsidRPr="00040199">
        <w:rPr>
          <w:rFonts w:ascii="Arial" w:hAnsi="Arial" w:cs="Arial"/>
          <w:b/>
          <w:sz w:val="20"/>
          <w:szCs w:val="20"/>
        </w:rPr>
        <w:t>:</w:t>
      </w:r>
    </w:p>
    <w:p w14:paraId="7B96A349" w14:textId="77777777" w:rsidR="002C3923" w:rsidRPr="00040199" w:rsidRDefault="002C3923" w:rsidP="002C3923">
      <w:pPr>
        <w:spacing w:before="120" w:after="120" w:line="320" w:lineRule="atLeast"/>
        <w:jc w:val="both"/>
        <w:rPr>
          <w:rFonts w:ascii="Arial" w:hAnsi="Arial" w:cs="Arial"/>
          <w:sz w:val="20"/>
          <w:szCs w:val="20"/>
          <w:u w:val="single"/>
        </w:rPr>
      </w:pPr>
      <w:r w:rsidRPr="006B624B">
        <w:rPr>
          <w:rFonts w:ascii="Arial" w:hAnsi="Arial" w:cs="Arial"/>
          <w:sz w:val="20"/>
          <w:szCs w:val="20"/>
        </w:rPr>
        <w:t>Zahrnuje část Exekuce insolvence a právní agendy migraci ze stávajících systémů? V jakém rozsahu (všechny požadavky nebo jen některé části jsou pokryty stávající funkcionalitou)?</w:t>
      </w:r>
    </w:p>
    <w:p w14:paraId="5D032C5E"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DC9EDEF" w14:textId="334601F0" w:rsidR="002C3923" w:rsidRDefault="00C55A27" w:rsidP="002F157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Ano zahrnuje. Způsob migrace je dán na základě požadavků uvedených v kapitole 2.4.3 přílohy č. 6 zadávací dokumentace.</w:t>
      </w:r>
    </w:p>
    <w:p w14:paraId="70A0C8A9" w14:textId="77777777" w:rsidR="00711D76" w:rsidRDefault="00711D76" w:rsidP="002C3923">
      <w:pPr>
        <w:rPr>
          <w:rFonts w:ascii="Arial" w:hAnsi="Arial" w:cs="Arial"/>
          <w:sz w:val="20"/>
          <w:szCs w:val="20"/>
          <w:lang w:eastAsia="en-US" w:bidi="en-US"/>
        </w:rPr>
      </w:pPr>
    </w:p>
    <w:p w14:paraId="1EC3A4D1" w14:textId="77777777" w:rsidR="002C3923" w:rsidRPr="00040199" w:rsidRDefault="002C3923" w:rsidP="002C3923">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w:t>
      </w:r>
      <w:r w:rsidR="00FA79B1">
        <w:rPr>
          <w:rFonts w:ascii="Arial" w:hAnsi="Arial" w:cs="Arial"/>
          <w:b/>
          <w:sz w:val="20"/>
          <w:szCs w:val="20"/>
        </w:rPr>
        <w:t>5</w:t>
      </w:r>
      <w:r w:rsidRPr="00040199">
        <w:rPr>
          <w:rFonts w:ascii="Arial" w:hAnsi="Arial" w:cs="Arial"/>
          <w:b/>
          <w:sz w:val="20"/>
          <w:szCs w:val="20"/>
        </w:rPr>
        <w:t>:</w:t>
      </w:r>
    </w:p>
    <w:p w14:paraId="5296A2D7" w14:textId="77777777" w:rsidR="00E12926" w:rsidRPr="00E12926" w:rsidRDefault="00E12926" w:rsidP="00E12926">
      <w:pPr>
        <w:spacing w:before="120" w:after="120" w:line="320" w:lineRule="atLeast"/>
        <w:jc w:val="both"/>
        <w:rPr>
          <w:rFonts w:ascii="Arial" w:hAnsi="Arial" w:cs="Arial"/>
          <w:sz w:val="20"/>
          <w:szCs w:val="20"/>
          <w:lang w:eastAsia="en-US" w:bidi="en-US"/>
        </w:rPr>
      </w:pPr>
      <w:r w:rsidRPr="00E12926">
        <w:rPr>
          <w:rFonts w:ascii="Arial" w:hAnsi="Arial" w:cs="Arial"/>
          <w:sz w:val="20"/>
          <w:szCs w:val="20"/>
          <w:lang w:eastAsia="en-US" w:bidi="en-US"/>
        </w:rPr>
        <w:t>Na základě průniku požadavku AR018 – Virtualizace a BEZ013 – DB-databáze (viz níže uvedené definice) a produktů, které jsou na trhu k dispozici, je požadované řešení možné provozovat pouze s databází MS SQL.</w:t>
      </w:r>
    </w:p>
    <w:p w14:paraId="77F205CB" w14:textId="77777777" w:rsidR="002C3923" w:rsidRPr="00CA07A9" w:rsidRDefault="00E12926" w:rsidP="00E12926">
      <w:pPr>
        <w:spacing w:before="120" w:after="120" w:line="320" w:lineRule="atLeast"/>
        <w:jc w:val="both"/>
        <w:rPr>
          <w:rFonts w:ascii="Arial" w:hAnsi="Arial" w:cs="Arial"/>
          <w:sz w:val="20"/>
          <w:szCs w:val="20"/>
          <w:u w:val="single"/>
        </w:rPr>
      </w:pPr>
      <w:r w:rsidRPr="00E12926">
        <w:rPr>
          <w:rFonts w:ascii="Arial" w:hAnsi="Arial" w:cs="Arial"/>
          <w:sz w:val="20"/>
          <w:szCs w:val="20"/>
          <w:lang w:eastAsia="en-US" w:bidi="en-US"/>
        </w:rPr>
        <w:t xml:space="preserve">Je toto omezení </w:t>
      </w:r>
      <w:r w:rsidRPr="00CA07A9">
        <w:rPr>
          <w:rFonts w:ascii="Arial" w:hAnsi="Arial" w:cs="Arial"/>
          <w:sz w:val="20"/>
          <w:szCs w:val="20"/>
          <w:lang w:eastAsia="en-US" w:bidi="en-US"/>
        </w:rPr>
        <w:t>záměrem zadavatele z nějakého konkrétního důvodu? Pokud ano, tak z jakého? Popř.je možné nabídnout jiné alternativní řešení?</w:t>
      </w:r>
    </w:p>
    <w:p w14:paraId="1AD527F9" w14:textId="77777777" w:rsidR="002C3923" w:rsidRPr="00CA07A9" w:rsidRDefault="002C3923" w:rsidP="002C3923">
      <w:pPr>
        <w:spacing w:before="120" w:after="120" w:line="320" w:lineRule="atLeast"/>
        <w:jc w:val="both"/>
        <w:rPr>
          <w:rFonts w:ascii="Arial" w:hAnsi="Arial" w:cs="Arial"/>
          <w:sz w:val="20"/>
          <w:szCs w:val="20"/>
        </w:rPr>
      </w:pPr>
      <w:r w:rsidRPr="00CA07A9">
        <w:rPr>
          <w:rFonts w:ascii="Arial" w:hAnsi="Arial" w:cs="Arial"/>
          <w:sz w:val="20"/>
          <w:szCs w:val="20"/>
          <w:u w:val="single"/>
        </w:rPr>
        <w:t>Odpověď zadavatele:</w:t>
      </w:r>
    </w:p>
    <w:p w14:paraId="7E6B2C3B" w14:textId="34FEEFEE" w:rsidR="002C3923" w:rsidRDefault="00403290" w:rsidP="00346FAE">
      <w:pPr>
        <w:spacing w:before="120" w:after="120" w:line="320" w:lineRule="atLeast"/>
        <w:jc w:val="both"/>
        <w:rPr>
          <w:rFonts w:ascii="Arial" w:hAnsi="Arial" w:cs="Arial"/>
          <w:sz w:val="20"/>
          <w:szCs w:val="20"/>
          <w:lang w:eastAsia="en-US" w:bidi="en-US"/>
        </w:rPr>
      </w:pPr>
      <w:r w:rsidRPr="00E35433">
        <w:rPr>
          <w:rFonts w:ascii="Arial" w:hAnsi="Arial" w:cs="Arial"/>
          <w:sz w:val="20"/>
          <w:szCs w:val="20"/>
          <w:lang w:eastAsia="en-US" w:bidi="en-US"/>
        </w:rPr>
        <w:t xml:space="preserve">Zadavatel žádné omezení </w:t>
      </w:r>
      <w:r w:rsidR="00CA07A9" w:rsidRPr="00E35433">
        <w:rPr>
          <w:rFonts w:ascii="Arial" w:hAnsi="Arial" w:cs="Arial"/>
          <w:sz w:val="20"/>
          <w:szCs w:val="20"/>
          <w:lang w:eastAsia="en-US" w:bidi="en-US"/>
        </w:rPr>
        <w:t>nevytváří</w:t>
      </w:r>
      <w:r w:rsidRPr="00E35433">
        <w:rPr>
          <w:rFonts w:ascii="Arial" w:hAnsi="Arial" w:cs="Arial"/>
          <w:sz w:val="20"/>
          <w:szCs w:val="20"/>
          <w:lang w:eastAsia="en-US" w:bidi="en-US"/>
        </w:rPr>
        <w:t xml:space="preserve"> – podporu provozu v požadovaném virtuálním prostředí splňuje většina DB a požadavky BEZ013 jsou standardní požadavky na bezpečnost a spolehlivost provozu.</w:t>
      </w:r>
      <w:r>
        <w:rPr>
          <w:rFonts w:ascii="Arial" w:hAnsi="Arial" w:cs="Arial"/>
          <w:sz w:val="20"/>
          <w:szCs w:val="20"/>
          <w:lang w:eastAsia="en-US" w:bidi="en-US"/>
        </w:rPr>
        <w:t xml:space="preserve"> </w:t>
      </w:r>
    </w:p>
    <w:p w14:paraId="670CF59C" w14:textId="77777777" w:rsidR="002C3923" w:rsidRPr="00040199" w:rsidRDefault="002C3923" w:rsidP="002C3923">
      <w:pPr>
        <w:rPr>
          <w:rFonts w:ascii="Arial" w:hAnsi="Arial" w:cs="Arial"/>
          <w:sz w:val="20"/>
          <w:szCs w:val="20"/>
        </w:rPr>
      </w:pPr>
    </w:p>
    <w:p w14:paraId="773756C8" w14:textId="3FE786C8" w:rsidR="002C3923" w:rsidRPr="00040199" w:rsidRDefault="003075CE" w:rsidP="003075CE">
      <w:pPr>
        <w:tabs>
          <w:tab w:val="left" w:pos="7447"/>
        </w:tabs>
        <w:rPr>
          <w:rFonts w:ascii="Arial" w:hAnsi="Arial" w:cs="Arial"/>
          <w:sz w:val="20"/>
          <w:szCs w:val="20"/>
        </w:rPr>
      </w:pPr>
      <w:r>
        <w:rPr>
          <w:rFonts w:ascii="Arial" w:hAnsi="Arial" w:cs="Arial"/>
          <w:sz w:val="20"/>
          <w:szCs w:val="20"/>
        </w:rPr>
        <w:tab/>
      </w:r>
    </w:p>
    <w:p w14:paraId="21093330" w14:textId="77777777" w:rsidR="00044A47" w:rsidRPr="00040199" w:rsidRDefault="00044A47" w:rsidP="00044A47">
      <w:pPr>
        <w:rPr>
          <w:rFonts w:ascii="Arial" w:hAnsi="Arial" w:cs="Arial"/>
          <w:sz w:val="20"/>
          <w:szCs w:val="20"/>
        </w:rPr>
      </w:pPr>
    </w:p>
    <w:p w14:paraId="78FD8E14" w14:textId="1FC5728B" w:rsidR="00044A47" w:rsidRPr="00040199" w:rsidRDefault="00044A47" w:rsidP="00044A47">
      <w:pPr>
        <w:rPr>
          <w:rFonts w:ascii="Arial" w:hAnsi="Arial" w:cs="Arial"/>
          <w:b/>
          <w:sz w:val="20"/>
          <w:szCs w:val="20"/>
        </w:rPr>
      </w:pPr>
      <w:r w:rsidRPr="00040199">
        <w:rPr>
          <w:rFonts w:ascii="Arial" w:hAnsi="Arial" w:cs="Arial"/>
          <w:sz w:val="20"/>
          <w:szCs w:val="20"/>
        </w:rPr>
        <w:t xml:space="preserve">V Praze dne </w:t>
      </w:r>
      <w:r w:rsidR="002B3148">
        <w:rPr>
          <w:rFonts w:ascii="Arial" w:hAnsi="Arial" w:cs="Arial"/>
          <w:sz w:val="20"/>
          <w:szCs w:val="20"/>
          <w:lang w:eastAsia="en-US" w:bidi="en-US"/>
        </w:rPr>
        <w:t>30. 1. 2015</w:t>
      </w:r>
    </w:p>
    <w:p w14:paraId="324086B5" w14:textId="77777777" w:rsidR="00262849" w:rsidRDefault="00262849" w:rsidP="00262849">
      <w:pPr>
        <w:spacing w:line="320" w:lineRule="atLeast"/>
        <w:jc w:val="both"/>
        <w:rPr>
          <w:rFonts w:ascii="Arial" w:hAnsi="Arial" w:cs="Arial"/>
          <w:b/>
          <w:sz w:val="20"/>
          <w:szCs w:val="20"/>
        </w:rPr>
      </w:pPr>
    </w:p>
    <w:sectPr w:rsidR="0026284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3846C" w14:textId="77777777" w:rsidR="005338F6" w:rsidRDefault="005338F6">
      <w:r>
        <w:separator/>
      </w:r>
    </w:p>
  </w:endnote>
  <w:endnote w:type="continuationSeparator" w:id="0">
    <w:p w14:paraId="6DC8B901" w14:textId="77777777" w:rsidR="005338F6" w:rsidRDefault="005338F6">
      <w:r>
        <w:continuationSeparator/>
      </w:r>
    </w:p>
  </w:endnote>
  <w:endnote w:type="continuationNotice" w:id="1">
    <w:p w14:paraId="4CF7F8A2" w14:textId="77777777" w:rsidR="005338F6" w:rsidRDefault="00533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CE"/>
    <w:panose1 w:val="020B0604020202020204"/>
    <w:charset w:val="EE"/>
    <w:family w:val="swiss"/>
    <w:pitch w:val="variable"/>
    <w:sig w:usb0="E0002AFF" w:usb1="C0007843" w:usb2="00000009" w:usb3="00000000" w:csb0="000001FF" w:csb1="00000000"/>
  </w:font>
  <w:font w:name="Times New Roman">
    <w:altName w:val="Thorndale"/>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Arial Unicode MS"/>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4DDB1" w14:textId="77777777" w:rsidR="00AB0057" w:rsidRDefault="00AB005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8899750" w14:textId="77777777" w:rsidR="00AB0057" w:rsidRDefault="00AB005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F7C2A" w14:textId="77777777" w:rsidR="00AB0057" w:rsidRPr="00CB3734" w:rsidRDefault="00AB0057"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7E29B3">
      <w:rPr>
        <w:rStyle w:val="slostrnky"/>
        <w:rFonts w:ascii="Arial" w:hAnsi="Arial" w:cs="Arial"/>
        <w:noProof/>
        <w:sz w:val="20"/>
        <w:szCs w:val="20"/>
      </w:rPr>
      <w:t>6</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7E29B3">
      <w:rPr>
        <w:rStyle w:val="slostrnky"/>
        <w:rFonts w:ascii="Arial" w:hAnsi="Arial" w:cs="Arial"/>
        <w:noProof/>
        <w:sz w:val="20"/>
        <w:szCs w:val="20"/>
      </w:rPr>
      <w:t>6</w:t>
    </w:r>
    <w:r w:rsidRPr="00CB3734">
      <w:rPr>
        <w:rStyle w:val="slostrnky"/>
        <w:rFonts w:ascii="Arial" w:hAnsi="Arial" w:cs="Arial"/>
        <w:sz w:val="20"/>
        <w:szCs w:val="20"/>
      </w:rPr>
      <w:fldChar w:fldCharType="end"/>
    </w:r>
  </w:p>
  <w:p w14:paraId="14BB190C" w14:textId="77777777" w:rsidR="00AB0057" w:rsidRDefault="00AB0057">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EE6A3" w14:textId="77777777" w:rsidR="005338F6" w:rsidRDefault="005338F6">
      <w:r>
        <w:separator/>
      </w:r>
    </w:p>
  </w:footnote>
  <w:footnote w:type="continuationSeparator" w:id="0">
    <w:p w14:paraId="2FC9D9EA" w14:textId="77777777" w:rsidR="005338F6" w:rsidRDefault="005338F6">
      <w:r>
        <w:continuationSeparator/>
      </w:r>
    </w:p>
  </w:footnote>
  <w:footnote w:type="continuationNotice" w:id="1">
    <w:p w14:paraId="08528CE8" w14:textId="77777777" w:rsidR="005338F6" w:rsidRDefault="005338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AFC32" w14:textId="77777777" w:rsidR="00AB0057" w:rsidRDefault="00AB0057" w:rsidP="001329F3">
    <w:pPr>
      <w:pStyle w:val="Zhlav"/>
      <w:tabs>
        <w:tab w:val="clear" w:pos="4536"/>
        <w:tab w:val="clear" w:pos="9072"/>
        <w:tab w:val="left" w:pos="6820"/>
      </w:tabs>
      <w:jc w:val="right"/>
      <w:rPr>
        <w:noProof/>
        <w:sz w:val="20"/>
      </w:rPr>
    </w:pPr>
  </w:p>
  <w:p w14:paraId="2FDA0174" w14:textId="77777777" w:rsidR="00AB0057" w:rsidRPr="00CB3734" w:rsidRDefault="00AB0057"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9C79A" w14:textId="77777777" w:rsidR="00AB0057" w:rsidRDefault="00AB0057"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34351CE"/>
    <w:multiLevelType w:val="hybridMultilevel"/>
    <w:tmpl w:val="0ED6AA0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4">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3">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AD21C7D"/>
    <w:multiLevelType w:val="hybridMultilevel"/>
    <w:tmpl w:val="B9322DB4"/>
    <w:lvl w:ilvl="0" w:tplc="0405000F">
      <w:start w:val="1"/>
      <w:numFmt w:val="decimal"/>
      <w:lvlText w:val="%1."/>
      <w:lvlJc w:val="left"/>
      <w:pPr>
        <w:ind w:left="720" w:hanging="360"/>
      </w:pPr>
    </w:lvl>
    <w:lvl w:ilvl="1" w:tplc="D9067440">
      <w:start w:val="1"/>
      <w:numFmt w:val="lowerLetter"/>
      <w:lvlText w:val="%2)"/>
      <w:lvlJc w:val="left"/>
      <w:pPr>
        <w:ind w:left="1815" w:hanging="73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A4F4B99"/>
    <w:multiLevelType w:val="hybridMultilevel"/>
    <w:tmpl w:val="087A709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5">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2">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
  </w:num>
  <w:num w:numId="3">
    <w:abstractNumId w:val="16"/>
  </w:num>
  <w:num w:numId="4">
    <w:abstractNumId w:val="13"/>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1"/>
  </w:num>
  <w:num w:numId="11">
    <w:abstractNumId w:val="6"/>
  </w:num>
  <w:num w:numId="12">
    <w:abstractNumId w:val="12"/>
  </w:num>
  <w:num w:numId="13">
    <w:abstractNumId w:val="17"/>
  </w:num>
  <w:num w:numId="14">
    <w:abstractNumId w:val="30"/>
  </w:num>
  <w:num w:numId="15">
    <w:abstractNumId w:val="28"/>
  </w:num>
  <w:num w:numId="16">
    <w:abstractNumId w:val="22"/>
  </w:num>
  <w:num w:numId="17">
    <w:abstractNumId w:val="0"/>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3"/>
  </w:num>
  <w:num w:numId="21">
    <w:abstractNumId w:val="14"/>
  </w:num>
  <w:num w:numId="22">
    <w:abstractNumId w:val="18"/>
  </w:num>
  <w:num w:numId="23">
    <w:abstractNumId w:val="32"/>
  </w:num>
  <w:num w:numId="24">
    <w:abstractNumId w:val="10"/>
  </w:num>
  <w:num w:numId="25">
    <w:abstractNumId w:val="9"/>
  </w:num>
  <w:num w:numId="26">
    <w:abstractNumId w:val="24"/>
  </w:num>
  <w:num w:numId="27">
    <w:abstractNumId w:val="27"/>
  </w:num>
  <w:num w:numId="28">
    <w:abstractNumId w:val="5"/>
  </w:num>
  <w:num w:numId="29">
    <w:abstractNumId w:val="7"/>
  </w:num>
  <w:num w:numId="30">
    <w:abstractNumId w:val="21"/>
  </w:num>
  <w:num w:numId="31">
    <w:abstractNumId w:val="29"/>
  </w:num>
  <w:num w:numId="32">
    <w:abstractNumId w:val="8"/>
  </w:num>
  <w:num w:numId="33">
    <w:abstractNumId w:val="25"/>
  </w:num>
  <w:num w:numId="34">
    <w:abstractNumId w:val="15"/>
  </w:num>
  <w:num w:numId="35">
    <w:abstractNumId w:val="1"/>
  </w:num>
  <w:num w:numId="3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20356"/>
    <w:rsid w:val="00031131"/>
    <w:rsid w:val="0003276A"/>
    <w:rsid w:val="00040199"/>
    <w:rsid w:val="000428C5"/>
    <w:rsid w:val="00044A47"/>
    <w:rsid w:val="00064C5D"/>
    <w:rsid w:val="00070DF4"/>
    <w:rsid w:val="00072205"/>
    <w:rsid w:val="00074B09"/>
    <w:rsid w:val="000772E9"/>
    <w:rsid w:val="00080DD8"/>
    <w:rsid w:val="0008486A"/>
    <w:rsid w:val="00087412"/>
    <w:rsid w:val="000932AB"/>
    <w:rsid w:val="000A474C"/>
    <w:rsid w:val="000A4EB9"/>
    <w:rsid w:val="000C24DF"/>
    <w:rsid w:val="000C404D"/>
    <w:rsid w:val="000D19F1"/>
    <w:rsid w:val="000D5F05"/>
    <w:rsid w:val="000D7EF4"/>
    <w:rsid w:val="000E2605"/>
    <w:rsid w:val="000F104B"/>
    <w:rsid w:val="000F29BC"/>
    <w:rsid w:val="000F4268"/>
    <w:rsid w:val="00102B36"/>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25E3"/>
    <w:rsid w:val="00183D7E"/>
    <w:rsid w:val="001923A5"/>
    <w:rsid w:val="00194D42"/>
    <w:rsid w:val="0019794C"/>
    <w:rsid w:val="001A0D69"/>
    <w:rsid w:val="001A1115"/>
    <w:rsid w:val="001A58FD"/>
    <w:rsid w:val="001A72BB"/>
    <w:rsid w:val="001B21DD"/>
    <w:rsid w:val="001B2D9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3C05"/>
    <w:rsid w:val="002A5D36"/>
    <w:rsid w:val="002B1CAA"/>
    <w:rsid w:val="002B304F"/>
    <w:rsid w:val="002B3148"/>
    <w:rsid w:val="002B4110"/>
    <w:rsid w:val="002C2462"/>
    <w:rsid w:val="002C3923"/>
    <w:rsid w:val="002D09D7"/>
    <w:rsid w:val="002D4DB5"/>
    <w:rsid w:val="002D75C0"/>
    <w:rsid w:val="002E4C77"/>
    <w:rsid w:val="002F157F"/>
    <w:rsid w:val="002F3E48"/>
    <w:rsid w:val="002F5093"/>
    <w:rsid w:val="002F5CEB"/>
    <w:rsid w:val="00300568"/>
    <w:rsid w:val="003075CE"/>
    <w:rsid w:val="00307BBD"/>
    <w:rsid w:val="00307CCF"/>
    <w:rsid w:val="0031174B"/>
    <w:rsid w:val="00311756"/>
    <w:rsid w:val="003140F9"/>
    <w:rsid w:val="0031507D"/>
    <w:rsid w:val="003158FC"/>
    <w:rsid w:val="00323F4D"/>
    <w:rsid w:val="00331330"/>
    <w:rsid w:val="00344ED3"/>
    <w:rsid w:val="00346FAE"/>
    <w:rsid w:val="00353E73"/>
    <w:rsid w:val="00360B26"/>
    <w:rsid w:val="003653E8"/>
    <w:rsid w:val="00370432"/>
    <w:rsid w:val="0037282C"/>
    <w:rsid w:val="00373AF1"/>
    <w:rsid w:val="00374F41"/>
    <w:rsid w:val="00375A2C"/>
    <w:rsid w:val="003766F6"/>
    <w:rsid w:val="003774BA"/>
    <w:rsid w:val="0038790A"/>
    <w:rsid w:val="003B6310"/>
    <w:rsid w:val="003B7BF5"/>
    <w:rsid w:val="003C500C"/>
    <w:rsid w:val="003C57B9"/>
    <w:rsid w:val="003C5EAA"/>
    <w:rsid w:val="003C74FC"/>
    <w:rsid w:val="003D0DD6"/>
    <w:rsid w:val="003D75D2"/>
    <w:rsid w:val="003E433B"/>
    <w:rsid w:val="003F1619"/>
    <w:rsid w:val="003F5539"/>
    <w:rsid w:val="003F559B"/>
    <w:rsid w:val="00403290"/>
    <w:rsid w:val="00411C96"/>
    <w:rsid w:val="00413353"/>
    <w:rsid w:val="00422308"/>
    <w:rsid w:val="004231EA"/>
    <w:rsid w:val="0042427C"/>
    <w:rsid w:val="00426730"/>
    <w:rsid w:val="0042698F"/>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4E0"/>
    <w:rsid w:val="004B58D6"/>
    <w:rsid w:val="004C57D5"/>
    <w:rsid w:val="004C79D0"/>
    <w:rsid w:val="004D469F"/>
    <w:rsid w:val="004D478F"/>
    <w:rsid w:val="004D53B1"/>
    <w:rsid w:val="004D6F3C"/>
    <w:rsid w:val="004D7524"/>
    <w:rsid w:val="004E1E11"/>
    <w:rsid w:val="004E2EC0"/>
    <w:rsid w:val="004F181D"/>
    <w:rsid w:val="004F2E22"/>
    <w:rsid w:val="004F5505"/>
    <w:rsid w:val="004F6095"/>
    <w:rsid w:val="004F66BA"/>
    <w:rsid w:val="004F75B1"/>
    <w:rsid w:val="00502A92"/>
    <w:rsid w:val="005060A3"/>
    <w:rsid w:val="00510DA5"/>
    <w:rsid w:val="00520AA9"/>
    <w:rsid w:val="005224F3"/>
    <w:rsid w:val="00525147"/>
    <w:rsid w:val="005338F6"/>
    <w:rsid w:val="00535533"/>
    <w:rsid w:val="00541A05"/>
    <w:rsid w:val="00553E00"/>
    <w:rsid w:val="00570526"/>
    <w:rsid w:val="00575442"/>
    <w:rsid w:val="005759CB"/>
    <w:rsid w:val="005919BE"/>
    <w:rsid w:val="0059229E"/>
    <w:rsid w:val="005B0057"/>
    <w:rsid w:val="005B1F33"/>
    <w:rsid w:val="005C0B94"/>
    <w:rsid w:val="005C2358"/>
    <w:rsid w:val="005C7575"/>
    <w:rsid w:val="005D0A29"/>
    <w:rsid w:val="005D6560"/>
    <w:rsid w:val="005E0712"/>
    <w:rsid w:val="005E07F9"/>
    <w:rsid w:val="005F2E15"/>
    <w:rsid w:val="005F41FB"/>
    <w:rsid w:val="005F4274"/>
    <w:rsid w:val="005F655E"/>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77AE8"/>
    <w:rsid w:val="006856A7"/>
    <w:rsid w:val="006873B5"/>
    <w:rsid w:val="00690E6E"/>
    <w:rsid w:val="006A7274"/>
    <w:rsid w:val="006A7F7E"/>
    <w:rsid w:val="006B057B"/>
    <w:rsid w:val="006C0C11"/>
    <w:rsid w:val="006C0FBA"/>
    <w:rsid w:val="006C1477"/>
    <w:rsid w:val="006C6AFC"/>
    <w:rsid w:val="006D7C6E"/>
    <w:rsid w:val="006F038F"/>
    <w:rsid w:val="006F285E"/>
    <w:rsid w:val="006F3476"/>
    <w:rsid w:val="007011B0"/>
    <w:rsid w:val="0070230A"/>
    <w:rsid w:val="007024B7"/>
    <w:rsid w:val="0070458F"/>
    <w:rsid w:val="0070772C"/>
    <w:rsid w:val="00711D76"/>
    <w:rsid w:val="0072020C"/>
    <w:rsid w:val="0072278A"/>
    <w:rsid w:val="00734BC2"/>
    <w:rsid w:val="00745957"/>
    <w:rsid w:val="00747A68"/>
    <w:rsid w:val="00760378"/>
    <w:rsid w:val="0076101A"/>
    <w:rsid w:val="00761394"/>
    <w:rsid w:val="00764924"/>
    <w:rsid w:val="0077307C"/>
    <w:rsid w:val="00774E2E"/>
    <w:rsid w:val="00777B55"/>
    <w:rsid w:val="0078640A"/>
    <w:rsid w:val="00793DEB"/>
    <w:rsid w:val="007A05D6"/>
    <w:rsid w:val="007A08F6"/>
    <w:rsid w:val="007B19D1"/>
    <w:rsid w:val="007B2A09"/>
    <w:rsid w:val="007B7C70"/>
    <w:rsid w:val="007C1C5F"/>
    <w:rsid w:val="007C4F1E"/>
    <w:rsid w:val="007C60C9"/>
    <w:rsid w:val="007C7D99"/>
    <w:rsid w:val="007D05AE"/>
    <w:rsid w:val="007D2C68"/>
    <w:rsid w:val="007D2DF0"/>
    <w:rsid w:val="007D3FF1"/>
    <w:rsid w:val="007D551C"/>
    <w:rsid w:val="007D7AC5"/>
    <w:rsid w:val="007E29B3"/>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46CC8"/>
    <w:rsid w:val="00853AC8"/>
    <w:rsid w:val="0085796D"/>
    <w:rsid w:val="00857ED2"/>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C4B7A"/>
    <w:rsid w:val="008D723D"/>
    <w:rsid w:val="008E37F3"/>
    <w:rsid w:val="008F1269"/>
    <w:rsid w:val="008F60B7"/>
    <w:rsid w:val="008F7441"/>
    <w:rsid w:val="00922542"/>
    <w:rsid w:val="00923738"/>
    <w:rsid w:val="009326FB"/>
    <w:rsid w:val="00937265"/>
    <w:rsid w:val="009406BA"/>
    <w:rsid w:val="00942B06"/>
    <w:rsid w:val="00942DF9"/>
    <w:rsid w:val="0095733F"/>
    <w:rsid w:val="00962220"/>
    <w:rsid w:val="00962703"/>
    <w:rsid w:val="009704B3"/>
    <w:rsid w:val="00976595"/>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069F"/>
    <w:rsid w:val="009E2A12"/>
    <w:rsid w:val="009E5D80"/>
    <w:rsid w:val="009E78D9"/>
    <w:rsid w:val="009F4587"/>
    <w:rsid w:val="009F4A48"/>
    <w:rsid w:val="009F5DC3"/>
    <w:rsid w:val="009F73A5"/>
    <w:rsid w:val="009F7D6A"/>
    <w:rsid w:val="00A05A85"/>
    <w:rsid w:val="00A07FB6"/>
    <w:rsid w:val="00A1575A"/>
    <w:rsid w:val="00A175D7"/>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0057"/>
    <w:rsid w:val="00AB3DBC"/>
    <w:rsid w:val="00AD0E88"/>
    <w:rsid w:val="00AD4124"/>
    <w:rsid w:val="00AD61F2"/>
    <w:rsid w:val="00AD66BC"/>
    <w:rsid w:val="00AD7530"/>
    <w:rsid w:val="00AD7FB8"/>
    <w:rsid w:val="00AE1526"/>
    <w:rsid w:val="00AE1BBF"/>
    <w:rsid w:val="00AF30BF"/>
    <w:rsid w:val="00B04356"/>
    <w:rsid w:val="00B0564B"/>
    <w:rsid w:val="00B06C0A"/>
    <w:rsid w:val="00B102DF"/>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0C4"/>
    <w:rsid w:val="00B96760"/>
    <w:rsid w:val="00B976BA"/>
    <w:rsid w:val="00BA57B4"/>
    <w:rsid w:val="00BA7C4C"/>
    <w:rsid w:val="00BB0F95"/>
    <w:rsid w:val="00BB10CD"/>
    <w:rsid w:val="00BB3721"/>
    <w:rsid w:val="00BB3E37"/>
    <w:rsid w:val="00BB44BD"/>
    <w:rsid w:val="00BB6052"/>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4582"/>
    <w:rsid w:val="00C05B66"/>
    <w:rsid w:val="00C07A26"/>
    <w:rsid w:val="00C12DC9"/>
    <w:rsid w:val="00C14F65"/>
    <w:rsid w:val="00C2166F"/>
    <w:rsid w:val="00C21DBF"/>
    <w:rsid w:val="00C22555"/>
    <w:rsid w:val="00C352C3"/>
    <w:rsid w:val="00C45701"/>
    <w:rsid w:val="00C46AB1"/>
    <w:rsid w:val="00C5052B"/>
    <w:rsid w:val="00C509AD"/>
    <w:rsid w:val="00C55A27"/>
    <w:rsid w:val="00C610C1"/>
    <w:rsid w:val="00C61C09"/>
    <w:rsid w:val="00C73F32"/>
    <w:rsid w:val="00C75471"/>
    <w:rsid w:val="00C775FF"/>
    <w:rsid w:val="00C80DE6"/>
    <w:rsid w:val="00C8338D"/>
    <w:rsid w:val="00C86313"/>
    <w:rsid w:val="00C97DC6"/>
    <w:rsid w:val="00CA07A9"/>
    <w:rsid w:val="00CA1B4A"/>
    <w:rsid w:val="00CA462E"/>
    <w:rsid w:val="00CA651C"/>
    <w:rsid w:val="00CA68BE"/>
    <w:rsid w:val="00CA77D6"/>
    <w:rsid w:val="00CB3734"/>
    <w:rsid w:val="00CB5E75"/>
    <w:rsid w:val="00CB60ED"/>
    <w:rsid w:val="00CC538A"/>
    <w:rsid w:val="00CD0676"/>
    <w:rsid w:val="00CE4549"/>
    <w:rsid w:val="00D045AE"/>
    <w:rsid w:val="00D04AA1"/>
    <w:rsid w:val="00D05DB2"/>
    <w:rsid w:val="00D06B0E"/>
    <w:rsid w:val="00D127E1"/>
    <w:rsid w:val="00D1488B"/>
    <w:rsid w:val="00D2006B"/>
    <w:rsid w:val="00D20621"/>
    <w:rsid w:val="00D313CF"/>
    <w:rsid w:val="00D60D8C"/>
    <w:rsid w:val="00D6276D"/>
    <w:rsid w:val="00D71B6F"/>
    <w:rsid w:val="00D85572"/>
    <w:rsid w:val="00D86EA6"/>
    <w:rsid w:val="00D87072"/>
    <w:rsid w:val="00D96828"/>
    <w:rsid w:val="00DA1B38"/>
    <w:rsid w:val="00DA3EB8"/>
    <w:rsid w:val="00DA5EE4"/>
    <w:rsid w:val="00DA79A3"/>
    <w:rsid w:val="00DB04EF"/>
    <w:rsid w:val="00DB0A62"/>
    <w:rsid w:val="00DB26BC"/>
    <w:rsid w:val="00DB2932"/>
    <w:rsid w:val="00DB449B"/>
    <w:rsid w:val="00DC1313"/>
    <w:rsid w:val="00DC19C8"/>
    <w:rsid w:val="00DC4F08"/>
    <w:rsid w:val="00DC52A3"/>
    <w:rsid w:val="00DD310C"/>
    <w:rsid w:val="00DD3FAB"/>
    <w:rsid w:val="00DD4D49"/>
    <w:rsid w:val="00DD78FB"/>
    <w:rsid w:val="00DE616E"/>
    <w:rsid w:val="00DE7302"/>
    <w:rsid w:val="00DF2FD1"/>
    <w:rsid w:val="00DF38A9"/>
    <w:rsid w:val="00DF50E3"/>
    <w:rsid w:val="00DF51A9"/>
    <w:rsid w:val="00DF5417"/>
    <w:rsid w:val="00DF7A7E"/>
    <w:rsid w:val="00E0214A"/>
    <w:rsid w:val="00E021F4"/>
    <w:rsid w:val="00E045BE"/>
    <w:rsid w:val="00E0534D"/>
    <w:rsid w:val="00E103FE"/>
    <w:rsid w:val="00E12926"/>
    <w:rsid w:val="00E14591"/>
    <w:rsid w:val="00E24393"/>
    <w:rsid w:val="00E2542F"/>
    <w:rsid w:val="00E26871"/>
    <w:rsid w:val="00E268E0"/>
    <w:rsid w:val="00E30AC8"/>
    <w:rsid w:val="00E35433"/>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87807"/>
    <w:rsid w:val="00E92958"/>
    <w:rsid w:val="00E97874"/>
    <w:rsid w:val="00EA20EB"/>
    <w:rsid w:val="00EA39F3"/>
    <w:rsid w:val="00EB4D94"/>
    <w:rsid w:val="00EB70BF"/>
    <w:rsid w:val="00EC0074"/>
    <w:rsid w:val="00EC667A"/>
    <w:rsid w:val="00ED0167"/>
    <w:rsid w:val="00ED0D5B"/>
    <w:rsid w:val="00ED4E5A"/>
    <w:rsid w:val="00ED6720"/>
    <w:rsid w:val="00EE133B"/>
    <w:rsid w:val="00EE272A"/>
    <w:rsid w:val="00EE2F5C"/>
    <w:rsid w:val="00EE3338"/>
    <w:rsid w:val="00EE3DBB"/>
    <w:rsid w:val="00EF4A59"/>
    <w:rsid w:val="00F04EB5"/>
    <w:rsid w:val="00F05EAD"/>
    <w:rsid w:val="00F06508"/>
    <w:rsid w:val="00F11D5A"/>
    <w:rsid w:val="00F268B4"/>
    <w:rsid w:val="00F52FB4"/>
    <w:rsid w:val="00F5705D"/>
    <w:rsid w:val="00F576B1"/>
    <w:rsid w:val="00F6000F"/>
    <w:rsid w:val="00F60119"/>
    <w:rsid w:val="00F66ED0"/>
    <w:rsid w:val="00F77258"/>
    <w:rsid w:val="00F93525"/>
    <w:rsid w:val="00F9414A"/>
    <w:rsid w:val="00F97613"/>
    <w:rsid w:val="00FA3789"/>
    <w:rsid w:val="00FA5171"/>
    <w:rsid w:val="00FA65A3"/>
    <w:rsid w:val="00FA6922"/>
    <w:rsid w:val="00FA79B1"/>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2FC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I6GSaFEn+iNJeM9QTwZwErt4Zn4=</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QWmTIHKwVWnNZrMLco0Et0PXvZM=</DigestValue>
    </Reference>
  </SignedInfo>
  <SignatureValue>eo0rOosUMEKFJ9AGclFj9dqsMug2aOiiKG1mqKR/k6MTFrw/OGOn8mFRSy9261jevBv3brhSbblG
QOb7Bohr//54s9DUBc++D7M6gFsGrMjMqPvKUW4F/akzzYK15NBGny7qEEZBqyBq7jYHAZNvhvzb
MaS0dE+2jz/fPVqbS/E+sbskGPJYs94IycVDwU7apbEeBgnrYit4+/gcgsNl5U/YW+dzcfU2DeRm
R76dfUBAdQRYoduR2PlJ+OkSElJOl6uFWAbFakJqbGB/0MDtY1yud5gALkwEhnetQngcNlxio9h9
f0uZ6VCypIZvYBnOPl7wuXorr6hb7vKljtNtBQ==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okcqxgKFUs5oSsNHctIITSA+yEU=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BRD3hlGELqiJXs5W0zjStoulL54=</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WwA4HmLY1zy3zpuIGYXOrZBGos4=</DigestValue>
      </Reference>
      <Reference URI="/word/styles.xml?ContentType=application/vnd.openxmlformats-officedocument.wordprocessingml.styles+xml">
        <DigestMethod Algorithm="http://www.w3.org/2000/09/xmldsig#sha1"/>
        <DigestValue>ASDW/PvLGN0dia0NEK8Ehr09wu4=</DigestValue>
      </Reference>
      <Reference URI="/word/fontTable.xml?ContentType=application/vnd.openxmlformats-officedocument.wordprocessingml.fontTable+xml">
        <DigestMethod Algorithm="http://www.w3.org/2000/09/xmldsig#sha1"/>
        <DigestValue>GZ4TeEV1K5dOA4fic6uSLrdTnkY=</DigestValue>
      </Reference>
      <Reference URI="/word/footer2.xml?ContentType=application/vnd.openxmlformats-officedocument.wordprocessingml.footer+xml">
        <DigestMethod Algorithm="http://www.w3.org/2000/09/xmldsig#sha1"/>
        <DigestValue>k3WtgnmNRr4c1jsO7JvQBTX3q/0=</DigestValue>
      </Reference>
      <Reference URI="/word/header1.xml?ContentType=application/vnd.openxmlformats-officedocument.wordprocessingml.header+xml">
        <DigestMethod Algorithm="http://www.w3.org/2000/09/xmldsig#sha1"/>
        <DigestValue>01HoS0uy0mfiKoN34oawNZTtMT8=</DigestValue>
      </Reference>
      <Reference URI="/word/document.xml?ContentType=application/vnd.openxmlformats-officedocument.wordprocessingml.document.main+xml">
        <DigestMethod Algorithm="http://www.w3.org/2000/09/xmldsig#sha1"/>
        <DigestValue>syrOHspt+TH6nmXgRlluAv+6EcM=</DigestValue>
      </Reference>
      <Reference URI="/word/header2.xml?ContentType=application/vnd.openxmlformats-officedocument.wordprocessingml.header+xml">
        <DigestMethod Algorithm="http://www.w3.org/2000/09/xmldsig#sha1"/>
        <DigestValue>+RFb+UpWe2xsxICAD8Lh5+bFhMA=</DigestValue>
      </Reference>
      <Reference URI="/word/endnotes.xml?ContentType=application/vnd.openxmlformats-officedocument.wordprocessingml.endnotes+xml">
        <DigestMethod Algorithm="http://www.w3.org/2000/09/xmldsig#sha1"/>
        <DigestValue>P/go9jkM+/22RFozOHIkSf4oftw=</DigestValue>
      </Reference>
      <Reference URI="/word/footer1.xml?ContentType=application/vnd.openxmlformats-officedocument.wordprocessingml.footer+xml">
        <DigestMethod Algorithm="http://www.w3.org/2000/09/xmldsig#sha1"/>
        <DigestValue>5jrR7MZL5UsWSCyUiLSXeJ2RquE=</DigestValue>
      </Reference>
      <Reference URI="/word/footnotes.xml?ContentType=application/vnd.openxmlformats-officedocument.wordprocessingml.footnotes+xml">
        <DigestMethod Algorithm="http://www.w3.org/2000/09/xmldsig#sha1"/>
        <DigestValue>e8WLZ+8BKdivlB6W9sfZ5c8kPDY=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2015-01-30T13:27:01Z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2015-01-30T13:27:01Z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19843B2-52AB-469A-979B-C10D7B757441}">
  <ds:schemaRefs>
    <ds:schemaRef ds:uri="5e6c6c5c-474c-4ef7-b7d6-59a0e77cc256"/>
    <ds:schemaRef ds:uri="http://schemas.microsoft.com/office/2006/metadata/properties"/>
    <ds:schemaRef ds:uri="http://schemas.microsoft.com/office/2006/documentManagement/types"/>
    <ds:schemaRef ds:uri="http://purl.org/dc/dcmitype/"/>
    <ds:schemaRef ds:uri="http://purl.org/dc/terms/"/>
    <ds:schemaRef ds:uri="http://purl.org/dc/elements/1.1/"/>
    <ds:schemaRef ds:uri="http://www.w3.org/XML/1998/namespace"/>
    <ds:schemaRef ds:uri="http://schemas.openxmlformats.org/package/2006/metadata/core-properties"/>
    <ds:schemaRef ds:uri="8662c659-72ab-411b-b755-fbef5cbbde18"/>
    <ds:schemaRef ds:uri="4085a4f5-5f40-4143-b221-75ee5dde648a"/>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F93F25B9-1327-4022-A2AF-EF80FC311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1446</Words>
  <Characters>8537</Characters>
  <Application>Microsoft Office Word</Application>
  <DocSecurity>0</DocSecurity>
  <Lines>71</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9964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2015-01-30T13:26:00Z</cp:lastPrinted>
  <dcterms:created xsi:type="dcterms:W3CDTF">2015-01-30T09:31:00Z</dcterms:created>
  <dcterms:modified xsi:type="dcterms:W3CDTF">2015-01-30T13:27:00Z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