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3073DD">
        <w:rPr>
          <w:rFonts w:ascii="Arial" w:hAnsi="Arial" w:cs="Arial"/>
          <w:b/>
          <w:bCs/>
          <w:color w:val="FFFFFF"/>
          <w:sz w:val="32"/>
          <w:szCs w:val="32"/>
        </w:rPr>
        <w:t xml:space="preserve">Jednotný informační systém práce a sociálních věcí – </w:t>
      </w:r>
      <w:r w:rsidR="006725BC" w:rsidRPr="003073DD">
        <w:rPr>
          <w:rFonts w:ascii="Arial" w:hAnsi="Arial" w:cs="Arial"/>
          <w:b/>
          <w:bCs/>
          <w:color w:val="FFFFFF"/>
          <w:sz w:val="32"/>
          <w:szCs w:val="32"/>
        </w:rPr>
        <w:t>Provozní integrační prostředí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</w:t>
      </w:r>
      <w:r w:rsidR="006725BC">
        <w:rPr>
          <w:rFonts w:cs="Arial"/>
          <w:sz w:val="20"/>
          <w:szCs w:val="20"/>
          <w:lang w:val="en-US"/>
        </w:rPr>
        <w:t>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073DD">
        <w:rPr>
          <w:rFonts w:ascii="Arial" w:hAnsi="Arial" w:cs="Arial"/>
          <w:b/>
          <w:sz w:val="26"/>
          <w:szCs w:val="26"/>
          <w:lang w:eastAsia="en-US" w:bidi="en-US"/>
        </w:rPr>
        <w:t>VI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F903AD">
        <w:rPr>
          <w:rFonts w:ascii="Arial" w:hAnsi="Arial" w:cs="Arial"/>
          <w:sz w:val="20"/>
          <w:szCs w:val="20"/>
          <w:lang w:eastAsia="en-US" w:bidi="en-US"/>
        </w:rPr>
        <w:t xml:space="preserve">23. 1. 2015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D76444" w:rsidRPr="00D76444" w:rsidRDefault="00D76444" w:rsidP="00D7644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 xml:space="preserve">Příloha 6 </w:t>
      </w:r>
    </w:p>
    <w:p w:rsidR="00D76444" w:rsidRPr="00D76444" w:rsidRDefault="00D76444" w:rsidP="00D7644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 xml:space="preserve">V příloze 6 zadávací dokumentace se na vice místech hovoří o monitoring systému. </w:t>
      </w:r>
    </w:p>
    <w:p w:rsidR="00D76444" w:rsidRPr="00D76444" w:rsidRDefault="00D76444" w:rsidP="00D7644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>Není zřejmé, jestli je již implementovaný, případně bude implementovaný v jiné zakázce, a uchazeč se na něj má integrovat, nebo jestli předměte této zakázky je celá implementace řešení monitoringu.</w:t>
      </w:r>
    </w:p>
    <w:p w:rsidR="00A26581" w:rsidRPr="00040199" w:rsidRDefault="00D76444" w:rsidP="00D7644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>Otázka: Zadavatel předpokládá implementaci celého řešení/nástroje pro monitoring infrastruktury a služeb nebo pouze nadefinování měřících bodů a procedur na straně dodávaného systému/systémů?</w:t>
      </w:r>
    </w:p>
    <w:p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Pr="00040199" w:rsidRDefault="003D0410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přepokládá implementaci celého řešení/nástroje pro monitoring dod</w:t>
      </w:r>
      <w:r w:rsidR="0057073F">
        <w:rPr>
          <w:rFonts w:ascii="Arial" w:hAnsi="Arial" w:cs="Arial"/>
          <w:sz w:val="20"/>
          <w:szCs w:val="20"/>
          <w:lang w:eastAsia="en-US" w:bidi="en-US"/>
        </w:rPr>
        <w:t>aného S</w:t>
      </w:r>
      <w:r>
        <w:rPr>
          <w:rFonts w:ascii="Arial" w:hAnsi="Arial" w:cs="Arial"/>
          <w:sz w:val="20"/>
          <w:szCs w:val="20"/>
          <w:lang w:eastAsia="en-US" w:bidi="en-US"/>
        </w:rPr>
        <w:t>ystém</w:t>
      </w:r>
      <w:r w:rsidR="0057073F">
        <w:rPr>
          <w:rFonts w:ascii="Arial" w:hAnsi="Arial" w:cs="Arial"/>
          <w:sz w:val="20"/>
          <w:szCs w:val="20"/>
          <w:lang w:eastAsia="en-US" w:bidi="en-US"/>
        </w:rPr>
        <w:t>u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:rsidR="00A26581" w:rsidRPr="00040199" w:rsidRDefault="00A2658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:rsidR="00D76444" w:rsidRPr="00D76444" w:rsidRDefault="00D76444" w:rsidP="00D7644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>Příloha 1 – Kvalifikační dokumentace</w:t>
      </w:r>
    </w:p>
    <w:p w:rsidR="00D76444" w:rsidRPr="00D76444" w:rsidRDefault="00D76444" w:rsidP="00D7644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>Pro prokázání kvalifikace realizačního týmu Zadavatel požaduje certifikace. Jsou zde uvedeny konkrétní produkty a dále je uvedeno, že certifikace může být obdobná</w:t>
      </w:r>
    </w:p>
    <w:p w:rsidR="00D76444" w:rsidRPr="00D76444" w:rsidRDefault="00D76444" w:rsidP="00D7644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>Otázka: prosíme o specifikaci toho, co je považováno za obdobnou certifikaci</w:t>
      </w:r>
    </w:p>
    <w:p w:rsidR="00D76444" w:rsidRPr="00D76444" w:rsidRDefault="00D76444" w:rsidP="00D7644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>Konkrétně:</w:t>
      </w:r>
    </w:p>
    <w:p w:rsidR="00D76444" w:rsidRDefault="00D76444" w:rsidP="00D76444">
      <w:pPr>
        <w:pStyle w:val="Odstavecseseznamem"/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>certifikace PRINCE 2, IPMA – je možné doložit certifikát Project Management Professional od organizace Project Management Institute?</w:t>
      </w:r>
    </w:p>
    <w:p w:rsidR="00D76444" w:rsidRDefault="00D76444" w:rsidP="00D76444">
      <w:pPr>
        <w:pStyle w:val="Odstavecseseznamem"/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>certifikace Microsoft BizTalk Server – dá se jako obdobná certifikace považovat například certifikace komunikační platformy TIBCO, nebo jiné?</w:t>
      </w:r>
    </w:p>
    <w:p w:rsidR="00D76444" w:rsidRDefault="00D76444" w:rsidP="00D76444">
      <w:pPr>
        <w:pStyle w:val="Odstavecseseznamem"/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 xml:space="preserve">certifikace Microsoft SharePoint </w:t>
      </w:r>
      <w:proofErr w:type="spellStart"/>
      <w:r w:rsidRPr="00D76444">
        <w:rPr>
          <w:rFonts w:ascii="Arial" w:hAnsi="Arial" w:cs="Arial"/>
          <w:sz w:val="20"/>
          <w:szCs w:val="20"/>
          <w:lang w:eastAsia="en-US" w:bidi="en-US"/>
        </w:rPr>
        <w:t>Administrator</w:t>
      </w:r>
      <w:proofErr w:type="spellEnd"/>
      <w:r w:rsidRPr="00D76444">
        <w:rPr>
          <w:rFonts w:ascii="Arial" w:hAnsi="Arial" w:cs="Arial"/>
          <w:sz w:val="20"/>
          <w:szCs w:val="20"/>
          <w:lang w:eastAsia="en-US" w:bidi="en-US"/>
        </w:rPr>
        <w:t xml:space="preserve"> – lze použít certifikaci MS </w:t>
      </w:r>
      <w:proofErr w:type="spellStart"/>
      <w:r w:rsidRPr="00D76444">
        <w:rPr>
          <w:rFonts w:ascii="Arial" w:hAnsi="Arial" w:cs="Arial"/>
          <w:sz w:val="20"/>
          <w:szCs w:val="20"/>
          <w:lang w:eastAsia="en-US" w:bidi="en-US"/>
        </w:rPr>
        <w:t>Sharepoint</w:t>
      </w:r>
      <w:proofErr w:type="spellEnd"/>
      <w:r w:rsidRPr="00D76444">
        <w:rPr>
          <w:rFonts w:ascii="Arial" w:hAnsi="Arial" w:cs="Arial"/>
          <w:sz w:val="20"/>
          <w:szCs w:val="20"/>
          <w:lang w:eastAsia="en-US" w:bidi="en-US"/>
        </w:rPr>
        <w:t xml:space="preserve"> developer nebo obdobnou?</w:t>
      </w:r>
    </w:p>
    <w:p w:rsidR="00A26581" w:rsidRPr="00D76444" w:rsidRDefault="00D76444" w:rsidP="00D76444">
      <w:pPr>
        <w:pStyle w:val="Odstavecseseznamem"/>
        <w:numPr>
          <w:ilvl w:val="0"/>
          <w:numId w:val="3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 xml:space="preserve">certifikace Microsoft </w:t>
      </w:r>
      <w:proofErr w:type="spellStart"/>
      <w:r w:rsidRPr="00D76444">
        <w:rPr>
          <w:rFonts w:ascii="Arial" w:hAnsi="Arial" w:cs="Arial"/>
          <w:sz w:val="20"/>
          <w:szCs w:val="20"/>
          <w:lang w:eastAsia="en-US" w:bidi="en-US"/>
        </w:rPr>
        <w:t>Forefront</w:t>
      </w:r>
      <w:proofErr w:type="spellEnd"/>
      <w:r w:rsidRPr="00D76444">
        <w:rPr>
          <w:rFonts w:ascii="Arial" w:hAnsi="Arial" w:cs="Arial"/>
          <w:sz w:val="20"/>
          <w:szCs w:val="20"/>
          <w:lang w:eastAsia="en-US" w:bidi="en-US"/>
        </w:rPr>
        <w:t xml:space="preserve"> Identity </w:t>
      </w:r>
      <w:proofErr w:type="spellStart"/>
      <w:r w:rsidRPr="00D76444">
        <w:rPr>
          <w:rFonts w:ascii="Arial" w:hAnsi="Arial" w:cs="Arial"/>
          <w:sz w:val="20"/>
          <w:szCs w:val="20"/>
          <w:lang w:eastAsia="en-US" w:bidi="en-US"/>
        </w:rPr>
        <w:t>Manager</w:t>
      </w:r>
      <w:proofErr w:type="spellEnd"/>
      <w:r w:rsidRPr="00D76444">
        <w:rPr>
          <w:rFonts w:ascii="Arial" w:hAnsi="Arial" w:cs="Arial"/>
          <w:sz w:val="20"/>
          <w:szCs w:val="20"/>
          <w:lang w:eastAsia="en-US" w:bidi="en-US"/>
        </w:rPr>
        <w:t xml:space="preserve"> – lze použít certifikaci na jiný Identity Management systém?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Default="003D0410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Ano, zadavatel akceptuje certifikát PMP od organizace Project Management Institute</w:t>
      </w:r>
      <w:r w:rsidR="0057073F"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3D0410" w:rsidRDefault="00BB2E5E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Ne, z</w:t>
      </w:r>
      <w:r w:rsidR="003A2D07" w:rsidRPr="00BB2E5E">
        <w:rPr>
          <w:rFonts w:ascii="Arial" w:hAnsi="Arial" w:cs="Arial"/>
          <w:sz w:val="20"/>
          <w:szCs w:val="20"/>
          <w:lang w:eastAsia="en-US" w:bidi="en-US"/>
        </w:rPr>
        <w:t>adavatel neakceptuje certifikáty pro komunikační platformu TIBCO, neboť se jedná o certifikaci k jinému produktu než je Microsoft BizTalk Server</w:t>
      </w:r>
      <w:r w:rsidR="0057073F" w:rsidRPr="00BB2E5E"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3A2D07" w:rsidRDefault="003A2D07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Ano, </w:t>
      </w:r>
      <w:r w:rsidR="00086D86">
        <w:rPr>
          <w:rFonts w:ascii="Arial" w:hAnsi="Arial" w:cs="Arial"/>
          <w:sz w:val="20"/>
          <w:szCs w:val="20"/>
          <w:lang w:eastAsia="en-US" w:bidi="en-US"/>
        </w:rPr>
        <w:t xml:space="preserve">lze použít obdobnou certifikaci pro produkt Microsoft SharePoint. </w:t>
      </w:r>
    </w:p>
    <w:p w:rsidR="00086D86" w:rsidRPr="00040199" w:rsidRDefault="00BB2E5E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Ne, z</w:t>
      </w:r>
      <w:r w:rsidR="00086D86">
        <w:rPr>
          <w:rFonts w:ascii="Arial" w:hAnsi="Arial" w:cs="Arial"/>
          <w:sz w:val="20"/>
          <w:szCs w:val="20"/>
          <w:lang w:eastAsia="en-US" w:bidi="en-US"/>
        </w:rPr>
        <w:t>adavatel ne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akceptuje certifikaci pro jiný </w:t>
      </w:r>
      <w:r w:rsidRPr="00D76444">
        <w:rPr>
          <w:rFonts w:ascii="Arial" w:hAnsi="Arial" w:cs="Arial"/>
          <w:sz w:val="20"/>
          <w:szCs w:val="20"/>
          <w:lang w:eastAsia="en-US" w:bidi="en-US"/>
        </w:rPr>
        <w:t>Identity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Management</w:t>
      </w:r>
      <w:r w:rsidR="00086D86">
        <w:rPr>
          <w:rFonts w:ascii="Arial" w:hAnsi="Arial" w:cs="Arial"/>
          <w:sz w:val="20"/>
          <w:szCs w:val="20"/>
          <w:lang w:eastAsia="en-US" w:bidi="en-US"/>
        </w:rPr>
        <w:t xml:space="preserve">, neboť </w:t>
      </w:r>
      <w:r w:rsidRPr="00BB2E5E">
        <w:rPr>
          <w:rFonts w:ascii="Arial" w:hAnsi="Arial" w:cs="Arial"/>
          <w:sz w:val="20"/>
          <w:szCs w:val="20"/>
          <w:lang w:eastAsia="en-US" w:bidi="en-US"/>
        </w:rPr>
        <w:t xml:space="preserve">se jedná o certifikaci k jinému produktu než je Microsoft </w:t>
      </w:r>
      <w:proofErr w:type="spellStart"/>
      <w:r w:rsidR="00086D86">
        <w:rPr>
          <w:rFonts w:ascii="Arial" w:hAnsi="Arial" w:cs="Arial"/>
          <w:sz w:val="20"/>
          <w:szCs w:val="20"/>
          <w:lang w:eastAsia="en-US" w:bidi="en-US"/>
        </w:rPr>
        <w:t>Microsoft</w:t>
      </w:r>
      <w:proofErr w:type="spellEnd"/>
      <w:r w:rsidR="00086D86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="00086D86">
        <w:rPr>
          <w:rFonts w:ascii="Arial" w:hAnsi="Arial" w:cs="Arial"/>
          <w:sz w:val="20"/>
          <w:szCs w:val="20"/>
          <w:lang w:eastAsia="en-US" w:bidi="en-US"/>
        </w:rPr>
        <w:t>ForeFront</w:t>
      </w:r>
      <w:proofErr w:type="spellEnd"/>
      <w:r w:rsidR="00086D86">
        <w:rPr>
          <w:rFonts w:ascii="Arial" w:hAnsi="Arial" w:cs="Arial"/>
          <w:sz w:val="20"/>
          <w:szCs w:val="20"/>
          <w:lang w:eastAsia="en-US" w:bidi="en-US"/>
        </w:rPr>
        <w:t xml:space="preserve"> Identity </w:t>
      </w:r>
      <w:proofErr w:type="spellStart"/>
      <w:r w:rsidR="00086D86">
        <w:rPr>
          <w:rFonts w:ascii="Arial" w:hAnsi="Arial" w:cs="Arial"/>
          <w:sz w:val="20"/>
          <w:szCs w:val="20"/>
          <w:lang w:eastAsia="en-US" w:bidi="en-US"/>
        </w:rPr>
        <w:t>Manager</w:t>
      </w:r>
      <w:proofErr w:type="spellEnd"/>
      <w:r w:rsidR="00086D86"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:rsidR="00040199" w:rsidRPr="00040199" w:rsidRDefault="0004019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lastRenderedPageBreak/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D76444" w:rsidRPr="00D76444" w:rsidRDefault="00D76444" w:rsidP="00D7644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>Kapitola 2.4.2.2 – příloha 6</w:t>
      </w:r>
    </w:p>
    <w:p w:rsidR="00D76444" w:rsidRPr="00D76444" w:rsidRDefault="00D76444" w:rsidP="00D7644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 xml:space="preserve">V zadávací dokumentaci je uvedeno, že čipová karta bude sloužit jako karta opravňující držitele ke vstupu do budov rezortu MPSV </w:t>
      </w:r>
    </w:p>
    <w:p w:rsidR="00D76444" w:rsidRPr="00D76444" w:rsidRDefault="00D76444" w:rsidP="00D7644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 xml:space="preserve">Otázka: </w:t>
      </w:r>
    </w:p>
    <w:p w:rsidR="00D76444" w:rsidRPr="00D76444" w:rsidRDefault="00D76444" w:rsidP="00D7644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>Prosíme o specifikaci parametrů pro bezkontaktní komunikaci dodávané čipové karty.</w:t>
      </w:r>
    </w:p>
    <w:p w:rsidR="00A26581" w:rsidRPr="00040199" w:rsidRDefault="00D76444" w:rsidP="00D7644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76444">
        <w:rPr>
          <w:rFonts w:ascii="Arial" w:hAnsi="Arial" w:cs="Arial"/>
          <w:sz w:val="20"/>
          <w:szCs w:val="20"/>
          <w:lang w:eastAsia="en-US" w:bidi="en-US"/>
        </w:rPr>
        <w:t>Jakého typu je bezkontaktní zařízení používané pro vstup do budov?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5E31C0" w:rsidRPr="00040199" w:rsidRDefault="00BB2E5E" w:rsidP="005E31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uvádí, že v</w:t>
      </w:r>
      <w:r w:rsidR="005E31C0">
        <w:rPr>
          <w:rFonts w:ascii="Arial" w:hAnsi="Arial" w:cs="Arial"/>
          <w:sz w:val="20"/>
          <w:szCs w:val="20"/>
          <w:lang w:eastAsia="en-US" w:bidi="en-US"/>
        </w:rPr>
        <w:t xml:space="preserve"> rámci rezortu MPSV jsou používány standardní Smart karty. Bezkontaktní zařízení používané </w:t>
      </w:r>
      <w:r w:rsidR="008B0640">
        <w:rPr>
          <w:rFonts w:ascii="Arial" w:hAnsi="Arial" w:cs="Arial"/>
          <w:sz w:val="20"/>
          <w:szCs w:val="20"/>
          <w:lang w:eastAsia="en-US" w:bidi="en-US"/>
        </w:rPr>
        <w:t>p</w:t>
      </w:r>
      <w:r w:rsidR="005E31C0">
        <w:rPr>
          <w:rFonts w:ascii="Arial" w:hAnsi="Arial" w:cs="Arial"/>
          <w:sz w:val="20"/>
          <w:szCs w:val="20"/>
          <w:lang w:eastAsia="en-US" w:bidi="en-US"/>
        </w:rPr>
        <w:t xml:space="preserve">ro vstup do budov je kompatibilní s typem karet, jež zadavatel v současné době používá a to v souladu s bodem </w:t>
      </w:r>
      <w:proofErr w:type="gramStart"/>
      <w:r w:rsidR="005E31C0">
        <w:rPr>
          <w:rFonts w:ascii="Arial" w:hAnsi="Arial" w:cs="Arial"/>
          <w:sz w:val="20"/>
          <w:szCs w:val="20"/>
          <w:lang w:eastAsia="en-US" w:bidi="en-US"/>
        </w:rPr>
        <w:t>2.4.2.2 a  2.2</w:t>
      </w:r>
      <w:proofErr w:type="gramEnd"/>
      <w:r w:rsidR="005E31C0">
        <w:rPr>
          <w:rFonts w:ascii="Arial" w:hAnsi="Arial" w:cs="Arial"/>
          <w:sz w:val="20"/>
          <w:szCs w:val="20"/>
          <w:lang w:eastAsia="en-US" w:bidi="en-US"/>
        </w:rPr>
        <w:t xml:space="preserve"> přílohy </w:t>
      </w:r>
      <w:r>
        <w:rPr>
          <w:rFonts w:ascii="Arial" w:hAnsi="Arial" w:cs="Arial"/>
          <w:sz w:val="20"/>
          <w:szCs w:val="20"/>
          <w:lang w:eastAsia="en-US" w:bidi="en-US"/>
        </w:rPr>
        <w:t>č.6  Z</w:t>
      </w:r>
      <w:r w:rsidR="005E31C0">
        <w:rPr>
          <w:rFonts w:ascii="Arial" w:hAnsi="Arial" w:cs="Arial"/>
          <w:sz w:val="20"/>
          <w:szCs w:val="20"/>
          <w:lang w:eastAsia="en-US" w:bidi="en-US"/>
        </w:rPr>
        <w:t>adávací dokumentace.</w:t>
      </w:r>
    </w:p>
    <w:p w:rsidR="005E31C0" w:rsidRPr="00040199" w:rsidRDefault="005E31C0" w:rsidP="005E31C0">
      <w:pPr>
        <w:rPr>
          <w:rFonts w:ascii="Arial" w:hAnsi="Arial" w:cs="Arial"/>
          <w:sz w:val="20"/>
          <w:szCs w:val="20"/>
        </w:rPr>
      </w:pPr>
    </w:p>
    <w:p w:rsidR="00074B09" w:rsidRPr="00040199" w:rsidRDefault="009E78D9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E468F">
        <w:rPr>
          <w:rFonts w:ascii="Arial" w:hAnsi="Arial" w:cs="Arial"/>
          <w:b/>
          <w:sz w:val="20"/>
          <w:szCs w:val="20"/>
        </w:rPr>
        <w:t>Dotaz č. 4:</w:t>
      </w:r>
    </w:p>
    <w:p w:rsidR="00A26581" w:rsidRPr="00040199" w:rsidRDefault="007638E6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7638E6">
        <w:rPr>
          <w:rFonts w:ascii="Arial" w:hAnsi="Arial" w:cs="Arial"/>
          <w:sz w:val="20"/>
          <w:szCs w:val="20"/>
          <w:lang w:eastAsia="en-US" w:bidi="en-US"/>
        </w:rPr>
        <w:t xml:space="preserve">V příloze č. 6 (Funkční a technické </w:t>
      </w:r>
      <w:proofErr w:type="gramStart"/>
      <w:r w:rsidRPr="007638E6">
        <w:rPr>
          <w:rFonts w:ascii="Arial" w:hAnsi="Arial" w:cs="Arial"/>
          <w:sz w:val="20"/>
          <w:szCs w:val="20"/>
          <w:lang w:eastAsia="en-US" w:bidi="en-US"/>
        </w:rPr>
        <w:t>požadavky)  kap.</w:t>
      </w:r>
      <w:proofErr w:type="gramEnd"/>
      <w:r w:rsidRPr="007638E6">
        <w:rPr>
          <w:rFonts w:ascii="Arial" w:hAnsi="Arial" w:cs="Arial"/>
          <w:sz w:val="20"/>
          <w:szCs w:val="20"/>
          <w:lang w:eastAsia="en-US" w:bidi="en-US"/>
        </w:rPr>
        <w:t xml:space="preserve">  2.4.1.1 v části týkající se požadavků spojených s migrací objektů AD je uvedeno, že pro minimalizaci prací bude převzato stávající doménové jméno. Je možné toto blíže upřesnit? Nebylo tímto zamýšleno využití původní domény organizace - X1.mpsv.cz?</w:t>
      </w:r>
    </w:p>
    <w:p w:rsidR="00074B09" w:rsidRPr="00040199" w:rsidRDefault="00074B09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3E468F" w:rsidRPr="00040199" w:rsidRDefault="003E468F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</w:t>
      </w:r>
      <w:r w:rsidR="00BB2E5E">
        <w:rPr>
          <w:rFonts w:ascii="Arial" w:hAnsi="Arial" w:cs="Arial"/>
          <w:sz w:val="20"/>
          <w:szCs w:val="20"/>
          <w:lang w:eastAsia="en-US" w:bidi="en-US"/>
        </w:rPr>
        <w:t>nezamýšlí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využít původní doménu organizace X1.mpsv.cz.</w:t>
      </w:r>
      <w:r w:rsidR="00BB2E5E">
        <w:rPr>
          <w:rFonts w:ascii="Arial" w:hAnsi="Arial" w:cs="Arial"/>
          <w:sz w:val="20"/>
          <w:szCs w:val="20"/>
          <w:lang w:eastAsia="en-US" w:bidi="en-US"/>
        </w:rPr>
        <w:t xml:space="preserve"> Požaduje vytvoření domény nové.</w:t>
      </w:r>
    </w:p>
    <w:p w:rsidR="00031131" w:rsidRDefault="00031131" w:rsidP="007638E6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5</w:t>
      </w:r>
      <w:r w:rsidRPr="00040199">
        <w:rPr>
          <w:rFonts w:ascii="Arial" w:hAnsi="Arial" w:cs="Arial"/>
          <w:sz w:val="20"/>
          <w:szCs w:val="20"/>
        </w:rPr>
        <w:t>:</w:t>
      </w:r>
    </w:p>
    <w:p w:rsidR="00F903AD" w:rsidRPr="00040199" w:rsidRDefault="00334A1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>Příloha č. 6 (Funkční a technické požadavky) kap. 2.1 obsahuje, že uchazeč uvede seznam všech licencí včetně jejich počtu.  Je možné, v souvislosti s návrhem migrace adresářové služby uvést, zda detašovaná pracoviště obsahují doménové řadiče a konkretizovat jejich počet?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903AD" w:rsidRPr="00040199" w:rsidRDefault="00FE3E15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Detašovaná pracoviště neobsahují doménové řadiče. Poče</w:t>
      </w:r>
      <w:r w:rsidR="00BB2E5E">
        <w:rPr>
          <w:rFonts w:ascii="Arial" w:hAnsi="Arial" w:cs="Arial"/>
          <w:sz w:val="20"/>
          <w:szCs w:val="20"/>
          <w:lang w:eastAsia="en-US" w:bidi="en-US"/>
        </w:rPr>
        <w:t>t detašovaných pracovišť je do 5</w:t>
      </w:r>
      <w:r>
        <w:rPr>
          <w:rFonts w:ascii="Arial" w:hAnsi="Arial" w:cs="Arial"/>
          <w:sz w:val="20"/>
          <w:szCs w:val="20"/>
          <w:lang w:eastAsia="en-US" w:bidi="en-US"/>
        </w:rPr>
        <w:t>50.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A166B0">
        <w:rPr>
          <w:rFonts w:ascii="Arial" w:hAnsi="Arial" w:cs="Arial"/>
          <w:b/>
          <w:sz w:val="20"/>
          <w:szCs w:val="20"/>
        </w:rPr>
        <w:t>Dotaz č. 6:</w:t>
      </w:r>
      <w:r w:rsidRPr="00040199">
        <w:rPr>
          <w:rFonts w:ascii="Arial" w:hAnsi="Arial" w:cs="Arial"/>
          <w:b/>
          <w:sz w:val="20"/>
          <w:szCs w:val="20"/>
        </w:rPr>
        <w:t xml:space="preserve"> </w:t>
      </w:r>
    </w:p>
    <w:p w:rsidR="00F903AD" w:rsidRPr="00040199" w:rsidRDefault="00334A1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Pro potřeby návrhu hierarchické architektury SCCM je možné upřesnit fyzickou síťovou topologii </w:t>
      </w:r>
      <w:proofErr w:type="gramStart"/>
      <w:r w:rsidRPr="00334A1D">
        <w:rPr>
          <w:rFonts w:ascii="Arial" w:hAnsi="Arial" w:cs="Arial"/>
          <w:sz w:val="20"/>
          <w:szCs w:val="20"/>
          <w:lang w:eastAsia="en-US" w:bidi="en-US"/>
        </w:rPr>
        <w:t>včetně  přibližného</w:t>
      </w:r>
      <w:proofErr w:type="gram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počtu uživatelů v jednotlivých detašovaných pracovištích?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903AD" w:rsidRDefault="00FE3E15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 hlediska síťové topologie, je umožněn přístup z detašovaných pracovišť k centrálním výpočetním prostředkům bez omezení za pomocí statických virtuálních privátních tunelů. </w:t>
      </w:r>
    </w:p>
    <w:p w:rsidR="00EE7BF0" w:rsidRPr="00040199" w:rsidRDefault="00EE7BF0" w:rsidP="007638E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7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F903AD" w:rsidRPr="00040199" w:rsidRDefault="00334A1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lastRenderedPageBreak/>
        <w:t xml:space="preserve">V příloze č. 6 (Funkční a technické požadavky) není specifikováno jakými technologiemi </w:t>
      </w:r>
      <w:proofErr w:type="gramStart"/>
      <w:r w:rsidRPr="00334A1D">
        <w:rPr>
          <w:rFonts w:ascii="Arial" w:hAnsi="Arial" w:cs="Arial"/>
          <w:sz w:val="20"/>
          <w:szCs w:val="20"/>
          <w:lang w:eastAsia="en-US" w:bidi="en-US"/>
        </w:rPr>
        <w:t>je</w:t>
      </w:r>
      <w:proofErr w:type="gram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řešena síťová bezpečnost na úrovni perimetru popř. zda je to předmět zadávacího řízení?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903AD" w:rsidRDefault="00FE3E15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Bezpečnost komunikační infrastruktury není předmětem této zakázky</w:t>
      </w:r>
      <w:r w:rsidR="00474669"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:rsidR="00EE7BF0" w:rsidRPr="00040199" w:rsidRDefault="00EE7BF0" w:rsidP="007638E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50A5A">
        <w:rPr>
          <w:rFonts w:ascii="Arial" w:hAnsi="Arial" w:cs="Arial"/>
          <w:b/>
          <w:sz w:val="20"/>
          <w:szCs w:val="20"/>
        </w:rPr>
        <w:t>Dotaz č. 8:</w:t>
      </w:r>
    </w:p>
    <w:p w:rsidR="00F903AD" w:rsidRPr="00040199" w:rsidRDefault="00334A1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V příloze č. 6 (Funkční a technické požadavky) </w:t>
      </w:r>
      <w:proofErr w:type="gramStart"/>
      <w:r w:rsidRPr="00334A1D">
        <w:rPr>
          <w:rFonts w:ascii="Arial" w:hAnsi="Arial" w:cs="Arial"/>
          <w:sz w:val="20"/>
          <w:szCs w:val="20"/>
          <w:lang w:eastAsia="en-US" w:bidi="en-US"/>
        </w:rPr>
        <w:t>je  v kap.</w:t>
      </w:r>
      <w:proofErr w:type="gram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2.3.1 požadováno uvedení harmonogramu migrací. Je možné v souvislosti s tímto požadavkem sdělit informace o velikosti veřejných složek a databázi poštovních schránek?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903AD" w:rsidRDefault="00EE7BF0" w:rsidP="007638E6">
      <w:pPr>
        <w:spacing w:before="120" w:after="120" w:line="320" w:lineRule="atLeast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uvádí, že v</w:t>
      </w:r>
      <w:r w:rsidR="00A074C7">
        <w:rPr>
          <w:rFonts w:ascii="Arial" w:hAnsi="Arial" w:cs="Arial"/>
          <w:sz w:val="20"/>
          <w:szCs w:val="20"/>
          <w:lang w:eastAsia="en-US" w:bidi="en-US"/>
        </w:rPr>
        <w:t>eřejné</w:t>
      </w:r>
      <w:r w:rsidR="00150A5A">
        <w:rPr>
          <w:rFonts w:ascii="Arial" w:hAnsi="Arial" w:cs="Arial"/>
          <w:sz w:val="20"/>
          <w:szCs w:val="20"/>
          <w:lang w:eastAsia="en-US" w:bidi="en-US"/>
        </w:rPr>
        <w:t xml:space="preserve"> složky mají objem dat </w:t>
      </w:r>
      <w:r>
        <w:rPr>
          <w:rFonts w:ascii="Arial" w:hAnsi="Arial" w:cs="Arial"/>
          <w:sz w:val="20"/>
          <w:szCs w:val="20"/>
          <w:lang w:eastAsia="en-US" w:bidi="en-US"/>
        </w:rPr>
        <w:t>odhadem cca 5 TB dat a d</w:t>
      </w:r>
      <w:r w:rsidR="00A074C7">
        <w:rPr>
          <w:rFonts w:ascii="Arial" w:hAnsi="Arial" w:cs="Arial"/>
          <w:sz w:val="20"/>
          <w:szCs w:val="20"/>
          <w:lang w:eastAsia="en-US" w:bidi="en-US"/>
        </w:rPr>
        <w:t>atabáze poštovníc</w:t>
      </w:r>
      <w:r w:rsidR="00150A5A">
        <w:rPr>
          <w:rFonts w:ascii="Arial" w:hAnsi="Arial" w:cs="Arial"/>
          <w:sz w:val="20"/>
          <w:szCs w:val="20"/>
          <w:lang w:eastAsia="en-US" w:bidi="en-US"/>
        </w:rPr>
        <w:t xml:space="preserve">h schránek čítá cca 20 TB dat. </w:t>
      </w:r>
    </w:p>
    <w:p w:rsidR="00F903AD" w:rsidRDefault="00F903AD" w:rsidP="007638E6">
      <w:pPr>
        <w:spacing w:before="120" w:after="120" w:line="320" w:lineRule="atLeast"/>
        <w:rPr>
          <w:rFonts w:ascii="Arial" w:hAnsi="Arial" w:cs="Arial"/>
          <w:sz w:val="20"/>
          <w:szCs w:val="20"/>
          <w:lang w:eastAsia="en-US" w:bidi="en-US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77337">
        <w:rPr>
          <w:rFonts w:ascii="Arial" w:hAnsi="Arial" w:cs="Arial"/>
          <w:b/>
          <w:sz w:val="20"/>
          <w:szCs w:val="20"/>
        </w:rPr>
        <w:t>Dotaz č. 9</w:t>
      </w:r>
      <w:r w:rsidRPr="00177337">
        <w:rPr>
          <w:rFonts w:ascii="Arial" w:hAnsi="Arial" w:cs="Arial"/>
          <w:sz w:val="20"/>
          <w:szCs w:val="20"/>
        </w:rPr>
        <w:t>:</w:t>
      </w:r>
    </w:p>
    <w:p w:rsidR="00F903AD" w:rsidRPr="00040199" w:rsidRDefault="00334A1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V příloze č. 6 (Funkční a technické požadavky) je  v </w:t>
      </w:r>
      <w:proofErr w:type="gramStart"/>
      <w:r w:rsidRPr="00334A1D">
        <w:rPr>
          <w:rFonts w:ascii="Arial" w:hAnsi="Arial" w:cs="Arial"/>
          <w:sz w:val="20"/>
          <w:szCs w:val="20"/>
          <w:lang w:eastAsia="en-US" w:bidi="en-US"/>
        </w:rPr>
        <w:t>kap.  2.4.1.1</w:t>
      </w:r>
      <w:proofErr w:type="gram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uvedeno, že Exchange servery jsou provozovány v doméně x1 a x3. Je možné upřesnit verze serverů a uvést jakou roli plní v doménách  x1 a x3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903AD" w:rsidRPr="00040199" w:rsidRDefault="00A074C7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považuje požadované informace za irelevantní z hlediska přípravy </w:t>
      </w:r>
      <w:r w:rsidR="00EE7BF0">
        <w:rPr>
          <w:rFonts w:ascii="Arial" w:hAnsi="Arial" w:cs="Arial"/>
          <w:sz w:val="20"/>
          <w:szCs w:val="20"/>
          <w:lang w:eastAsia="en-US" w:bidi="en-US"/>
        </w:rPr>
        <w:t>nabídky.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10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F903AD" w:rsidRPr="00040199" w:rsidRDefault="00334A1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>V souvislosti s návrhem Exchange architektury, můžete upřesnit průměrný denní počet přijatých/odeslaných zpráv a průměrnou velikost zprávy ve stávajícím prostředí?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E3E15" w:rsidRDefault="00EE7BF0" w:rsidP="00EE7BF0">
      <w:pPr>
        <w:spacing w:before="120" w:after="120" w:line="320" w:lineRule="atLeast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uvádí, že </w:t>
      </w:r>
      <w:r w:rsidR="00FE3E15">
        <w:rPr>
          <w:rFonts w:ascii="Arial" w:hAnsi="Arial" w:cs="Arial"/>
          <w:sz w:val="20"/>
          <w:szCs w:val="20"/>
          <w:lang w:eastAsia="en-US" w:bidi="en-US"/>
        </w:rPr>
        <w:t xml:space="preserve">předpokládá tyto hodnoty: </w:t>
      </w:r>
    </w:p>
    <w:p w:rsidR="00FE3E15" w:rsidRPr="00EE7BF0" w:rsidRDefault="00FE3E15" w:rsidP="00EE7BF0">
      <w:pPr>
        <w:pStyle w:val="Odstavecseseznamem"/>
        <w:numPr>
          <w:ilvl w:val="0"/>
          <w:numId w:val="4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EE7BF0">
        <w:rPr>
          <w:rFonts w:ascii="Arial" w:hAnsi="Arial" w:cs="Arial"/>
          <w:sz w:val="20"/>
          <w:szCs w:val="20"/>
          <w:lang w:eastAsia="en-US" w:bidi="en-US"/>
        </w:rPr>
        <w:t xml:space="preserve">průměrný denní počet přijatých/odeslaných zpráv: </w:t>
      </w:r>
      <w:r w:rsidR="00C43411" w:rsidRPr="00EE7BF0">
        <w:rPr>
          <w:rFonts w:ascii="Arial" w:hAnsi="Arial" w:cs="Arial"/>
          <w:sz w:val="20"/>
          <w:szCs w:val="20"/>
          <w:lang w:eastAsia="en-US" w:bidi="en-US"/>
        </w:rPr>
        <w:t>35</w:t>
      </w:r>
      <w:r w:rsidRPr="00EE7BF0">
        <w:rPr>
          <w:rFonts w:ascii="Arial" w:hAnsi="Arial" w:cs="Arial"/>
          <w:sz w:val="20"/>
          <w:szCs w:val="20"/>
          <w:lang w:eastAsia="en-US" w:bidi="en-US"/>
        </w:rPr>
        <w:t>0 000</w:t>
      </w:r>
    </w:p>
    <w:p w:rsidR="00FE3E15" w:rsidRPr="00EE7BF0" w:rsidRDefault="00C43411" w:rsidP="00EE7BF0">
      <w:pPr>
        <w:pStyle w:val="Odstavecseseznamem"/>
        <w:numPr>
          <w:ilvl w:val="0"/>
          <w:numId w:val="42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EE7BF0">
        <w:rPr>
          <w:rFonts w:ascii="Arial" w:hAnsi="Arial" w:cs="Arial"/>
          <w:sz w:val="20"/>
          <w:szCs w:val="20"/>
          <w:lang w:eastAsia="en-US" w:bidi="en-US"/>
        </w:rPr>
        <w:t>průměrná velikost zprávy: 68</w:t>
      </w:r>
      <w:r w:rsidR="00FE3E15" w:rsidRPr="00EE7BF0">
        <w:rPr>
          <w:rFonts w:ascii="Arial" w:hAnsi="Arial" w:cs="Arial"/>
          <w:sz w:val="20"/>
          <w:szCs w:val="20"/>
          <w:lang w:eastAsia="en-US" w:bidi="en-US"/>
        </w:rPr>
        <w:t xml:space="preserve"> kB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11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F903AD" w:rsidRPr="00040199" w:rsidRDefault="00334A1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V příloze č. 6 (Funkční a technické požadavky) je  v </w:t>
      </w:r>
      <w:proofErr w:type="gramStart"/>
      <w:r w:rsidRPr="00334A1D">
        <w:rPr>
          <w:rFonts w:ascii="Arial" w:hAnsi="Arial" w:cs="Arial"/>
          <w:sz w:val="20"/>
          <w:szCs w:val="20"/>
          <w:lang w:eastAsia="en-US" w:bidi="en-US"/>
        </w:rPr>
        <w:t>kap.  2.4.1.1</w:t>
      </w:r>
      <w:proofErr w:type="gram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uvedeno, že vztah důvěry mezi adresáři je na úrovni "</w:t>
      </w:r>
      <w:proofErr w:type="spellStart"/>
      <w:r w:rsidRPr="00334A1D">
        <w:rPr>
          <w:rFonts w:ascii="Arial" w:hAnsi="Arial" w:cs="Arial"/>
          <w:sz w:val="20"/>
          <w:szCs w:val="20"/>
          <w:lang w:eastAsia="en-US" w:bidi="en-US"/>
        </w:rPr>
        <w:t>External</w:t>
      </w:r>
      <w:proofErr w:type="spell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Trust" obousměrný tranzitivní. </w:t>
      </w:r>
      <w:proofErr w:type="spellStart"/>
      <w:r w:rsidRPr="00334A1D">
        <w:rPr>
          <w:rFonts w:ascii="Arial" w:hAnsi="Arial" w:cs="Arial"/>
          <w:sz w:val="20"/>
          <w:szCs w:val="20"/>
          <w:lang w:eastAsia="en-US" w:bidi="en-US"/>
        </w:rPr>
        <w:t>External</w:t>
      </w:r>
      <w:proofErr w:type="spell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trust ve své podstatě není tranzitivní. Je možné blíže charakterizovat vztah důvěry popř. včetně logického schématu?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EE7BF0" w:rsidRPr="00040199" w:rsidRDefault="00C80A83" w:rsidP="00EE7BF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požaduje vyt</w:t>
      </w:r>
      <w:r w:rsidR="00EE7BF0">
        <w:rPr>
          <w:rFonts w:ascii="Arial" w:hAnsi="Arial" w:cs="Arial"/>
          <w:sz w:val="20"/>
          <w:szCs w:val="20"/>
          <w:lang w:eastAsia="en-US" w:bidi="en-US"/>
        </w:rPr>
        <w:t>voření nové doménové struktury dle kap. 2.4.1.1. Zadavatel považuje požadované informace za irelevantní z hlediska přípravy nabídky.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F903AD" w:rsidRPr="00040199" w:rsidRDefault="00F903AD" w:rsidP="00254632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12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F903AD" w:rsidRPr="00040199" w:rsidRDefault="00334A1D" w:rsidP="00254632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V příloze č. 6 (Funkční a technické požadavky) je  v </w:t>
      </w:r>
      <w:proofErr w:type="gramStart"/>
      <w:r w:rsidRPr="00334A1D">
        <w:rPr>
          <w:rFonts w:ascii="Arial" w:hAnsi="Arial" w:cs="Arial"/>
          <w:sz w:val="20"/>
          <w:szCs w:val="20"/>
          <w:lang w:eastAsia="en-US" w:bidi="en-US"/>
        </w:rPr>
        <w:t>kap.  2.4.1.1</w:t>
      </w:r>
      <w:proofErr w:type="gram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uvedeno, že migrace stávajících objektů AD bude provedena při zachování SID. V případě migrace do nové domény však dojde ke změně SID, jelikož je jedinečný pro každou doménu. Nicméně při migraci bude původní SID součástí nového účtu jako hodnota atributu SID-</w:t>
      </w:r>
      <w:proofErr w:type="spellStart"/>
      <w:r w:rsidRPr="00334A1D">
        <w:rPr>
          <w:rFonts w:ascii="Arial" w:hAnsi="Arial" w:cs="Arial"/>
          <w:sz w:val="20"/>
          <w:szCs w:val="20"/>
          <w:lang w:eastAsia="en-US" w:bidi="en-US"/>
        </w:rPr>
        <w:t>History</w:t>
      </w:r>
      <w:proofErr w:type="spellEnd"/>
      <w:r w:rsidRPr="00334A1D">
        <w:rPr>
          <w:rFonts w:ascii="Arial" w:hAnsi="Arial" w:cs="Arial"/>
          <w:sz w:val="20"/>
          <w:szCs w:val="20"/>
          <w:lang w:eastAsia="en-US" w:bidi="en-US"/>
        </w:rPr>
        <w:t>. Bylo toto zamýšleno jako zachování původního SID?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903AD" w:rsidRDefault="00E52597" w:rsidP="007638E6">
      <w:pPr>
        <w:spacing w:before="120" w:after="120" w:line="320" w:lineRule="atLeast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uvádí, že údaj SID byl</w:t>
      </w:r>
      <w:r w:rsidR="008C309B">
        <w:rPr>
          <w:rFonts w:ascii="Arial" w:hAnsi="Arial" w:cs="Arial"/>
          <w:sz w:val="20"/>
          <w:szCs w:val="20"/>
          <w:lang w:eastAsia="en-US" w:bidi="en-US"/>
        </w:rPr>
        <w:t xml:space="preserve"> myšlen jako hodnota atributu SID-</w:t>
      </w:r>
      <w:proofErr w:type="spellStart"/>
      <w:r w:rsidR="008C309B">
        <w:rPr>
          <w:rFonts w:ascii="Arial" w:hAnsi="Arial" w:cs="Arial"/>
          <w:sz w:val="20"/>
          <w:szCs w:val="20"/>
          <w:lang w:eastAsia="en-US" w:bidi="en-US"/>
        </w:rPr>
        <w:t>History</w:t>
      </w:r>
      <w:proofErr w:type="spellEnd"/>
      <w:r w:rsidR="008C309B"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F903AD" w:rsidRDefault="00F903AD" w:rsidP="007638E6">
      <w:pPr>
        <w:spacing w:before="120" w:after="120" w:line="320" w:lineRule="atLeast"/>
        <w:rPr>
          <w:rFonts w:ascii="Arial" w:hAnsi="Arial" w:cs="Arial"/>
          <w:sz w:val="20"/>
          <w:szCs w:val="20"/>
          <w:lang w:eastAsia="en-US" w:bidi="en-US"/>
        </w:rPr>
      </w:pPr>
    </w:p>
    <w:p w:rsidR="00F903AD" w:rsidRPr="00040199" w:rsidRDefault="00334A1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Úvod k d</w:t>
      </w:r>
      <w:r w:rsidR="00F903AD" w:rsidRPr="00040199">
        <w:rPr>
          <w:rFonts w:ascii="Arial" w:hAnsi="Arial" w:cs="Arial"/>
          <w:b/>
          <w:sz w:val="20"/>
          <w:szCs w:val="20"/>
        </w:rPr>
        <w:t>otaz</w:t>
      </w:r>
      <w:r>
        <w:rPr>
          <w:rFonts w:ascii="Arial" w:hAnsi="Arial" w:cs="Arial"/>
          <w:b/>
          <w:sz w:val="20"/>
          <w:szCs w:val="20"/>
        </w:rPr>
        <w:t>ům</w:t>
      </w:r>
      <w:r w:rsidR="00F903AD" w:rsidRPr="00040199">
        <w:rPr>
          <w:rFonts w:ascii="Arial" w:hAnsi="Arial" w:cs="Arial"/>
          <w:b/>
          <w:sz w:val="20"/>
          <w:szCs w:val="20"/>
        </w:rPr>
        <w:t xml:space="preserve"> č. 1</w:t>
      </w:r>
      <w:r w:rsidR="00F903AD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- 16</w:t>
      </w:r>
      <w:r w:rsidR="00F903AD" w:rsidRPr="00040199">
        <w:rPr>
          <w:rFonts w:ascii="Arial" w:hAnsi="Arial" w:cs="Arial"/>
          <w:sz w:val="20"/>
          <w:szCs w:val="20"/>
        </w:rPr>
        <w:t>:</w:t>
      </w:r>
    </w:p>
    <w:p w:rsidR="00334A1D" w:rsidRPr="00334A1D" w:rsidRDefault="00334A1D" w:rsidP="00334A1D">
      <w:pPr>
        <w:spacing w:after="240"/>
        <w:textAlignment w:val="center"/>
        <w:rPr>
          <w:rFonts w:ascii="Arial" w:eastAsia="Calibri" w:hAnsi="Arial" w:cs="Arial"/>
          <w:sz w:val="20"/>
          <w:szCs w:val="20"/>
          <w:lang w:eastAsia="en-US"/>
        </w:rPr>
      </w:pPr>
      <w:r w:rsidRPr="00334A1D">
        <w:rPr>
          <w:rFonts w:ascii="Arial" w:eastAsia="Calibri" w:hAnsi="Arial" w:cs="Arial"/>
          <w:sz w:val="20"/>
          <w:szCs w:val="20"/>
          <w:lang w:eastAsia="en-US"/>
        </w:rPr>
        <w:t xml:space="preserve">Prosíme o doplnění informací o stávajícím způsobu a rozsahu využití </w:t>
      </w:r>
      <w:proofErr w:type="spellStart"/>
      <w:r w:rsidRPr="00334A1D">
        <w:rPr>
          <w:rFonts w:ascii="Arial" w:eastAsia="Calibri" w:hAnsi="Arial" w:cs="Arial"/>
          <w:sz w:val="20"/>
          <w:szCs w:val="20"/>
          <w:lang w:eastAsia="en-US"/>
        </w:rPr>
        <w:t>Sharepointu</w:t>
      </w:r>
      <w:proofErr w:type="spellEnd"/>
      <w:r w:rsidRPr="00334A1D">
        <w:rPr>
          <w:rFonts w:ascii="Arial" w:eastAsia="Calibri" w:hAnsi="Arial" w:cs="Arial"/>
          <w:sz w:val="20"/>
          <w:szCs w:val="20"/>
          <w:lang w:eastAsia="en-US"/>
        </w:rPr>
        <w:t xml:space="preserve">, minimálně verze </w:t>
      </w:r>
      <w:proofErr w:type="spellStart"/>
      <w:r w:rsidRPr="00334A1D">
        <w:rPr>
          <w:rFonts w:ascii="Arial" w:eastAsia="Calibri" w:hAnsi="Arial" w:cs="Arial"/>
          <w:sz w:val="20"/>
          <w:szCs w:val="20"/>
          <w:lang w:eastAsia="en-US"/>
        </w:rPr>
        <w:t>Sharepointu</w:t>
      </w:r>
      <w:proofErr w:type="spellEnd"/>
      <w:r w:rsidRPr="00334A1D">
        <w:rPr>
          <w:rFonts w:ascii="Arial" w:eastAsia="Calibri" w:hAnsi="Arial" w:cs="Arial"/>
          <w:sz w:val="20"/>
          <w:szCs w:val="20"/>
          <w:lang w:eastAsia="en-US"/>
        </w:rPr>
        <w:t>, rámcový počet uložených dokladů a počet dokladů k migraci.</w:t>
      </w:r>
    </w:p>
    <w:p w:rsidR="00334A1D" w:rsidRPr="00334A1D" w:rsidRDefault="00334A1D" w:rsidP="00334A1D">
      <w:pPr>
        <w:spacing w:after="200" w:line="276" w:lineRule="auto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Dále nejdříve uvádíme komentář, který je společný pro dotazy </w:t>
      </w:r>
      <w:r w:rsidRPr="00334A1D">
        <w:rPr>
          <w:rFonts w:ascii="Arial" w:eastAsia="Calibri" w:hAnsi="Arial" w:cs="Arial"/>
          <w:i/>
          <w:iCs/>
          <w:sz w:val="20"/>
          <w:szCs w:val="20"/>
          <w:lang w:val="sk-SK" w:eastAsia="en-US"/>
        </w:rPr>
        <w:t xml:space="preserve">č. </w:t>
      </w:r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>1</w:t>
      </w:r>
      <w:r w:rsidR="00254632">
        <w:rPr>
          <w:rFonts w:ascii="Arial" w:eastAsia="Calibri" w:hAnsi="Arial" w:cs="Arial"/>
          <w:i/>
          <w:iCs/>
          <w:sz w:val="20"/>
          <w:szCs w:val="20"/>
          <w:lang w:eastAsia="en-US"/>
        </w:rPr>
        <w:t>3</w:t>
      </w:r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až </w:t>
      </w:r>
      <w:proofErr w:type="gramStart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>č.1</w:t>
      </w:r>
      <w:r w:rsidR="00254632">
        <w:rPr>
          <w:rFonts w:ascii="Arial" w:eastAsia="Calibri" w:hAnsi="Arial" w:cs="Arial"/>
          <w:i/>
          <w:iCs/>
          <w:sz w:val="20"/>
          <w:szCs w:val="20"/>
          <w:lang w:eastAsia="en-US"/>
        </w:rPr>
        <w:t>6</w:t>
      </w:r>
      <w:proofErr w:type="gramEnd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>, týkající se Rozsahu poskytovaných certifikačních služeb</w:t>
      </w:r>
    </w:p>
    <w:p w:rsidR="00334A1D" w:rsidRPr="00334A1D" w:rsidRDefault="00334A1D" w:rsidP="00334A1D">
      <w:pPr>
        <w:spacing w:after="200" w:line="276" w:lineRule="auto"/>
        <w:contextualSpacing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>V rámci přílohy č. 6 „Funkční a technické požadavky“ je na straně 16/69 v rámci popisu systému „Certifikační autorita a správa prostředku důvěry“ mimo jiné napsáno:</w:t>
      </w:r>
    </w:p>
    <w:p w:rsidR="00334A1D" w:rsidRPr="00334A1D" w:rsidRDefault="00334A1D" w:rsidP="00334A1D">
      <w:pPr>
        <w:spacing w:after="200" w:line="276" w:lineRule="auto"/>
        <w:contextualSpacing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- Zajišťuje evidenci a správu </w:t>
      </w:r>
      <w:proofErr w:type="spellStart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>certifikatu</w:t>
      </w:r>
      <w:proofErr w:type="spellEnd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a prostředku pro autentizaci a </w:t>
      </w:r>
      <w:proofErr w:type="spellStart"/>
      <w:proofErr w:type="gramStart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>podpepisováni</w:t>
      </w:r>
      <w:proofErr w:type="spellEnd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>: ...</w:t>
      </w:r>
      <w:proofErr w:type="gramEnd"/>
    </w:p>
    <w:p w:rsidR="00334A1D" w:rsidRPr="00334A1D" w:rsidRDefault="00334A1D" w:rsidP="00334A1D">
      <w:pPr>
        <w:spacing w:after="200" w:line="276" w:lineRule="auto"/>
        <w:contextualSpacing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- Kvalifikované </w:t>
      </w:r>
      <w:proofErr w:type="spellStart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>ceritfikáty</w:t>
      </w:r>
      <w:proofErr w:type="spellEnd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vystavené kvalifikovanou certifikační </w:t>
      </w:r>
      <w:proofErr w:type="gramStart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>autoritou ...</w:t>
      </w:r>
      <w:proofErr w:type="gramEnd"/>
    </w:p>
    <w:p w:rsidR="00334A1D" w:rsidRPr="00334A1D" w:rsidRDefault="00334A1D" w:rsidP="00334A1D">
      <w:pPr>
        <w:spacing w:after="200" w:line="276" w:lineRule="auto"/>
        <w:contextualSpacing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- Zajištění </w:t>
      </w:r>
      <w:proofErr w:type="spellStart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>vnitřných</w:t>
      </w:r>
      <w:proofErr w:type="spellEnd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časových razítek a kvalifikovaných časových </w:t>
      </w:r>
      <w:proofErr w:type="gramStart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>razítek ...</w:t>
      </w:r>
      <w:proofErr w:type="gramEnd"/>
    </w:p>
    <w:p w:rsidR="00334A1D" w:rsidRPr="00334A1D" w:rsidRDefault="00334A1D" w:rsidP="00334A1D">
      <w:pPr>
        <w:spacing w:after="200" w:line="276" w:lineRule="auto"/>
        <w:contextualSpacing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:rsidR="00F903AD" w:rsidRPr="00334A1D" w:rsidRDefault="00334A1D" w:rsidP="00334A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Tyto požadavky ale nejsou zohledněny v kapitole </w:t>
      </w:r>
      <w:proofErr w:type="gramStart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>2.4.2 která</w:t>
      </w:r>
      <w:proofErr w:type="gramEnd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explicitně požaduje jen jednu certifikační autoritu bez zmínění </w:t>
      </w:r>
      <w:proofErr w:type="spellStart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>požiadavků</w:t>
      </w:r>
      <w:proofErr w:type="spellEnd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na akreditaci nebo vydání časových razítek. Z toho vyplývají následující otázky </w:t>
      </w:r>
      <w:proofErr w:type="gramStart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>č.13</w:t>
      </w:r>
      <w:proofErr w:type="gramEnd"/>
      <w:r w:rsidRPr="00334A1D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až č.16:</w:t>
      </w:r>
    </w:p>
    <w:p w:rsidR="00F903AD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334A1D" w:rsidRPr="00040199" w:rsidRDefault="00334A1D" w:rsidP="00334A1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A166B0">
        <w:rPr>
          <w:rFonts w:ascii="Arial" w:hAnsi="Arial" w:cs="Arial"/>
          <w:b/>
          <w:sz w:val="20"/>
          <w:szCs w:val="20"/>
        </w:rPr>
        <w:t>Dotaz č. 13:</w:t>
      </w:r>
      <w:r w:rsidRPr="00040199">
        <w:rPr>
          <w:rFonts w:ascii="Arial" w:hAnsi="Arial" w:cs="Arial"/>
          <w:b/>
          <w:sz w:val="20"/>
          <w:szCs w:val="20"/>
        </w:rPr>
        <w:t xml:space="preserve"> </w:t>
      </w:r>
    </w:p>
    <w:p w:rsidR="00334A1D" w:rsidRPr="00334A1D" w:rsidRDefault="00334A1D" w:rsidP="00334A1D">
      <w:pPr>
        <w:spacing w:after="240"/>
        <w:textAlignment w:val="center"/>
        <w:rPr>
          <w:rFonts w:ascii="Arial" w:hAnsi="Arial" w:cs="Arial"/>
          <w:sz w:val="20"/>
          <w:szCs w:val="20"/>
        </w:rPr>
      </w:pPr>
      <w:r w:rsidRPr="00334A1D">
        <w:rPr>
          <w:rFonts w:ascii="Arial" w:hAnsi="Arial" w:cs="Arial"/>
          <w:sz w:val="20"/>
          <w:szCs w:val="20"/>
        </w:rPr>
        <w:t>Má být řešení koncipované tak aby:</w:t>
      </w:r>
    </w:p>
    <w:p w:rsidR="00334A1D" w:rsidRPr="00334A1D" w:rsidRDefault="00334A1D" w:rsidP="00334A1D">
      <w:pPr>
        <w:spacing w:after="240"/>
        <w:textAlignment w:val="center"/>
        <w:rPr>
          <w:rFonts w:ascii="Arial" w:hAnsi="Arial" w:cs="Arial"/>
          <w:sz w:val="20"/>
          <w:szCs w:val="20"/>
        </w:rPr>
      </w:pPr>
      <w:r w:rsidRPr="00334A1D">
        <w:rPr>
          <w:rFonts w:ascii="Arial" w:hAnsi="Arial" w:cs="Arial"/>
          <w:sz w:val="20"/>
          <w:szCs w:val="20"/>
        </w:rPr>
        <w:t xml:space="preserve">a) Splňovalo v maximální možné míře implementované </w:t>
      </w:r>
      <w:proofErr w:type="spellStart"/>
      <w:r w:rsidRPr="00334A1D">
        <w:rPr>
          <w:rFonts w:ascii="Arial" w:hAnsi="Arial" w:cs="Arial"/>
          <w:sz w:val="20"/>
          <w:szCs w:val="20"/>
        </w:rPr>
        <w:t>možnej</w:t>
      </w:r>
      <w:proofErr w:type="spellEnd"/>
      <w:r w:rsidRPr="00334A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34A1D">
        <w:rPr>
          <w:rFonts w:ascii="Arial" w:hAnsi="Arial" w:cs="Arial"/>
          <w:sz w:val="20"/>
          <w:szCs w:val="20"/>
        </w:rPr>
        <w:t>miere</w:t>
      </w:r>
      <w:proofErr w:type="spellEnd"/>
      <w:r w:rsidRPr="00334A1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34A1D">
        <w:rPr>
          <w:rFonts w:ascii="Arial" w:hAnsi="Arial" w:cs="Arial"/>
          <w:sz w:val="20"/>
          <w:szCs w:val="20"/>
        </w:rPr>
        <w:t>implementovanie</w:t>
      </w:r>
      <w:proofErr w:type="spellEnd"/>
      <w:r w:rsidRPr="00334A1D">
        <w:rPr>
          <w:rFonts w:ascii="Arial" w:hAnsi="Arial" w:cs="Arial"/>
          <w:sz w:val="20"/>
          <w:szCs w:val="20"/>
        </w:rPr>
        <w:t xml:space="preserve"> bezpečné podnikové certifikační autority? </w:t>
      </w:r>
    </w:p>
    <w:p w:rsidR="00334A1D" w:rsidRPr="00334A1D" w:rsidRDefault="00334A1D" w:rsidP="00334A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hAnsi="Arial" w:cs="Arial"/>
          <w:sz w:val="20"/>
          <w:szCs w:val="20"/>
        </w:rPr>
        <w:t>B)</w:t>
      </w:r>
      <w:r w:rsidRPr="00334A1D">
        <w:rPr>
          <w:rFonts w:ascii="Arial" w:hAnsi="Arial" w:cs="Arial"/>
          <w:color w:val="1F497D"/>
          <w:sz w:val="20"/>
          <w:szCs w:val="20"/>
        </w:rPr>
        <w:t xml:space="preserve"> </w:t>
      </w:r>
      <w:r w:rsidRPr="00334A1D">
        <w:rPr>
          <w:rFonts w:ascii="Arial" w:hAnsi="Arial" w:cs="Arial"/>
          <w:sz w:val="20"/>
          <w:szCs w:val="20"/>
        </w:rPr>
        <w:t>Splňuje podmínky na akreditaci ve smyslu zákona 227/2000 Sb.?</w:t>
      </w:r>
    </w:p>
    <w:p w:rsidR="00334A1D" w:rsidRPr="00040199" w:rsidRDefault="00334A1D" w:rsidP="00334A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334A1D" w:rsidRDefault="00A166B0" w:rsidP="00A166B0">
      <w:pPr>
        <w:pStyle w:val="Odstavecseseznamem"/>
        <w:numPr>
          <w:ilvl w:val="0"/>
          <w:numId w:val="41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Ano</w:t>
      </w:r>
    </w:p>
    <w:p w:rsidR="00A166B0" w:rsidRPr="00A166B0" w:rsidRDefault="00A166B0" w:rsidP="00A166B0">
      <w:pPr>
        <w:pStyle w:val="Odstavecseseznamem"/>
        <w:numPr>
          <w:ilvl w:val="0"/>
          <w:numId w:val="41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Ano</w:t>
      </w:r>
    </w:p>
    <w:p w:rsidR="00334A1D" w:rsidRPr="00040199" w:rsidRDefault="00334A1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A166B0">
        <w:rPr>
          <w:rFonts w:ascii="Arial" w:hAnsi="Arial" w:cs="Arial"/>
          <w:b/>
          <w:sz w:val="20"/>
          <w:szCs w:val="20"/>
        </w:rPr>
        <w:t>Dotaz č. 14:</w:t>
      </w:r>
      <w:r w:rsidRPr="00040199">
        <w:rPr>
          <w:rFonts w:ascii="Arial" w:hAnsi="Arial" w:cs="Arial"/>
          <w:b/>
          <w:sz w:val="20"/>
          <w:szCs w:val="20"/>
        </w:rPr>
        <w:t xml:space="preserve"> </w:t>
      </w:r>
    </w:p>
    <w:p w:rsidR="00F903AD" w:rsidRPr="00040199" w:rsidRDefault="00334A1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Má být součástí řešení zdokumentování procesů správy a vydávání certifikátů? </w:t>
      </w:r>
      <w:proofErr w:type="gramStart"/>
      <w:r w:rsidRPr="00334A1D">
        <w:rPr>
          <w:rFonts w:ascii="Arial" w:hAnsi="Arial" w:cs="Arial"/>
          <w:sz w:val="20"/>
          <w:szCs w:val="20"/>
          <w:lang w:eastAsia="en-US" w:bidi="en-US"/>
        </w:rPr>
        <w:t>Tzn. má</w:t>
      </w:r>
      <w:proofErr w:type="gram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být součástí dodávky vypracování „</w:t>
      </w:r>
      <w:proofErr w:type="spellStart"/>
      <w:r w:rsidRPr="00334A1D">
        <w:rPr>
          <w:rFonts w:ascii="Arial" w:hAnsi="Arial" w:cs="Arial"/>
          <w:sz w:val="20"/>
          <w:szCs w:val="20"/>
          <w:lang w:eastAsia="en-US" w:bidi="en-US"/>
        </w:rPr>
        <w:t>certificate</w:t>
      </w:r>
      <w:proofErr w:type="spell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334A1D">
        <w:rPr>
          <w:rFonts w:ascii="Arial" w:hAnsi="Arial" w:cs="Arial"/>
          <w:sz w:val="20"/>
          <w:szCs w:val="20"/>
          <w:lang w:eastAsia="en-US" w:bidi="en-US"/>
        </w:rPr>
        <w:t>policy</w:t>
      </w:r>
      <w:proofErr w:type="spellEnd"/>
      <w:r w:rsidRPr="00334A1D">
        <w:rPr>
          <w:rFonts w:ascii="Arial" w:hAnsi="Arial" w:cs="Arial"/>
          <w:sz w:val="20"/>
          <w:szCs w:val="20"/>
          <w:lang w:eastAsia="en-US" w:bidi="en-US"/>
        </w:rPr>
        <w:t>” resp. pravidel na výkon certifikačních činností („</w:t>
      </w:r>
      <w:proofErr w:type="spellStart"/>
      <w:r w:rsidRPr="00334A1D">
        <w:rPr>
          <w:rFonts w:ascii="Arial" w:hAnsi="Arial" w:cs="Arial"/>
          <w:sz w:val="20"/>
          <w:szCs w:val="20"/>
          <w:lang w:eastAsia="en-US" w:bidi="en-US"/>
        </w:rPr>
        <w:t>certificate</w:t>
      </w:r>
      <w:proofErr w:type="spell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334A1D">
        <w:rPr>
          <w:rFonts w:ascii="Arial" w:hAnsi="Arial" w:cs="Arial"/>
          <w:sz w:val="20"/>
          <w:szCs w:val="20"/>
          <w:lang w:eastAsia="en-US" w:bidi="en-US"/>
        </w:rPr>
        <w:t>practice</w:t>
      </w:r>
      <w:proofErr w:type="spell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334A1D">
        <w:rPr>
          <w:rFonts w:ascii="Arial" w:hAnsi="Arial" w:cs="Arial"/>
          <w:sz w:val="20"/>
          <w:szCs w:val="20"/>
          <w:lang w:eastAsia="en-US" w:bidi="en-US"/>
        </w:rPr>
        <w:t>statement</w:t>
      </w:r>
      <w:proofErr w:type="spellEnd"/>
      <w:r w:rsidRPr="00334A1D">
        <w:rPr>
          <w:rFonts w:ascii="Arial" w:hAnsi="Arial" w:cs="Arial"/>
          <w:sz w:val="20"/>
          <w:szCs w:val="20"/>
          <w:lang w:eastAsia="en-US" w:bidi="en-US"/>
        </w:rPr>
        <w:t>”)?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903AD" w:rsidRPr="00040199" w:rsidRDefault="00A166B0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lastRenderedPageBreak/>
        <w:t>Ano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448E4">
        <w:rPr>
          <w:rFonts w:ascii="Arial" w:hAnsi="Arial" w:cs="Arial"/>
          <w:b/>
          <w:sz w:val="20"/>
          <w:szCs w:val="20"/>
        </w:rPr>
        <w:t>Dotaz č. 15: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F903AD" w:rsidRPr="00040199" w:rsidRDefault="00334A1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Má být v rámci řešení implementovaná služba časových razítek (TSA)? (pozn. Microsoft </w:t>
      </w:r>
      <w:proofErr w:type="gramStart"/>
      <w:r w:rsidRPr="00334A1D">
        <w:rPr>
          <w:rFonts w:ascii="Arial" w:hAnsi="Arial" w:cs="Arial"/>
          <w:sz w:val="20"/>
          <w:szCs w:val="20"/>
          <w:lang w:eastAsia="en-US" w:bidi="en-US"/>
        </w:rPr>
        <w:t>nemá</w:t>
      </w:r>
      <w:proofErr w:type="gram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produkt který by </w:t>
      </w:r>
      <w:proofErr w:type="gramStart"/>
      <w:r w:rsidRPr="00334A1D">
        <w:rPr>
          <w:rFonts w:ascii="Arial" w:hAnsi="Arial" w:cs="Arial"/>
          <w:sz w:val="20"/>
          <w:szCs w:val="20"/>
          <w:lang w:eastAsia="en-US" w:bidi="en-US"/>
        </w:rPr>
        <w:t>implementoval</w:t>
      </w:r>
      <w:proofErr w:type="gram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TSA konformní s RFC 3161), řešení je však možné doplnit o produkt třetí strany (komerční resp. FOSS).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903AD" w:rsidRPr="00040199" w:rsidRDefault="00E52597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Ano</w:t>
      </w:r>
      <w:r w:rsidR="007448E4">
        <w:rPr>
          <w:rFonts w:ascii="Arial" w:hAnsi="Arial" w:cs="Arial"/>
          <w:sz w:val="20"/>
          <w:szCs w:val="20"/>
          <w:lang w:eastAsia="en-US" w:bidi="en-US"/>
        </w:rPr>
        <w:t>,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7448E4">
        <w:rPr>
          <w:rFonts w:ascii="Arial" w:hAnsi="Arial" w:cs="Arial"/>
          <w:sz w:val="20"/>
          <w:szCs w:val="20"/>
          <w:lang w:eastAsia="en-US" w:bidi="en-US"/>
        </w:rPr>
        <w:t>v rámci řešení má být implementována služba časových razítek.</w:t>
      </w:r>
    </w:p>
    <w:p w:rsidR="00E52597" w:rsidRPr="00040199" w:rsidRDefault="00E52597" w:rsidP="007638E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16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F903AD" w:rsidRPr="00040199" w:rsidRDefault="00334A1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V ZD Příloha </w:t>
      </w:r>
      <w:proofErr w:type="gramStart"/>
      <w:r w:rsidRPr="00334A1D">
        <w:rPr>
          <w:rFonts w:ascii="Arial" w:hAnsi="Arial" w:cs="Arial"/>
          <w:sz w:val="20"/>
          <w:szCs w:val="20"/>
          <w:lang w:eastAsia="en-US" w:bidi="en-US"/>
        </w:rPr>
        <w:t>č.6 kap.</w:t>
      </w:r>
      <w:proofErr w:type="gram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2.3.6.1 Vývojové prostředí je uvedeno, že vývoj bude realizován na výpočetních prostředcích uchazeče. Jak tato informace koresponduje s obrázkem 6 v kap. 1.3, kde je vývojové prostředí znázorněno v záložním datovém centru? Mají být výpočetní prostředky (servery, </w:t>
      </w:r>
      <w:proofErr w:type="spellStart"/>
      <w:r w:rsidRPr="00334A1D">
        <w:rPr>
          <w:rFonts w:ascii="Arial" w:hAnsi="Arial" w:cs="Arial"/>
          <w:sz w:val="20"/>
          <w:szCs w:val="20"/>
          <w:lang w:eastAsia="en-US" w:bidi="en-US"/>
        </w:rPr>
        <w:t>storage</w:t>
      </w:r>
      <w:proofErr w:type="spell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a </w:t>
      </w:r>
      <w:proofErr w:type="gramStart"/>
      <w:r w:rsidRPr="00334A1D">
        <w:rPr>
          <w:rFonts w:ascii="Arial" w:hAnsi="Arial" w:cs="Arial"/>
          <w:sz w:val="20"/>
          <w:szCs w:val="20"/>
          <w:lang w:eastAsia="en-US" w:bidi="en-US"/>
        </w:rPr>
        <w:t>další ) vývojového</w:t>
      </w:r>
      <w:proofErr w:type="gram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prostředí navrženy do prostředí uchazeče, nebo do záložního datového centra zadavatele?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E52597" w:rsidRPr="00040199" w:rsidRDefault="00E52597" w:rsidP="00E5259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Vývojové prostředí je požadováno primárně u uchazeče</w:t>
      </w:r>
      <w:r w:rsidR="0012395B">
        <w:rPr>
          <w:rFonts w:ascii="Arial" w:hAnsi="Arial" w:cs="Arial"/>
          <w:sz w:val="20"/>
          <w:szCs w:val="20"/>
          <w:lang w:eastAsia="en-US" w:bidi="en-US"/>
        </w:rPr>
        <w:t xml:space="preserve">, tj. </w:t>
      </w:r>
      <w:r w:rsidR="0012395B" w:rsidRPr="00334A1D">
        <w:rPr>
          <w:rFonts w:ascii="Arial" w:hAnsi="Arial" w:cs="Arial"/>
          <w:sz w:val="20"/>
          <w:szCs w:val="20"/>
          <w:lang w:eastAsia="en-US" w:bidi="en-US"/>
        </w:rPr>
        <w:t xml:space="preserve">výpočetní prostředky (servery, </w:t>
      </w:r>
      <w:proofErr w:type="spellStart"/>
      <w:r w:rsidR="0012395B" w:rsidRPr="00334A1D">
        <w:rPr>
          <w:rFonts w:ascii="Arial" w:hAnsi="Arial" w:cs="Arial"/>
          <w:sz w:val="20"/>
          <w:szCs w:val="20"/>
          <w:lang w:eastAsia="en-US" w:bidi="en-US"/>
        </w:rPr>
        <w:t>storage</w:t>
      </w:r>
      <w:proofErr w:type="spellEnd"/>
      <w:r w:rsidR="0012395B" w:rsidRPr="00334A1D">
        <w:rPr>
          <w:rFonts w:ascii="Arial" w:hAnsi="Arial" w:cs="Arial"/>
          <w:sz w:val="20"/>
          <w:szCs w:val="20"/>
          <w:lang w:eastAsia="en-US" w:bidi="en-US"/>
        </w:rPr>
        <w:t xml:space="preserve"> a </w:t>
      </w:r>
      <w:proofErr w:type="gramStart"/>
      <w:r w:rsidR="0012395B" w:rsidRPr="00334A1D">
        <w:rPr>
          <w:rFonts w:ascii="Arial" w:hAnsi="Arial" w:cs="Arial"/>
          <w:sz w:val="20"/>
          <w:szCs w:val="20"/>
          <w:lang w:eastAsia="en-US" w:bidi="en-US"/>
        </w:rPr>
        <w:t>další</w:t>
      </w:r>
      <w:r w:rsidR="0012395B">
        <w:rPr>
          <w:rFonts w:ascii="Arial" w:hAnsi="Arial" w:cs="Arial"/>
          <w:sz w:val="20"/>
          <w:szCs w:val="20"/>
          <w:lang w:eastAsia="en-US" w:bidi="en-US"/>
        </w:rPr>
        <w:t>)</w:t>
      </w:r>
      <w:r w:rsidR="0012395B" w:rsidRPr="00334A1D">
        <w:rPr>
          <w:rFonts w:ascii="Arial" w:hAnsi="Arial" w:cs="Arial"/>
          <w:sz w:val="20"/>
          <w:szCs w:val="20"/>
          <w:lang w:eastAsia="en-US" w:bidi="en-US"/>
        </w:rPr>
        <w:t xml:space="preserve">  vývojového</w:t>
      </w:r>
      <w:proofErr w:type="gramEnd"/>
      <w:r w:rsidR="0012395B" w:rsidRPr="00334A1D">
        <w:rPr>
          <w:rFonts w:ascii="Arial" w:hAnsi="Arial" w:cs="Arial"/>
          <w:sz w:val="20"/>
          <w:szCs w:val="20"/>
          <w:lang w:eastAsia="en-US" w:bidi="en-US"/>
        </w:rPr>
        <w:t xml:space="preserve"> prostředí </w:t>
      </w:r>
      <w:r w:rsidR="0012395B">
        <w:rPr>
          <w:rFonts w:ascii="Arial" w:hAnsi="Arial" w:cs="Arial"/>
          <w:sz w:val="20"/>
          <w:szCs w:val="20"/>
          <w:lang w:eastAsia="en-US" w:bidi="en-US"/>
        </w:rPr>
        <w:t xml:space="preserve">mají být </w:t>
      </w:r>
      <w:r w:rsidR="0012395B" w:rsidRPr="00334A1D">
        <w:rPr>
          <w:rFonts w:ascii="Arial" w:hAnsi="Arial" w:cs="Arial"/>
          <w:sz w:val="20"/>
          <w:szCs w:val="20"/>
          <w:lang w:eastAsia="en-US" w:bidi="en-US"/>
        </w:rPr>
        <w:t>navrženy do prostředí uchazeče</w:t>
      </w:r>
      <w:r>
        <w:rPr>
          <w:rFonts w:ascii="Arial" w:hAnsi="Arial" w:cs="Arial"/>
          <w:sz w:val="20"/>
          <w:szCs w:val="20"/>
          <w:lang w:eastAsia="en-US" w:bidi="en-US"/>
        </w:rPr>
        <w:t>. Pro specifické potřeby vývoje, které nelze realizovat jinak, je (bude) k dispozici vývojové prostředí u zadavatele – jedná se např. o potřeby vývoje při integraci aplikací</w:t>
      </w:r>
      <w:r w:rsidR="0012395B">
        <w:rPr>
          <w:rFonts w:ascii="Arial" w:hAnsi="Arial" w:cs="Arial"/>
          <w:sz w:val="20"/>
          <w:szCs w:val="20"/>
          <w:lang w:eastAsia="en-US" w:bidi="en-US"/>
        </w:rPr>
        <w:t xml:space="preserve"> nebo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při specifické potřebě pro testování a ověřování. </w:t>
      </w:r>
    </w:p>
    <w:p w:rsidR="00F903AD" w:rsidRDefault="00F903AD" w:rsidP="007638E6">
      <w:pPr>
        <w:spacing w:before="120" w:after="120" w:line="320" w:lineRule="atLeast"/>
        <w:rPr>
          <w:rFonts w:ascii="Arial" w:hAnsi="Arial" w:cs="Arial"/>
          <w:sz w:val="20"/>
          <w:szCs w:val="20"/>
          <w:lang w:eastAsia="en-US" w:bidi="en-US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1</w:t>
      </w:r>
      <w:r>
        <w:rPr>
          <w:rFonts w:ascii="Arial" w:hAnsi="Arial" w:cs="Arial"/>
          <w:b/>
          <w:sz w:val="20"/>
          <w:szCs w:val="20"/>
        </w:rPr>
        <w:t>7</w:t>
      </w:r>
      <w:r w:rsidRPr="00040199">
        <w:rPr>
          <w:rFonts w:ascii="Arial" w:hAnsi="Arial" w:cs="Arial"/>
          <w:sz w:val="20"/>
          <w:szCs w:val="20"/>
        </w:rPr>
        <w:t>:</w:t>
      </w:r>
    </w:p>
    <w:p w:rsidR="00F903AD" w:rsidRPr="00040199" w:rsidRDefault="00334A1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V ZD Příloha </w:t>
      </w:r>
      <w:proofErr w:type="gramStart"/>
      <w:r w:rsidRPr="00334A1D">
        <w:rPr>
          <w:rFonts w:ascii="Arial" w:hAnsi="Arial" w:cs="Arial"/>
          <w:sz w:val="20"/>
          <w:szCs w:val="20"/>
          <w:lang w:eastAsia="en-US" w:bidi="en-US"/>
        </w:rPr>
        <w:t>č.6 kap.</w:t>
      </w:r>
      <w:proofErr w:type="gram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2.3.6.2 Testovací prostředí je uvedeno, že součástí dodávky bude dodání plně funkčního testovacího prostředí. Mají být součástí dodávky testovacího prostředí i výpočetní prostředky pro běh testovacího prostředí (servery, </w:t>
      </w:r>
      <w:proofErr w:type="spellStart"/>
      <w:r w:rsidRPr="00334A1D">
        <w:rPr>
          <w:rFonts w:ascii="Arial" w:hAnsi="Arial" w:cs="Arial"/>
          <w:sz w:val="20"/>
          <w:szCs w:val="20"/>
          <w:lang w:eastAsia="en-US" w:bidi="en-US"/>
        </w:rPr>
        <w:t>storage</w:t>
      </w:r>
      <w:proofErr w:type="spell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a další potřebné komponenty) do primárního datového centra a pro pomocné testovací prostředí do záložního datového centra?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903AD" w:rsidRPr="00040199" w:rsidRDefault="0012395B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V</w:t>
      </w:r>
      <w:r w:rsidR="008C309B">
        <w:rPr>
          <w:rFonts w:ascii="Arial" w:hAnsi="Arial" w:cs="Arial"/>
          <w:sz w:val="20"/>
          <w:szCs w:val="20"/>
          <w:lang w:eastAsia="en-US" w:bidi="en-US"/>
        </w:rPr>
        <w:t>ýpočetní prostředky pro testovací prostředí poskytne Zadavate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l v rámci svých datových center </w:t>
      </w:r>
      <w:r w:rsidR="008C309B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18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F903AD" w:rsidRPr="00040199" w:rsidRDefault="00334A1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V ZD Příloha </w:t>
      </w:r>
      <w:proofErr w:type="gramStart"/>
      <w:r w:rsidRPr="00334A1D">
        <w:rPr>
          <w:rFonts w:ascii="Arial" w:hAnsi="Arial" w:cs="Arial"/>
          <w:sz w:val="20"/>
          <w:szCs w:val="20"/>
          <w:lang w:eastAsia="en-US" w:bidi="en-US"/>
        </w:rPr>
        <w:t>č.6 kap.</w:t>
      </w:r>
      <w:proofErr w:type="gram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2.3.10.3 Dodávka mobilních pracovišť je mezi požadavky na notebook uveden i HDMI výstup. Je možno u notebooku HDMI výstup/port řešit externí redukcí display port-HDMI, nebo musí být HDMI výstup/port vestavěný?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903AD" w:rsidRPr="00040199" w:rsidRDefault="003C389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Ano, externí redukce však musí být součásti dodávky. 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Dotaz č. 19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F903AD" w:rsidRPr="00040199" w:rsidRDefault="00334A1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V ZD Příloha </w:t>
      </w:r>
      <w:proofErr w:type="gramStart"/>
      <w:r w:rsidRPr="00334A1D">
        <w:rPr>
          <w:rFonts w:ascii="Arial" w:hAnsi="Arial" w:cs="Arial"/>
          <w:sz w:val="20"/>
          <w:szCs w:val="20"/>
          <w:lang w:eastAsia="en-US" w:bidi="en-US"/>
        </w:rPr>
        <w:t>č.6 kap.</w:t>
      </w:r>
      <w:proofErr w:type="gram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2.3.10.3 Dodávka mobilních pracovišť je mezi požadavky na notebook uveden i požadavek na 3G modem. Je tím myšlena </w:t>
      </w:r>
      <w:proofErr w:type="spellStart"/>
      <w:r w:rsidRPr="00334A1D">
        <w:rPr>
          <w:rFonts w:ascii="Arial" w:hAnsi="Arial" w:cs="Arial"/>
          <w:sz w:val="20"/>
          <w:szCs w:val="20"/>
          <w:lang w:eastAsia="en-US" w:bidi="en-US"/>
        </w:rPr>
        <w:t>výlučne</w:t>
      </w:r>
      <w:proofErr w:type="spellEnd"/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 technologie 3G, nebo je možno nabídnout notebook s technologií LTE zpětně kompatibilní s 3G?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903AD" w:rsidRPr="00040199" w:rsidRDefault="003C389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Ano, neboť zadavatel stanovil minimální požadavek a technologie LTE jej převyšuje. 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20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334A1D" w:rsidRPr="00334A1D" w:rsidRDefault="00334A1D" w:rsidP="00334A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V dokumentu příloha č. 6 Funkční a technické požadavky, strana 22, kapitola 2.3.1 dole, zadavatel konstatuje, že MPSV má v současné době některé uvedené služby již implementovány, ale nejsou pod jeho přímou správou, a dále že jsou mimo výpočetní technickou infrastrukturu MPSV. Může zadavatel blíže specifikovat: </w:t>
      </w:r>
    </w:p>
    <w:p w:rsidR="00334A1D" w:rsidRPr="00334A1D" w:rsidRDefault="00334A1D" w:rsidP="00334A1D">
      <w:pPr>
        <w:pStyle w:val="Odstavecseseznamem"/>
        <w:numPr>
          <w:ilvl w:val="0"/>
          <w:numId w:val="36"/>
        </w:numPr>
        <w:tabs>
          <w:tab w:val="num" w:pos="1134"/>
        </w:tabs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Jaké služby konkrétně a s jakou mírou funkcionality má implementovány? </w:t>
      </w:r>
    </w:p>
    <w:p w:rsidR="00334A1D" w:rsidRPr="00334A1D" w:rsidRDefault="00334A1D" w:rsidP="00334A1D">
      <w:pPr>
        <w:pStyle w:val="Odstavecseseznamem"/>
        <w:numPr>
          <w:ilvl w:val="0"/>
          <w:numId w:val="36"/>
        </w:numPr>
        <w:tabs>
          <w:tab w:val="num" w:pos="1134"/>
        </w:tabs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>Kdo v současné době spravuje systémy, které nejsou pod jeho přímou správou, a v jaké lokalitě jsou provozovány?</w:t>
      </w:r>
    </w:p>
    <w:p w:rsidR="00F903AD" w:rsidRPr="00334A1D" w:rsidRDefault="00334A1D" w:rsidP="00334A1D">
      <w:pPr>
        <w:pStyle w:val="Odstavecseseznamem"/>
        <w:numPr>
          <w:ilvl w:val="0"/>
          <w:numId w:val="36"/>
        </w:numPr>
        <w:tabs>
          <w:tab w:val="num" w:pos="1134"/>
        </w:tabs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>Jak zadavatel plánuje zajistit součinnost mezi tímto subjektem a realizátorem nového řešení, zejména pro migraci dat a aplikací z původního prostředí do nového?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06390" w:rsidRPr="00040199" w:rsidRDefault="0089188F" w:rsidP="00F0639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zdůrazňuje, že</w:t>
      </w:r>
      <w:r w:rsidR="006C3894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poptává zcela nové řešení bez přímé vazby k současnému řešení. </w:t>
      </w:r>
      <w:r w:rsidR="00F06390">
        <w:rPr>
          <w:rFonts w:ascii="Arial" w:hAnsi="Arial" w:cs="Arial"/>
          <w:sz w:val="20"/>
          <w:szCs w:val="20"/>
          <w:lang w:eastAsia="en-US" w:bidi="en-US"/>
        </w:rPr>
        <w:t>Zadavatel považuje požadované informace za irelevantní z hlediska přípravy nabídky.</w:t>
      </w:r>
    </w:p>
    <w:p w:rsidR="00F903AD" w:rsidRDefault="00F903AD" w:rsidP="007638E6">
      <w:pPr>
        <w:spacing w:before="120" w:after="120" w:line="320" w:lineRule="atLeast"/>
        <w:rPr>
          <w:rFonts w:ascii="Arial" w:hAnsi="Arial" w:cs="Arial"/>
          <w:sz w:val="20"/>
          <w:szCs w:val="20"/>
          <w:lang w:eastAsia="en-US" w:bidi="en-US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77337">
        <w:rPr>
          <w:rFonts w:ascii="Arial" w:hAnsi="Arial" w:cs="Arial"/>
          <w:b/>
          <w:sz w:val="20"/>
          <w:szCs w:val="20"/>
        </w:rPr>
        <w:t>Dotaz č. 21</w:t>
      </w:r>
      <w:r w:rsidRPr="00177337">
        <w:rPr>
          <w:rFonts w:ascii="Arial" w:hAnsi="Arial" w:cs="Arial"/>
          <w:sz w:val="20"/>
          <w:szCs w:val="20"/>
        </w:rPr>
        <w:t>:</w:t>
      </w:r>
    </w:p>
    <w:p w:rsidR="00334A1D" w:rsidRPr="00334A1D" w:rsidRDefault="00334A1D" w:rsidP="00334A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>Ve stejném dokumentu a na stejném místě zadavatel dále uvádí, že součástí nabídky uchazeče bude harmonogram migrací, který bude vycházet z předpokladu kompletně nových instalací všech uvedených služeb a migrací z původního prostředí pouze nezbytných dat.</w:t>
      </w:r>
    </w:p>
    <w:p w:rsidR="00334A1D" w:rsidRPr="00334A1D" w:rsidRDefault="00334A1D" w:rsidP="00334A1D">
      <w:pPr>
        <w:pStyle w:val="Odstavecseseznamem"/>
        <w:numPr>
          <w:ilvl w:val="0"/>
          <w:numId w:val="37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>Žádáme zadavatele o specifikaci, co rozumí nebytnými daty.</w:t>
      </w:r>
    </w:p>
    <w:p w:rsidR="00F903AD" w:rsidRPr="00334A1D" w:rsidRDefault="00334A1D" w:rsidP="00334A1D">
      <w:pPr>
        <w:pStyle w:val="Odstavecseseznamem"/>
        <w:numPr>
          <w:ilvl w:val="0"/>
          <w:numId w:val="37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>Pro zpracování harmonogramu prací, zejména s ohledem na migraci, může zadavatel poskytnout diagram stávající architektury řešení, které je provozováno mimo přímou správu a mimo výpočetní technickou infrastrukturu MPSV?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06390" w:rsidRDefault="00F06390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Ad a) - </w:t>
      </w:r>
      <w:r w:rsidR="0089188F">
        <w:rPr>
          <w:rFonts w:ascii="Arial" w:hAnsi="Arial" w:cs="Arial"/>
          <w:sz w:val="20"/>
          <w:szCs w:val="20"/>
          <w:lang w:eastAsia="en-US" w:bidi="en-US"/>
        </w:rPr>
        <w:t xml:space="preserve">Nezbytnými daty se v této souvislosti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Zadavatel </w:t>
      </w:r>
      <w:r w:rsidR="0089188F">
        <w:rPr>
          <w:rFonts w:ascii="Arial" w:hAnsi="Arial" w:cs="Arial"/>
          <w:sz w:val="20"/>
          <w:szCs w:val="20"/>
          <w:lang w:eastAsia="en-US" w:bidi="en-US"/>
        </w:rPr>
        <w:t xml:space="preserve">rozumí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např. </w:t>
      </w:r>
      <w:r w:rsidR="0089188F">
        <w:rPr>
          <w:rFonts w:ascii="Arial" w:hAnsi="Arial" w:cs="Arial"/>
          <w:sz w:val="20"/>
          <w:szCs w:val="20"/>
          <w:lang w:eastAsia="en-US" w:bidi="en-US"/>
        </w:rPr>
        <w:t>data poštovních schránek a data obsažená v </w:t>
      </w:r>
      <w:proofErr w:type="spellStart"/>
      <w:r w:rsidR="0089188F">
        <w:rPr>
          <w:rFonts w:ascii="Arial" w:hAnsi="Arial" w:cs="Arial"/>
          <w:sz w:val="20"/>
          <w:szCs w:val="20"/>
          <w:lang w:eastAsia="en-US" w:bidi="en-US"/>
        </w:rPr>
        <w:t>SharePointu</w:t>
      </w:r>
      <w:proofErr w:type="spellEnd"/>
      <w:r w:rsidR="0089188F">
        <w:rPr>
          <w:rFonts w:ascii="Arial" w:hAnsi="Arial" w:cs="Arial"/>
          <w:sz w:val="20"/>
          <w:szCs w:val="20"/>
          <w:lang w:eastAsia="en-US" w:bidi="en-US"/>
        </w:rPr>
        <w:t xml:space="preserve"> či integrovaných aplikací. </w:t>
      </w:r>
    </w:p>
    <w:p w:rsidR="00F903AD" w:rsidRPr="00040199" w:rsidRDefault="00F06390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Ad b) Zadavatel považuje požadované informace za irelevantní z hlediska přípravy nabídky.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2</w:t>
      </w:r>
      <w:r>
        <w:rPr>
          <w:rFonts w:ascii="Arial" w:hAnsi="Arial" w:cs="Arial"/>
          <w:b/>
          <w:sz w:val="20"/>
          <w:szCs w:val="20"/>
        </w:rPr>
        <w:t>2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334A1D" w:rsidRPr="00334A1D" w:rsidRDefault="00334A1D" w:rsidP="00334A1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 xml:space="preserve">V témže dokumentu, v kapitole 2.3.2 Požadavky na architekturu Systému, zadavatel uvádí, že dodávané systémy budou umístěny ve stávajícím prostředí MPSV a budou poskytovat služby </w:t>
      </w:r>
      <w:r w:rsidRPr="00334A1D">
        <w:rPr>
          <w:rFonts w:ascii="Arial" w:hAnsi="Arial" w:cs="Arial"/>
          <w:sz w:val="20"/>
          <w:szCs w:val="20"/>
          <w:lang w:eastAsia="en-US" w:bidi="en-US"/>
        </w:rPr>
        <w:lastRenderedPageBreak/>
        <w:t xml:space="preserve">infrastrukturního charakteru, a to ostatním systémům v rámci JSPSV eventuálně přímo koncovým uživatelům a jejich stanicím. </w:t>
      </w:r>
    </w:p>
    <w:p w:rsidR="00F903AD" w:rsidRPr="00334A1D" w:rsidRDefault="00334A1D" w:rsidP="00334A1D">
      <w:pPr>
        <w:pStyle w:val="Odstavecseseznamem"/>
        <w:numPr>
          <w:ilvl w:val="0"/>
          <w:numId w:val="35"/>
        </w:numPr>
        <w:spacing w:before="120" w:after="120" w:line="320" w:lineRule="atLeast"/>
        <w:ind w:left="709"/>
        <w:jc w:val="both"/>
        <w:rPr>
          <w:rFonts w:ascii="Arial" w:hAnsi="Arial" w:cs="Arial"/>
          <w:sz w:val="20"/>
          <w:szCs w:val="20"/>
          <w:u w:val="single"/>
        </w:rPr>
      </w:pPr>
      <w:r w:rsidRPr="00334A1D">
        <w:rPr>
          <w:rFonts w:ascii="Arial" w:hAnsi="Arial" w:cs="Arial"/>
          <w:sz w:val="20"/>
          <w:szCs w:val="20"/>
          <w:lang w:eastAsia="en-US" w:bidi="en-US"/>
        </w:rPr>
        <w:t>Předpokládá zadavatel poskytování služeb infrastrukturálního charakteru uživatelům a systémům do vzdálených lokalit? Pokud ano, může zadavatel poskytnout obrázek síťové architektury propojení mezi výpočetní infrastrukturou MPSV a jednotlivými vzdálenými lokalitami?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532444" w:rsidRDefault="00532444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Ano, např. služby AD budou poskytovány uživatelům do vzdálených lokalit. </w:t>
      </w:r>
      <w:r w:rsidR="00F06390">
        <w:rPr>
          <w:rFonts w:ascii="Arial" w:hAnsi="Arial" w:cs="Arial"/>
          <w:sz w:val="20"/>
          <w:szCs w:val="20"/>
          <w:lang w:eastAsia="en-US" w:bidi="en-US"/>
        </w:rPr>
        <w:t>Zadavatel považuje požadovaný obrázek za irelevantní z hlediska přípravy nabídky.</w:t>
      </w:r>
    </w:p>
    <w:p w:rsidR="00532444" w:rsidRDefault="00532444" w:rsidP="007638E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01547">
        <w:rPr>
          <w:rFonts w:ascii="Arial" w:hAnsi="Arial" w:cs="Arial"/>
          <w:b/>
          <w:sz w:val="20"/>
          <w:szCs w:val="20"/>
        </w:rPr>
        <w:t>Dotaz č. 23: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F903AD" w:rsidRPr="00040199" w:rsidRDefault="009E14C6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E14C6">
        <w:rPr>
          <w:rFonts w:ascii="Arial" w:hAnsi="Arial" w:cs="Arial"/>
          <w:sz w:val="20"/>
          <w:szCs w:val="20"/>
          <w:lang w:eastAsia="en-US" w:bidi="en-US"/>
        </w:rPr>
        <w:t>V témže dokumentu v kapitole 2.3.4. zadavatel uvádí, že uchazeč bude poskytovat plnou součinnost MPSV a jiným dodavatelům při integraci do dalších systémů. Může zadavatel konkretizovat ze zkušeností s provozem stávajícího systému požadavky na součinnost co do obsahu a rozsahu prací a požadavků za běžný kalendářní rok?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903AD" w:rsidRPr="005C74A9" w:rsidRDefault="005C74A9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5C74A9">
        <w:rPr>
          <w:rFonts w:ascii="Arial" w:hAnsi="Arial" w:cs="Arial"/>
          <w:sz w:val="20"/>
          <w:szCs w:val="20"/>
        </w:rPr>
        <w:t>Zadavatel odkazuje na odpověď č. 1 poskytnutou v rámci Dodatečných informací č. I.</w:t>
      </w:r>
    </w:p>
    <w:p w:rsidR="005C74A9" w:rsidRPr="00254632" w:rsidRDefault="005C74A9" w:rsidP="007638E6">
      <w:pPr>
        <w:spacing w:before="120" w:after="120" w:line="320" w:lineRule="atLeast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E468F">
        <w:rPr>
          <w:rFonts w:ascii="Arial" w:hAnsi="Arial" w:cs="Arial"/>
          <w:b/>
          <w:sz w:val="20"/>
          <w:szCs w:val="20"/>
        </w:rPr>
        <w:t>Dotaz č. 24:</w:t>
      </w:r>
    </w:p>
    <w:p w:rsidR="009E14C6" w:rsidRPr="009E14C6" w:rsidRDefault="009E14C6" w:rsidP="009E14C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E14C6">
        <w:rPr>
          <w:rFonts w:ascii="Arial" w:hAnsi="Arial" w:cs="Arial"/>
          <w:sz w:val="20"/>
          <w:szCs w:val="20"/>
          <w:lang w:eastAsia="en-US" w:bidi="en-US"/>
        </w:rPr>
        <w:t xml:space="preserve">V témže dokumentu v kapitole 2.3.9 Požadavky na migraci zadavatel uvádí, že migrace dat ze stávajících systémů bude navržena tak, aby byla zajištěna </w:t>
      </w:r>
      <w:proofErr w:type="spellStart"/>
      <w:r w:rsidRPr="009E14C6">
        <w:rPr>
          <w:rFonts w:ascii="Arial" w:hAnsi="Arial" w:cs="Arial"/>
          <w:sz w:val="20"/>
          <w:szCs w:val="20"/>
          <w:lang w:eastAsia="en-US" w:bidi="en-US"/>
        </w:rPr>
        <w:t>nepřerušitelnost</w:t>
      </w:r>
      <w:proofErr w:type="spellEnd"/>
      <w:r w:rsidRPr="009E14C6">
        <w:rPr>
          <w:rFonts w:ascii="Arial" w:hAnsi="Arial" w:cs="Arial"/>
          <w:sz w:val="20"/>
          <w:szCs w:val="20"/>
          <w:lang w:eastAsia="en-US" w:bidi="en-US"/>
        </w:rPr>
        <w:t xml:space="preserve"> provozu a vysoká dostupnost systémů, které jsou dotčeny migrací dat. </w:t>
      </w:r>
    </w:p>
    <w:p w:rsidR="00F903AD" w:rsidRPr="009E14C6" w:rsidRDefault="009E14C6" w:rsidP="009E14C6">
      <w:pPr>
        <w:pStyle w:val="Odstavecseseznamem"/>
        <w:numPr>
          <w:ilvl w:val="0"/>
          <w:numId w:val="38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E14C6">
        <w:rPr>
          <w:rFonts w:ascii="Arial" w:hAnsi="Arial" w:cs="Arial"/>
          <w:sz w:val="20"/>
          <w:szCs w:val="20"/>
          <w:lang w:eastAsia="en-US" w:bidi="en-US"/>
        </w:rPr>
        <w:t>Může zadavatel specifikovat přibližné objemy dat, jejich formáty a strukturu, a dále může zad</w:t>
      </w:r>
      <w:r w:rsidR="000102B7">
        <w:rPr>
          <w:rFonts w:ascii="Arial" w:hAnsi="Arial" w:cs="Arial"/>
          <w:sz w:val="20"/>
          <w:szCs w:val="20"/>
          <w:lang w:eastAsia="en-US" w:bidi="en-US"/>
        </w:rPr>
        <w:t>avatel poskytnout architekturu ř</w:t>
      </w:r>
      <w:r w:rsidRPr="009E14C6">
        <w:rPr>
          <w:rFonts w:ascii="Arial" w:hAnsi="Arial" w:cs="Arial"/>
          <w:sz w:val="20"/>
          <w:szCs w:val="20"/>
          <w:lang w:eastAsia="en-US" w:bidi="en-US"/>
        </w:rPr>
        <w:t xml:space="preserve">ešení stávajícího prostředí (infrastruktury a aplikací), aby mohl uchazeč co nejlépe navrhnout migrační plán, který by splnil požadavek zadavatele na </w:t>
      </w:r>
      <w:proofErr w:type="spellStart"/>
      <w:r w:rsidRPr="009E14C6">
        <w:rPr>
          <w:rFonts w:ascii="Arial" w:hAnsi="Arial" w:cs="Arial"/>
          <w:sz w:val="20"/>
          <w:szCs w:val="20"/>
          <w:lang w:eastAsia="en-US" w:bidi="en-US"/>
        </w:rPr>
        <w:t>nepřerušitelnost</w:t>
      </w:r>
      <w:proofErr w:type="spellEnd"/>
      <w:r w:rsidRPr="009E14C6">
        <w:rPr>
          <w:rFonts w:ascii="Arial" w:hAnsi="Arial" w:cs="Arial"/>
          <w:sz w:val="20"/>
          <w:szCs w:val="20"/>
          <w:lang w:eastAsia="en-US" w:bidi="en-US"/>
        </w:rPr>
        <w:t xml:space="preserve"> provozu a minimální dopad na provoz stávajícího prostředí?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903AD" w:rsidRDefault="005C74A9" w:rsidP="005C74A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49398E">
        <w:rPr>
          <w:rFonts w:ascii="Arial" w:hAnsi="Arial" w:cs="Arial"/>
          <w:sz w:val="20"/>
          <w:szCs w:val="20"/>
          <w:lang w:eastAsia="en-US" w:bidi="en-US"/>
        </w:rPr>
        <w:t>Uchazeč v nabídce uvede</w:t>
      </w:r>
      <w:r w:rsidRPr="005C74A9">
        <w:rPr>
          <w:rFonts w:ascii="Arial" w:hAnsi="Arial" w:cs="Arial"/>
          <w:sz w:val="20"/>
          <w:szCs w:val="20"/>
          <w:lang w:eastAsia="en-US" w:bidi="en-US"/>
        </w:rPr>
        <w:t xml:space="preserve"> harmonogram migrací, který bude vycházet z předpokladu kompletně nových instalací všech služeb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uvedených v Příloze č. 6 Zadávací dokumentace </w:t>
      </w:r>
      <w:r w:rsidRPr="005C74A9">
        <w:rPr>
          <w:rFonts w:ascii="Arial" w:hAnsi="Arial" w:cs="Arial"/>
          <w:sz w:val="20"/>
          <w:szCs w:val="20"/>
          <w:lang w:eastAsia="en-US" w:bidi="en-US"/>
        </w:rPr>
        <w:t xml:space="preserve">a migrací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dat </w:t>
      </w:r>
      <w:r w:rsidRPr="005C74A9">
        <w:rPr>
          <w:rFonts w:ascii="Arial" w:hAnsi="Arial" w:cs="Arial"/>
          <w:sz w:val="20"/>
          <w:szCs w:val="20"/>
          <w:lang w:eastAsia="en-US" w:bidi="en-US"/>
        </w:rPr>
        <w:t>z původního prostředí. Harmonogram bude relativní ke dni startu projektu. Přesný postup migrace pro jednotlivé služby bude vypracován v Návrh</w:t>
      </w:r>
      <w:r>
        <w:rPr>
          <w:rFonts w:ascii="Arial" w:hAnsi="Arial" w:cs="Arial"/>
          <w:sz w:val="20"/>
          <w:szCs w:val="20"/>
          <w:lang w:eastAsia="en-US" w:bidi="en-US"/>
        </w:rPr>
        <w:t>u</w:t>
      </w:r>
      <w:r w:rsidRPr="005C74A9">
        <w:rPr>
          <w:rFonts w:ascii="Arial" w:hAnsi="Arial" w:cs="Arial"/>
          <w:sz w:val="20"/>
          <w:szCs w:val="20"/>
          <w:lang w:eastAsia="en-US" w:bidi="en-US"/>
        </w:rPr>
        <w:t xml:space="preserve"> realizace a bude obsahovat detailní technickou specifikaci samostatně pro každou migrovanou část.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Zadavatel se zavazuje poskytnout nezbytnou součinnost pro tuto migraci. </w:t>
      </w:r>
    </w:p>
    <w:p w:rsidR="003E468F" w:rsidRDefault="003E468F" w:rsidP="007638E6">
      <w:pPr>
        <w:spacing w:before="120" w:after="120" w:line="320" w:lineRule="atLeast"/>
        <w:rPr>
          <w:rFonts w:ascii="Arial" w:hAnsi="Arial" w:cs="Arial"/>
          <w:sz w:val="20"/>
          <w:szCs w:val="20"/>
          <w:lang w:eastAsia="en-US" w:bidi="en-US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25</w:t>
      </w:r>
      <w:r w:rsidRPr="00040199">
        <w:rPr>
          <w:rFonts w:ascii="Arial" w:hAnsi="Arial" w:cs="Arial"/>
          <w:sz w:val="20"/>
          <w:szCs w:val="20"/>
        </w:rPr>
        <w:t>:</w:t>
      </w:r>
    </w:p>
    <w:p w:rsidR="009E14C6" w:rsidRPr="009E14C6" w:rsidRDefault="009E14C6" w:rsidP="009E14C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E14C6">
        <w:rPr>
          <w:rFonts w:ascii="Arial" w:hAnsi="Arial" w:cs="Arial"/>
          <w:sz w:val="20"/>
          <w:szCs w:val="20"/>
          <w:lang w:eastAsia="en-US" w:bidi="en-US"/>
        </w:rPr>
        <w:t xml:space="preserve">V témže dokumentu v kapitole 2.4.1.1 </w:t>
      </w:r>
      <w:proofErr w:type="spellStart"/>
      <w:r w:rsidRPr="009E14C6">
        <w:rPr>
          <w:rFonts w:ascii="Arial" w:hAnsi="Arial" w:cs="Arial"/>
          <w:sz w:val="20"/>
          <w:szCs w:val="20"/>
          <w:lang w:eastAsia="en-US" w:bidi="en-US"/>
        </w:rPr>
        <w:t>Active</w:t>
      </w:r>
      <w:proofErr w:type="spellEnd"/>
      <w:r w:rsidRPr="009E14C6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9E14C6">
        <w:rPr>
          <w:rFonts w:ascii="Arial" w:hAnsi="Arial" w:cs="Arial"/>
          <w:sz w:val="20"/>
          <w:szCs w:val="20"/>
          <w:lang w:eastAsia="en-US" w:bidi="en-US"/>
        </w:rPr>
        <w:t>Directory</w:t>
      </w:r>
      <w:proofErr w:type="spellEnd"/>
      <w:r w:rsidRPr="009E14C6">
        <w:rPr>
          <w:rFonts w:ascii="Arial" w:hAnsi="Arial" w:cs="Arial"/>
          <w:sz w:val="20"/>
          <w:szCs w:val="20"/>
          <w:lang w:eastAsia="en-US" w:bidi="en-US"/>
        </w:rPr>
        <w:t xml:space="preserve"> zadavatel specifikuje adresářovou strukturu </w:t>
      </w:r>
      <w:proofErr w:type="spellStart"/>
      <w:r w:rsidRPr="009E14C6">
        <w:rPr>
          <w:rFonts w:ascii="Arial" w:hAnsi="Arial" w:cs="Arial"/>
          <w:sz w:val="20"/>
          <w:szCs w:val="20"/>
          <w:lang w:eastAsia="en-US" w:bidi="en-US"/>
        </w:rPr>
        <w:t>Active</w:t>
      </w:r>
      <w:proofErr w:type="spellEnd"/>
      <w:r w:rsidRPr="009E14C6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proofErr w:type="spellStart"/>
      <w:r w:rsidRPr="009E14C6">
        <w:rPr>
          <w:rFonts w:ascii="Arial" w:hAnsi="Arial" w:cs="Arial"/>
          <w:sz w:val="20"/>
          <w:szCs w:val="20"/>
          <w:lang w:eastAsia="en-US" w:bidi="en-US"/>
        </w:rPr>
        <w:t>Directory</w:t>
      </w:r>
      <w:proofErr w:type="spellEnd"/>
    </w:p>
    <w:p w:rsidR="009E14C6" w:rsidRPr="009E14C6" w:rsidRDefault="009E14C6" w:rsidP="009E14C6">
      <w:pPr>
        <w:pStyle w:val="Odstavecseseznamem"/>
        <w:numPr>
          <w:ilvl w:val="0"/>
          <w:numId w:val="40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E14C6">
        <w:rPr>
          <w:rFonts w:ascii="Arial" w:hAnsi="Arial" w:cs="Arial"/>
          <w:sz w:val="20"/>
          <w:szCs w:val="20"/>
          <w:lang w:eastAsia="en-US" w:bidi="en-US"/>
        </w:rPr>
        <w:lastRenderedPageBreak/>
        <w:t xml:space="preserve">Požaduje zadavatel v novém řešení zachovat stejnou strukturu? </w:t>
      </w:r>
    </w:p>
    <w:p w:rsidR="009E14C6" w:rsidRPr="009E14C6" w:rsidRDefault="009E14C6" w:rsidP="009E14C6">
      <w:pPr>
        <w:pStyle w:val="Odstavecseseznamem"/>
        <w:numPr>
          <w:ilvl w:val="0"/>
          <w:numId w:val="40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E14C6">
        <w:rPr>
          <w:rFonts w:ascii="Arial" w:hAnsi="Arial" w:cs="Arial"/>
          <w:sz w:val="20"/>
          <w:szCs w:val="20"/>
          <w:lang w:eastAsia="en-US" w:bidi="en-US"/>
        </w:rPr>
        <w:t>Jak zadavatel zajistí přístup do adresářů domén, které nemá pod svou správou (například x2.mpsv.cz), aby mohl uchazeč provést migraci do interního IT prostředí MPSV?</w:t>
      </w:r>
    </w:p>
    <w:p w:rsidR="00F903AD" w:rsidRPr="009E14C6" w:rsidRDefault="009E14C6" w:rsidP="009E14C6">
      <w:pPr>
        <w:pStyle w:val="Odstavecseseznamem"/>
        <w:numPr>
          <w:ilvl w:val="0"/>
          <w:numId w:val="40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E14C6">
        <w:rPr>
          <w:rFonts w:ascii="Arial" w:hAnsi="Arial" w:cs="Arial"/>
          <w:sz w:val="20"/>
          <w:szCs w:val="20"/>
          <w:lang w:eastAsia="en-US" w:bidi="en-US"/>
        </w:rPr>
        <w:t>V téže kapitole na straně 32 zadavatel specifikuje požadavek na vysokou dostupnost pomocí rozložení zátěže - klastrování. Může zadavatel poskytnout informace o tom, jak je nyní provozováno cluster řešení AD?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903AD" w:rsidRDefault="00ED4DA3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a, Ne.</w:t>
      </w:r>
    </w:p>
    <w:p w:rsidR="00107706" w:rsidRPr="00334A1D" w:rsidRDefault="00532444" w:rsidP="0010770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b, </w:t>
      </w:r>
      <w:r w:rsidR="00ED4DA3">
        <w:rPr>
          <w:rFonts w:ascii="Arial" w:hAnsi="Arial" w:cs="Arial"/>
          <w:sz w:val="20"/>
          <w:szCs w:val="20"/>
          <w:lang w:eastAsia="en-US" w:bidi="en-US"/>
        </w:rPr>
        <w:t xml:space="preserve">Zadavatel považuje tuto otázku za irelevantní a </w:t>
      </w:r>
      <w:r w:rsidR="00F20A18">
        <w:rPr>
          <w:rFonts w:ascii="Arial" w:hAnsi="Arial" w:cs="Arial"/>
          <w:sz w:val="20"/>
          <w:szCs w:val="20"/>
          <w:lang w:eastAsia="en-US" w:bidi="en-US"/>
        </w:rPr>
        <w:t>upozor</w:t>
      </w:r>
      <w:r w:rsidR="000102B7">
        <w:rPr>
          <w:rFonts w:ascii="Arial" w:hAnsi="Arial" w:cs="Arial"/>
          <w:sz w:val="20"/>
          <w:szCs w:val="20"/>
          <w:lang w:eastAsia="en-US" w:bidi="en-US"/>
        </w:rPr>
        <w:t xml:space="preserve">ňuje, </w:t>
      </w:r>
      <w:r w:rsidR="00F20A18">
        <w:rPr>
          <w:rFonts w:ascii="Arial" w:hAnsi="Arial" w:cs="Arial"/>
          <w:sz w:val="20"/>
          <w:szCs w:val="20"/>
          <w:lang w:eastAsia="en-US" w:bidi="en-US"/>
        </w:rPr>
        <w:t>že je poptáváno zcela nové řešení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F20A18">
        <w:rPr>
          <w:rFonts w:ascii="Arial" w:hAnsi="Arial" w:cs="Arial"/>
          <w:sz w:val="20"/>
          <w:szCs w:val="20"/>
          <w:lang w:eastAsia="en-US" w:bidi="en-US"/>
        </w:rPr>
        <w:t xml:space="preserve">bez </w:t>
      </w:r>
      <w:r w:rsidR="00ED4DA3">
        <w:rPr>
          <w:rFonts w:ascii="Arial" w:hAnsi="Arial" w:cs="Arial"/>
          <w:sz w:val="20"/>
          <w:szCs w:val="20"/>
          <w:lang w:eastAsia="en-US" w:bidi="en-US"/>
        </w:rPr>
        <w:t xml:space="preserve">přímé </w:t>
      </w:r>
      <w:r w:rsidR="00F20A18">
        <w:rPr>
          <w:rFonts w:ascii="Arial" w:hAnsi="Arial" w:cs="Arial"/>
          <w:sz w:val="20"/>
          <w:szCs w:val="20"/>
          <w:lang w:eastAsia="en-US" w:bidi="en-US"/>
        </w:rPr>
        <w:t>vazby na současný stav.</w:t>
      </w:r>
      <w:r w:rsidR="00107706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532444" w:rsidRPr="00532444" w:rsidRDefault="00ED4DA3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c, Zadavatel </w:t>
      </w:r>
      <w:r w:rsidR="00532444">
        <w:rPr>
          <w:rFonts w:ascii="Arial" w:hAnsi="Arial" w:cs="Arial"/>
          <w:sz w:val="20"/>
          <w:szCs w:val="20"/>
          <w:lang w:eastAsia="en-US" w:bidi="en-US"/>
        </w:rPr>
        <w:t xml:space="preserve">považuje tuto otázku za irelevantní. Je na zvážení Uchazeče, jako technologii pro zajištění požadavku Zadavatele navrhne. 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2</w:t>
      </w:r>
      <w:r>
        <w:rPr>
          <w:rFonts w:ascii="Arial" w:hAnsi="Arial" w:cs="Arial"/>
          <w:b/>
          <w:sz w:val="20"/>
          <w:szCs w:val="20"/>
        </w:rPr>
        <w:t>6</w:t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F903AD" w:rsidRPr="00040199" w:rsidRDefault="009E14C6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E14C6">
        <w:rPr>
          <w:rFonts w:ascii="Arial" w:hAnsi="Arial" w:cs="Arial"/>
          <w:sz w:val="20"/>
          <w:szCs w:val="20"/>
          <w:lang w:eastAsia="en-US" w:bidi="en-US"/>
        </w:rPr>
        <w:t>V témže dokumentu v kapitole 2.4.1.2 Microsoft Exchange. Může zadavatel specifikovat, zda je stávající řešení MS Exchange pod přímou správou MPSV a zda běží na v jeho prostředí?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903AD" w:rsidRDefault="00ED4DA3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považuje tuto otázku za irelevantní a upozorňuje, že je poptáváno zcela nové řešení.</w:t>
      </w:r>
    </w:p>
    <w:p w:rsidR="00ED4DA3" w:rsidRPr="00040199" w:rsidRDefault="00ED4DA3" w:rsidP="007638E6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27</w:t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9E14C6" w:rsidRPr="009E14C6" w:rsidRDefault="009E14C6" w:rsidP="009E14C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E14C6">
        <w:rPr>
          <w:rFonts w:ascii="Arial" w:hAnsi="Arial" w:cs="Arial"/>
          <w:sz w:val="20"/>
          <w:szCs w:val="20"/>
          <w:lang w:eastAsia="en-US" w:bidi="en-US"/>
        </w:rPr>
        <w:t xml:space="preserve">V témže dokumentu v kapitole 2.4.5 Microsoft SharePoint Serve: </w:t>
      </w:r>
    </w:p>
    <w:p w:rsidR="00F903AD" w:rsidRPr="00040199" w:rsidRDefault="009E14C6" w:rsidP="009E14C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E14C6">
        <w:rPr>
          <w:rFonts w:ascii="Arial" w:hAnsi="Arial" w:cs="Arial"/>
          <w:sz w:val="20"/>
          <w:szCs w:val="20"/>
          <w:lang w:eastAsia="en-US" w:bidi="en-US"/>
        </w:rPr>
        <w:t>Může zadavatel specifikovat, zda je stávající řešení MS SharePoint pod přímou správou MPSV běží na v jeho prostředí?</w:t>
      </w:r>
    </w:p>
    <w:p w:rsidR="00F903AD" w:rsidRPr="00040199" w:rsidRDefault="00F903AD" w:rsidP="007638E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903AD" w:rsidRDefault="00ED4DA3" w:rsidP="00ED4DA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považuje tuto otázku za irelevantní a upozorňuje, že je poptáváno zcela nové řešení. M</w:t>
      </w:r>
      <w:r w:rsidR="00C43411" w:rsidRPr="00CC3199">
        <w:rPr>
          <w:rFonts w:ascii="Arial" w:hAnsi="Arial" w:cs="Arial"/>
          <w:sz w:val="20"/>
          <w:szCs w:val="20"/>
        </w:rPr>
        <w:t>igrace stávajících SharePoint aplikací provozovaných v rámci stávající platformy, včetně případné optimalizace</w:t>
      </w:r>
      <w:r w:rsidR="00C434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realizována dle kap. 2.4.5 Přílohy č. 6 Zadávací dokumentace</w:t>
      </w:r>
      <w:r w:rsidR="00C43411" w:rsidRPr="00CC3199">
        <w:rPr>
          <w:rFonts w:ascii="Arial" w:hAnsi="Arial" w:cs="Arial"/>
          <w:sz w:val="20"/>
          <w:szCs w:val="20"/>
        </w:rPr>
        <w:t>.</w:t>
      </w:r>
      <w:r w:rsidR="00C43411">
        <w:rPr>
          <w:rFonts w:ascii="Arial" w:hAnsi="Arial" w:cs="Arial"/>
          <w:sz w:val="20"/>
          <w:szCs w:val="20"/>
        </w:rPr>
        <w:t xml:space="preserve"> </w:t>
      </w:r>
    </w:p>
    <w:p w:rsidR="00F903AD" w:rsidRDefault="00F903AD" w:rsidP="00F903AD">
      <w:pPr>
        <w:rPr>
          <w:rFonts w:ascii="Arial" w:hAnsi="Arial" w:cs="Arial"/>
          <w:sz w:val="20"/>
          <w:szCs w:val="20"/>
        </w:rPr>
      </w:pPr>
    </w:p>
    <w:p w:rsidR="0027307F" w:rsidRDefault="0027307F" w:rsidP="00F903AD">
      <w:pPr>
        <w:rPr>
          <w:rFonts w:ascii="Arial" w:hAnsi="Arial" w:cs="Arial"/>
          <w:sz w:val="20"/>
          <w:szCs w:val="20"/>
        </w:rPr>
      </w:pPr>
      <w:r w:rsidRPr="0027307F">
        <w:rPr>
          <w:rFonts w:ascii="Arial" w:hAnsi="Arial" w:cs="Arial"/>
          <w:b/>
          <w:sz w:val="20"/>
          <w:szCs w:val="20"/>
        </w:rPr>
        <w:t>Informace č.</w:t>
      </w:r>
      <w:r>
        <w:rPr>
          <w:rFonts w:ascii="Arial" w:hAnsi="Arial" w:cs="Arial"/>
          <w:b/>
          <w:sz w:val="20"/>
          <w:szCs w:val="20"/>
        </w:rPr>
        <w:t xml:space="preserve"> 28</w:t>
      </w:r>
    </w:p>
    <w:p w:rsidR="0027307F" w:rsidRDefault="0027307F" w:rsidP="0027307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06A2D">
        <w:rPr>
          <w:rFonts w:ascii="Arial" w:hAnsi="Arial" w:cs="Arial"/>
          <w:sz w:val="20"/>
          <w:szCs w:val="20"/>
        </w:rPr>
        <w:t xml:space="preserve">Zadavatel oznamuje, že </w:t>
      </w:r>
      <w:r>
        <w:rPr>
          <w:rFonts w:ascii="Arial" w:hAnsi="Arial" w:cs="Arial"/>
          <w:sz w:val="20"/>
          <w:szCs w:val="20"/>
        </w:rPr>
        <w:t xml:space="preserve">při poskytování zadávací dokumentace došlo k porušení § 49 ZVZ. Zadavatel s ohledem na § 40 odst. 2 ZVZ musel přistoupit k prodloužení lhůty </w:t>
      </w:r>
      <w:r w:rsidRPr="00E06A2D">
        <w:rPr>
          <w:rFonts w:ascii="Arial" w:hAnsi="Arial" w:cs="Arial"/>
          <w:sz w:val="20"/>
          <w:szCs w:val="20"/>
        </w:rPr>
        <w:t>pro podání nabídek a posunutí termínu pro otevírání obálek</w:t>
      </w:r>
      <w:r>
        <w:rPr>
          <w:rFonts w:ascii="Arial" w:hAnsi="Arial" w:cs="Arial"/>
          <w:sz w:val="20"/>
          <w:szCs w:val="20"/>
        </w:rPr>
        <w:t>.</w:t>
      </w:r>
    </w:p>
    <w:p w:rsidR="0027307F" w:rsidRPr="00E06A2D" w:rsidRDefault="0027307F" w:rsidP="0027307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06A2D">
        <w:rPr>
          <w:rFonts w:ascii="Arial" w:hAnsi="Arial" w:cs="Arial"/>
          <w:sz w:val="20"/>
          <w:szCs w:val="20"/>
        </w:rPr>
        <w:t>S ohledem na uvedené se mění příslušná ustanovení zadávací dokumentace, a to následovně:</w:t>
      </w:r>
    </w:p>
    <w:p w:rsidR="0027307F" w:rsidRPr="00E06A2D" w:rsidRDefault="0027307F" w:rsidP="0027307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E06A2D">
        <w:rPr>
          <w:rFonts w:ascii="Arial" w:hAnsi="Arial" w:cs="Arial"/>
          <w:b/>
          <w:sz w:val="20"/>
          <w:szCs w:val="20"/>
        </w:rPr>
        <w:t xml:space="preserve">Lhůta pro podání nabídek: </w:t>
      </w:r>
    </w:p>
    <w:p w:rsidR="0027307F" w:rsidRPr="00E06A2D" w:rsidRDefault="0027307F" w:rsidP="0027307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E06A2D">
        <w:rPr>
          <w:rFonts w:ascii="Arial" w:hAnsi="Arial" w:cs="Arial"/>
          <w:b/>
          <w:sz w:val="20"/>
          <w:szCs w:val="20"/>
        </w:rPr>
        <w:t xml:space="preserve">Datum: </w:t>
      </w:r>
      <w:r>
        <w:rPr>
          <w:rFonts w:ascii="Arial" w:hAnsi="Arial" w:cs="Arial"/>
          <w:b/>
          <w:sz w:val="20"/>
          <w:szCs w:val="20"/>
        </w:rPr>
        <w:t>23</w:t>
      </w:r>
      <w:r w:rsidRPr="00E06A2D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2</w:t>
      </w:r>
      <w:r w:rsidRPr="00E06A2D">
        <w:rPr>
          <w:rFonts w:ascii="Arial" w:hAnsi="Arial" w:cs="Arial"/>
          <w:b/>
          <w:sz w:val="20"/>
          <w:szCs w:val="20"/>
        </w:rPr>
        <w:t>. 2015, hodina: 14:00</w:t>
      </w:r>
    </w:p>
    <w:p w:rsidR="0027307F" w:rsidRPr="00E06A2D" w:rsidRDefault="0027307F" w:rsidP="0027307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E06A2D">
        <w:rPr>
          <w:rFonts w:ascii="Arial" w:hAnsi="Arial" w:cs="Arial"/>
          <w:b/>
          <w:sz w:val="20"/>
          <w:szCs w:val="20"/>
        </w:rPr>
        <w:t>Termín pro otevírání obálek s</w:t>
      </w:r>
      <w:r>
        <w:rPr>
          <w:rFonts w:ascii="Arial" w:hAnsi="Arial" w:cs="Arial"/>
          <w:b/>
          <w:sz w:val="20"/>
          <w:szCs w:val="20"/>
        </w:rPr>
        <w:t> </w:t>
      </w:r>
      <w:r w:rsidRPr="00E06A2D">
        <w:rPr>
          <w:rFonts w:ascii="Arial" w:hAnsi="Arial" w:cs="Arial"/>
          <w:b/>
          <w:sz w:val="20"/>
          <w:szCs w:val="20"/>
        </w:rPr>
        <w:t>nabídkami</w:t>
      </w:r>
      <w:r>
        <w:rPr>
          <w:rFonts w:ascii="Arial" w:hAnsi="Arial" w:cs="Arial"/>
          <w:b/>
          <w:sz w:val="20"/>
          <w:szCs w:val="20"/>
        </w:rPr>
        <w:t>:</w:t>
      </w:r>
    </w:p>
    <w:p w:rsidR="0027307F" w:rsidRPr="00E06A2D" w:rsidRDefault="0027307F" w:rsidP="0027307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E06A2D">
        <w:rPr>
          <w:rFonts w:ascii="Arial" w:hAnsi="Arial" w:cs="Arial"/>
          <w:b/>
          <w:sz w:val="20"/>
          <w:szCs w:val="20"/>
        </w:rPr>
        <w:lastRenderedPageBreak/>
        <w:t xml:space="preserve">Datum: </w:t>
      </w:r>
      <w:r>
        <w:rPr>
          <w:rFonts w:ascii="Arial" w:hAnsi="Arial" w:cs="Arial"/>
          <w:b/>
          <w:sz w:val="20"/>
          <w:szCs w:val="20"/>
        </w:rPr>
        <w:t>23</w:t>
      </w:r>
      <w:r w:rsidRPr="00E06A2D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2</w:t>
      </w:r>
      <w:r w:rsidRPr="00E06A2D">
        <w:rPr>
          <w:rFonts w:ascii="Arial" w:hAnsi="Arial" w:cs="Arial"/>
          <w:b/>
          <w:sz w:val="20"/>
          <w:szCs w:val="20"/>
        </w:rPr>
        <w:t>. 2015, hodina: 14:15</w:t>
      </w:r>
    </w:p>
    <w:p w:rsidR="0027307F" w:rsidRPr="00040199" w:rsidRDefault="0027307F" w:rsidP="0027307F">
      <w:pPr>
        <w:jc w:val="both"/>
        <w:rPr>
          <w:rFonts w:ascii="Arial" w:hAnsi="Arial" w:cs="Arial"/>
          <w:sz w:val="20"/>
          <w:szCs w:val="20"/>
        </w:rPr>
      </w:pPr>
      <w:r w:rsidRPr="00E06A2D">
        <w:rPr>
          <w:rFonts w:ascii="Arial" w:hAnsi="Arial" w:cs="Arial"/>
          <w:sz w:val="20"/>
          <w:szCs w:val="20"/>
        </w:rPr>
        <w:t>V ostatním zůstávají zadávací podmínky nezměněny.</w:t>
      </w:r>
    </w:p>
    <w:p w:rsidR="0027307F" w:rsidRPr="00040199" w:rsidRDefault="0027307F" w:rsidP="00F903AD">
      <w:pPr>
        <w:rPr>
          <w:rFonts w:ascii="Arial" w:hAnsi="Arial" w:cs="Arial"/>
          <w:sz w:val="20"/>
          <w:szCs w:val="20"/>
        </w:rPr>
      </w:pPr>
    </w:p>
    <w:p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27307F">
        <w:rPr>
          <w:rFonts w:ascii="Arial" w:hAnsi="Arial" w:cs="Arial"/>
          <w:sz w:val="20"/>
          <w:szCs w:val="20"/>
          <w:lang w:eastAsia="en-US" w:bidi="en-US"/>
        </w:rPr>
        <w:t>29. 1. 2015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2C0" w:rsidRDefault="007F22C0">
      <w:r>
        <w:separator/>
      </w:r>
    </w:p>
  </w:endnote>
  <w:endnote w:type="continuationSeparator" w:id="0">
    <w:p w:rsidR="007F22C0" w:rsidRDefault="007F22C0">
      <w:r>
        <w:continuationSeparator/>
      </w:r>
    </w:p>
  </w:endnote>
  <w:endnote w:type="continuationNotice" w:id="1">
    <w:p w:rsidR="007F22C0" w:rsidRDefault="007F22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827" w:rsidRDefault="00F0282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02827" w:rsidRDefault="00F02827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827" w:rsidRPr="00CB3734" w:rsidRDefault="00F02827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E53C1">
      <w:rPr>
        <w:rStyle w:val="slostrnky"/>
        <w:rFonts w:ascii="Arial" w:hAnsi="Arial" w:cs="Arial"/>
        <w:noProof/>
        <w:sz w:val="20"/>
        <w:szCs w:val="20"/>
      </w:rPr>
      <w:t>10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E53C1">
      <w:rPr>
        <w:rStyle w:val="slostrnky"/>
        <w:rFonts w:ascii="Arial" w:hAnsi="Arial" w:cs="Arial"/>
        <w:noProof/>
        <w:sz w:val="20"/>
        <w:szCs w:val="20"/>
      </w:rPr>
      <w:t>10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F02827" w:rsidRDefault="00F0282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2C0" w:rsidRDefault="007F22C0">
      <w:r>
        <w:separator/>
      </w:r>
    </w:p>
  </w:footnote>
  <w:footnote w:type="continuationSeparator" w:id="0">
    <w:p w:rsidR="007F22C0" w:rsidRDefault="007F22C0">
      <w:r>
        <w:continuationSeparator/>
      </w:r>
    </w:p>
  </w:footnote>
  <w:footnote w:type="continuationNotice" w:id="1">
    <w:p w:rsidR="007F22C0" w:rsidRDefault="007F22C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827" w:rsidRDefault="00F02827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F02827" w:rsidRPr="00CB3734" w:rsidRDefault="00F02827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827" w:rsidRDefault="00F02827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256C"/>
    <w:multiLevelType w:val="hybridMultilevel"/>
    <w:tmpl w:val="ACDE2F34"/>
    <w:lvl w:ilvl="0" w:tplc="A4525D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825B92"/>
    <w:multiLevelType w:val="hybridMultilevel"/>
    <w:tmpl w:val="7A8477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A81738"/>
    <w:multiLevelType w:val="hybridMultilevel"/>
    <w:tmpl w:val="D2CA0F82"/>
    <w:lvl w:ilvl="0" w:tplc="A4525D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0E2C10"/>
    <w:multiLevelType w:val="hybridMultilevel"/>
    <w:tmpl w:val="30209740"/>
    <w:lvl w:ilvl="0" w:tplc="E548AE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2BB7399"/>
    <w:multiLevelType w:val="hybridMultilevel"/>
    <w:tmpl w:val="FAAC4B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6">
    <w:nsid w:val="34097864"/>
    <w:multiLevelType w:val="multilevel"/>
    <w:tmpl w:val="F2E4B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C576B0"/>
    <w:multiLevelType w:val="multilevel"/>
    <w:tmpl w:val="F78AF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6A0B08"/>
    <w:multiLevelType w:val="hybridMultilevel"/>
    <w:tmpl w:val="E0BC3E0C"/>
    <w:lvl w:ilvl="0" w:tplc="A4525D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9">
    <w:nsid w:val="6DD9743B"/>
    <w:multiLevelType w:val="hybridMultilevel"/>
    <w:tmpl w:val="9FBA0E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8A41F2"/>
    <w:multiLevelType w:val="hybridMultilevel"/>
    <w:tmpl w:val="275C80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9C04E1"/>
    <w:multiLevelType w:val="multilevel"/>
    <w:tmpl w:val="C7D03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8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20"/>
  </w:num>
  <w:num w:numId="4">
    <w:abstractNumId w:val="17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37"/>
  </w:num>
  <w:num w:numId="11">
    <w:abstractNumId w:val="9"/>
  </w:num>
  <w:num w:numId="12">
    <w:abstractNumId w:val="15"/>
  </w:num>
  <w:num w:numId="13">
    <w:abstractNumId w:val="21"/>
  </w:num>
  <w:num w:numId="14">
    <w:abstractNumId w:val="36"/>
  </w:num>
  <w:num w:numId="15">
    <w:abstractNumId w:val="34"/>
  </w:num>
  <w:num w:numId="16">
    <w:abstractNumId w:val="26"/>
  </w:num>
  <w:num w:numId="17">
    <w:abstractNumId w:val="1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27"/>
  </w:num>
  <w:num w:numId="21">
    <w:abstractNumId w:val="19"/>
  </w:num>
  <w:num w:numId="22">
    <w:abstractNumId w:val="23"/>
  </w:num>
  <w:num w:numId="23">
    <w:abstractNumId w:val="38"/>
  </w:num>
  <w:num w:numId="24">
    <w:abstractNumId w:val="12"/>
  </w:num>
  <w:num w:numId="25">
    <w:abstractNumId w:val="11"/>
  </w:num>
  <w:num w:numId="26">
    <w:abstractNumId w:val="28"/>
  </w:num>
  <w:num w:numId="27">
    <w:abstractNumId w:val="31"/>
  </w:num>
  <w:num w:numId="28">
    <w:abstractNumId w:val="7"/>
  </w:num>
  <w:num w:numId="29">
    <w:abstractNumId w:val="10"/>
  </w:num>
  <w:num w:numId="30">
    <w:abstractNumId w:val="25"/>
  </w:num>
  <w:num w:numId="31">
    <w:abstractNumId w:val="35"/>
  </w:num>
  <w:num w:numId="32">
    <w:abstractNumId w:val="5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14"/>
  </w:num>
  <w:num w:numId="37">
    <w:abstractNumId w:val="6"/>
  </w:num>
  <w:num w:numId="38">
    <w:abstractNumId w:val="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8"/>
  </w:num>
  <w:num w:numId="42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2B7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77465"/>
    <w:rsid w:val="00080DD8"/>
    <w:rsid w:val="0008486A"/>
    <w:rsid w:val="00086D86"/>
    <w:rsid w:val="00087412"/>
    <w:rsid w:val="000A474C"/>
    <w:rsid w:val="000A4EB9"/>
    <w:rsid w:val="000B393B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07706"/>
    <w:rsid w:val="00111576"/>
    <w:rsid w:val="0012395B"/>
    <w:rsid w:val="001250A2"/>
    <w:rsid w:val="00125A2A"/>
    <w:rsid w:val="001329F3"/>
    <w:rsid w:val="00133748"/>
    <w:rsid w:val="00143FB7"/>
    <w:rsid w:val="00145853"/>
    <w:rsid w:val="00145970"/>
    <w:rsid w:val="0015012C"/>
    <w:rsid w:val="00150A5A"/>
    <w:rsid w:val="0015673B"/>
    <w:rsid w:val="00163920"/>
    <w:rsid w:val="001672AD"/>
    <w:rsid w:val="001718BD"/>
    <w:rsid w:val="00174079"/>
    <w:rsid w:val="001772A5"/>
    <w:rsid w:val="00177337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11C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632"/>
    <w:rsid w:val="00254EAD"/>
    <w:rsid w:val="00260A71"/>
    <w:rsid w:val="00262849"/>
    <w:rsid w:val="0026306E"/>
    <w:rsid w:val="00264057"/>
    <w:rsid w:val="002641E6"/>
    <w:rsid w:val="00264446"/>
    <w:rsid w:val="0027307F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39F"/>
    <w:rsid w:val="002F3E48"/>
    <w:rsid w:val="002F5093"/>
    <w:rsid w:val="002F5CEB"/>
    <w:rsid w:val="00300568"/>
    <w:rsid w:val="003073DD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34A1D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A2D07"/>
    <w:rsid w:val="003B6310"/>
    <w:rsid w:val="003B7BF5"/>
    <w:rsid w:val="003C389D"/>
    <w:rsid w:val="003C500C"/>
    <w:rsid w:val="003C57B9"/>
    <w:rsid w:val="003C5EAA"/>
    <w:rsid w:val="003C74FC"/>
    <w:rsid w:val="003D0410"/>
    <w:rsid w:val="003D75D2"/>
    <w:rsid w:val="003E433B"/>
    <w:rsid w:val="003E468F"/>
    <w:rsid w:val="003F1619"/>
    <w:rsid w:val="003F5539"/>
    <w:rsid w:val="003F559B"/>
    <w:rsid w:val="00410E83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4F4F"/>
    <w:rsid w:val="00456F78"/>
    <w:rsid w:val="004661DC"/>
    <w:rsid w:val="00473079"/>
    <w:rsid w:val="00473D8E"/>
    <w:rsid w:val="00474669"/>
    <w:rsid w:val="00485A07"/>
    <w:rsid w:val="00491EA9"/>
    <w:rsid w:val="0049318D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57C9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2444"/>
    <w:rsid w:val="00535533"/>
    <w:rsid w:val="00541A05"/>
    <w:rsid w:val="00553E00"/>
    <w:rsid w:val="0055564D"/>
    <w:rsid w:val="00570526"/>
    <w:rsid w:val="0057073F"/>
    <w:rsid w:val="00575442"/>
    <w:rsid w:val="005759CB"/>
    <w:rsid w:val="00581100"/>
    <w:rsid w:val="005919BE"/>
    <w:rsid w:val="0059229E"/>
    <w:rsid w:val="005B0057"/>
    <w:rsid w:val="005B1F33"/>
    <w:rsid w:val="005C0B94"/>
    <w:rsid w:val="005C2358"/>
    <w:rsid w:val="005C74A9"/>
    <w:rsid w:val="005C7575"/>
    <w:rsid w:val="005D6560"/>
    <w:rsid w:val="005E0712"/>
    <w:rsid w:val="005E07F9"/>
    <w:rsid w:val="005E31C0"/>
    <w:rsid w:val="005E53C1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341A7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25BC"/>
    <w:rsid w:val="0067413C"/>
    <w:rsid w:val="006856A7"/>
    <w:rsid w:val="006873B5"/>
    <w:rsid w:val="00690E6E"/>
    <w:rsid w:val="006A7274"/>
    <w:rsid w:val="006B057B"/>
    <w:rsid w:val="006B20AE"/>
    <w:rsid w:val="006C0C11"/>
    <w:rsid w:val="006C0FBA"/>
    <w:rsid w:val="006C1477"/>
    <w:rsid w:val="006C3894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355A3"/>
    <w:rsid w:val="007448E4"/>
    <w:rsid w:val="00745957"/>
    <w:rsid w:val="00747A68"/>
    <w:rsid w:val="00760378"/>
    <w:rsid w:val="0076101A"/>
    <w:rsid w:val="00761394"/>
    <w:rsid w:val="007638E6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22C0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188F"/>
    <w:rsid w:val="0089235D"/>
    <w:rsid w:val="00895AFD"/>
    <w:rsid w:val="00895C84"/>
    <w:rsid w:val="008A0E06"/>
    <w:rsid w:val="008A5370"/>
    <w:rsid w:val="008A6EF4"/>
    <w:rsid w:val="008A6F42"/>
    <w:rsid w:val="008B0640"/>
    <w:rsid w:val="008B0852"/>
    <w:rsid w:val="008B585D"/>
    <w:rsid w:val="008B6D80"/>
    <w:rsid w:val="008C2175"/>
    <w:rsid w:val="008C309B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2DDC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14C6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4C7"/>
    <w:rsid w:val="00A07FB6"/>
    <w:rsid w:val="00A1575A"/>
    <w:rsid w:val="00A166B0"/>
    <w:rsid w:val="00A23C70"/>
    <w:rsid w:val="00A26581"/>
    <w:rsid w:val="00A27E39"/>
    <w:rsid w:val="00A311F3"/>
    <w:rsid w:val="00A31705"/>
    <w:rsid w:val="00A36FB7"/>
    <w:rsid w:val="00A44171"/>
    <w:rsid w:val="00A46307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25F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76EB7"/>
    <w:rsid w:val="00B862AA"/>
    <w:rsid w:val="00B95741"/>
    <w:rsid w:val="00B96760"/>
    <w:rsid w:val="00B976BA"/>
    <w:rsid w:val="00BA57B4"/>
    <w:rsid w:val="00BA7C4C"/>
    <w:rsid w:val="00BB0F95"/>
    <w:rsid w:val="00BB10CD"/>
    <w:rsid w:val="00BB2E5E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547"/>
    <w:rsid w:val="00C01800"/>
    <w:rsid w:val="00C05B66"/>
    <w:rsid w:val="00C07A26"/>
    <w:rsid w:val="00C12DC9"/>
    <w:rsid w:val="00C14F65"/>
    <w:rsid w:val="00C21DBF"/>
    <w:rsid w:val="00C22555"/>
    <w:rsid w:val="00C43411"/>
    <w:rsid w:val="00C45701"/>
    <w:rsid w:val="00C46AB1"/>
    <w:rsid w:val="00C5052B"/>
    <w:rsid w:val="00C52AFC"/>
    <w:rsid w:val="00C610C1"/>
    <w:rsid w:val="00C61C09"/>
    <w:rsid w:val="00C73F32"/>
    <w:rsid w:val="00C75471"/>
    <w:rsid w:val="00C775FF"/>
    <w:rsid w:val="00C80A83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D0BEE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52A58"/>
    <w:rsid w:val="00D60D8C"/>
    <w:rsid w:val="00D71B6F"/>
    <w:rsid w:val="00D76444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2597"/>
    <w:rsid w:val="00E54136"/>
    <w:rsid w:val="00E54B54"/>
    <w:rsid w:val="00E54BF0"/>
    <w:rsid w:val="00E63E08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DA3"/>
    <w:rsid w:val="00ED4E5A"/>
    <w:rsid w:val="00ED6720"/>
    <w:rsid w:val="00EE272A"/>
    <w:rsid w:val="00EE2F5C"/>
    <w:rsid w:val="00EE3DBB"/>
    <w:rsid w:val="00EE5CB2"/>
    <w:rsid w:val="00EE7BF0"/>
    <w:rsid w:val="00EF4A59"/>
    <w:rsid w:val="00F02827"/>
    <w:rsid w:val="00F04EB5"/>
    <w:rsid w:val="00F05EAD"/>
    <w:rsid w:val="00F06390"/>
    <w:rsid w:val="00F06508"/>
    <w:rsid w:val="00F1046F"/>
    <w:rsid w:val="00F11D5A"/>
    <w:rsid w:val="00F20A18"/>
    <w:rsid w:val="00F268B4"/>
    <w:rsid w:val="00F52FB4"/>
    <w:rsid w:val="00F5705D"/>
    <w:rsid w:val="00F576B1"/>
    <w:rsid w:val="00F6000F"/>
    <w:rsid w:val="00F60119"/>
    <w:rsid w:val="00F66ED0"/>
    <w:rsid w:val="00F903AD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3E15"/>
    <w:rsid w:val="00FE55BF"/>
    <w:rsid w:val="00FE722C"/>
    <w:rsid w:val="00FE73A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454F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54F4F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54F4F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54F4F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54F4F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54F4F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54F4F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54F4F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54F4F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54F4F"/>
    <w:pPr>
      <w:jc w:val="both"/>
      <w:outlineLvl w:val="7"/>
    </w:pPr>
  </w:style>
  <w:style w:type="paragraph" w:customStyle="1" w:styleId="Textodstavce">
    <w:name w:val="Text odstavce"/>
    <w:basedOn w:val="Normln"/>
    <w:rsid w:val="00454F4F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54F4F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54F4F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54F4F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54F4F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54F4F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54F4F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54F4F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54F4F"/>
    <w:pPr>
      <w:spacing w:after="120" w:line="480" w:lineRule="auto"/>
    </w:pPr>
  </w:style>
  <w:style w:type="paragraph" w:styleId="Zkladntextodsazen3">
    <w:name w:val="Body Text Indent 3"/>
    <w:basedOn w:val="Normln"/>
    <w:rsid w:val="00454F4F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54F4F"/>
  </w:style>
  <w:style w:type="paragraph" w:customStyle="1" w:styleId="NormalJustified">
    <w:name w:val="Normal (Justified)"/>
    <w:basedOn w:val="Normln"/>
    <w:rsid w:val="00454F4F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54F4F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54F4F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54F4F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54F4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54F4F"/>
  </w:style>
  <w:style w:type="paragraph" w:styleId="Zhlav">
    <w:name w:val="header"/>
    <w:basedOn w:val="Normln"/>
    <w:rsid w:val="00454F4F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54F4F"/>
    <w:rPr>
      <w:color w:val="0000FF"/>
      <w:u w:val="single"/>
    </w:rPr>
  </w:style>
  <w:style w:type="paragraph" w:customStyle="1" w:styleId="BodyText21">
    <w:name w:val="Body Text 21"/>
    <w:basedOn w:val="Normln"/>
    <w:rsid w:val="00454F4F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54F4F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54F4F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54F4F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54F4F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54F4F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54F4F"/>
    <w:pPr>
      <w:spacing w:before="100" w:beforeAutospacing="1" w:after="100" w:afterAutospacing="1"/>
    </w:pPr>
  </w:style>
  <w:style w:type="character" w:styleId="Sledovanodkaz">
    <w:name w:val="FollowedHyperlink"/>
    <w:rsid w:val="00454F4F"/>
    <w:rPr>
      <w:color w:val="800080"/>
      <w:u w:val="single"/>
    </w:rPr>
  </w:style>
  <w:style w:type="paragraph" w:customStyle="1" w:styleId="dek">
    <w:name w:val="Řádek"/>
    <w:basedOn w:val="Normln"/>
    <w:rsid w:val="00454F4F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54F4F"/>
  </w:style>
  <w:style w:type="paragraph" w:styleId="Prosttext">
    <w:name w:val="Plain Text"/>
    <w:basedOn w:val="Normln"/>
    <w:rsid w:val="00454F4F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54F4F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54F4F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54F4F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54F4F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54F4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54F4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4F4F"/>
    <w:rPr>
      <w:sz w:val="20"/>
      <w:szCs w:val="20"/>
    </w:rPr>
  </w:style>
  <w:style w:type="paragraph" w:styleId="Titulek">
    <w:name w:val="caption"/>
    <w:basedOn w:val="Normln"/>
    <w:next w:val="Normln"/>
    <w:qFormat/>
    <w:rsid w:val="00454F4F"/>
    <w:pPr>
      <w:spacing w:before="120" w:after="120"/>
    </w:pPr>
  </w:style>
  <w:style w:type="paragraph" w:styleId="Rozloendokumentu">
    <w:name w:val="Document Map"/>
    <w:basedOn w:val="Normln"/>
    <w:semiHidden/>
    <w:rsid w:val="00454F4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54F4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54F4F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54F4F"/>
    <w:rPr>
      <w:b/>
      <w:bCs/>
    </w:rPr>
  </w:style>
  <w:style w:type="paragraph" w:customStyle="1" w:styleId="Renatka">
    <w:name w:val="Renatka"/>
    <w:basedOn w:val="Normln"/>
    <w:rsid w:val="00454F4F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454F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54F4F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54F4F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54F4F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54F4F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54F4F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54F4F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54F4F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54F4F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54F4F"/>
    <w:pPr>
      <w:jc w:val="both"/>
      <w:outlineLvl w:val="7"/>
    </w:pPr>
  </w:style>
  <w:style w:type="paragraph" w:customStyle="1" w:styleId="Textodstavce">
    <w:name w:val="Text odstavce"/>
    <w:basedOn w:val="Normln"/>
    <w:rsid w:val="00454F4F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54F4F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54F4F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54F4F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54F4F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54F4F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54F4F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54F4F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54F4F"/>
    <w:pPr>
      <w:spacing w:after="120" w:line="480" w:lineRule="auto"/>
    </w:pPr>
  </w:style>
  <w:style w:type="paragraph" w:styleId="Zkladntextodsazen3">
    <w:name w:val="Body Text Indent 3"/>
    <w:basedOn w:val="Normln"/>
    <w:rsid w:val="00454F4F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54F4F"/>
  </w:style>
  <w:style w:type="paragraph" w:customStyle="1" w:styleId="NormalJustified">
    <w:name w:val="Normal (Justified)"/>
    <w:basedOn w:val="Normln"/>
    <w:rsid w:val="00454F4F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54F4F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54F4F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54F4F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54F4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54F4F"/>
  </w:style>
  <w:style w:type="paragraph" w:styleId="Zhlav">
    <w:name w:val="header"/>
    <w:basedOn w:val="Normln"/>
    <w:rsid w:val="00454F4F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54F4F"/>
    <w:rPr>
      <w:color w:val="0000FF"/>
      <w:u w:val="single"/>
    </w:rPr>
  </w:style>
  <w:style w:type="paragraph" w:customStyle="1" w:styleId="BodyText21">
    <w:name w:val="Body Text 21"/>
    <w:basedOn w:val="Normln"/>
    <w:rsid w:val="00454F4F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54F4F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54F4F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54F4F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54F4F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54F4F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54F4F"/>
    <w:pPr>
      <w:spacing w:before="100" w:beforeAutospacing="1" w:after="100" w:afterAutospacing="1"/>
    </w:pPr>
  </w:style>
  <w:style w:type="character" w:styleId="Sledovanodkaz">
    <w:name w:val="FollowedHyperlink"/>
    <w:rsid w:val="00454F4F"/>
    <w:rPr>
      <w:color w:val="800080"/>
      <w:u w:val="single"/>
    </w:rPr>
  </w:style>
  <w:style w:type="paragraph" w:customStyle="1" w:styleId="dek">
    <w:name w:val="Řádek"/>
    <w:basedOn w:val="Normln"/>
    <w:rsid w:val="00454F4F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54F4F"/>
  </w:style>
  <w:style w:type="paragraph" w:styleId="Prosttext">
    <w:name w:val="Plain Text"/>
    <w:basedOn w:val="Normln"/>
    <w:rsid w:val="00454F4F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54F4F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54F4F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54F4F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54F4F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54F4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54F4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4F4F"/>
    <w:rPr>
      <w:sz w:val="20"/>
      <w:szCs w:val="20"/>
    </w:rPr>
  </w:style>
  <w:style w:type="paragraph" w:styleId="Titulek">
    <w:name w:val="caption"/>
    <w:basedOn w:val="Normln"/>
    <w:next w:val="Normln"/>
    <w:qFormat/>
    <w:rsid w:val="00454F4F"/>
    <w:pPr>
      <w:spacing w:before="120" w:after="120"/>
    </w:pPr>
  </w:style>
  <w:style w:type="paragraph" w:styleId="Rozloendokumentu">
    <w:name w:val="Document Map"/>
    <w:basedOn w:val="Normln"/>
    <w:semiHidden/>
    <w:rsid w:val="00454F4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54F4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54F4F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54F4F"/>
    <w:rPr>
      <w:b/>
      <w:bCs/>
    </w:rPr>
  </w:style>
  <w:style w:type="paragraph" w:customStyle="1" w:styleId="Renatka">
    <w:name w:val="Renatka"/>
    <w:basedOn w:val="Normln"/>
    <w:rsid w:val="00454F4F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swkMq/Zzq2dJcF80f3g1fpB7ERw=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cnqj5iy5daLUW7iughUWtOcuRGY=</DigestValue>
    </Reference>
  </SignedInfo>
  <SignatureValue>E8/6EEx6r3sAu7s7iLt6S4fCEQyni6zfVfbOu16PvpWh7piYTfymFni/puvo+H3iST1rdHnehl40
S1HU0q3UZ5ujS6TzJznlv6LBvsR+bP1cGOTQhXfC+rJFpWev45Hw4nr4F9l89HdpqqFCRs16Qxqz
SPZPlgNlqVRof3QyR5wd7zl1PS5jQVdKEYdJeBPRC9jejc/aDAvMhlVtw4MWfRC5AnV/hCi/QTTX
/NMBSSiTm40YftgjZuNiRW2EgbUc6J0k4hu9b1fq/0lE7fRW1i4Q8Na9/FzD5ELQlHc+q8//y4xI
4HtXRmmRtUpQgrfvkk7bBiA8lWbGp3liKpQZWA==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RS/SsW5SwAk18yrfe5sbRZ1bwQw=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LxGFt4BTa1Yt6laJg1qhkdk3HAQ=</DigestValue>
      </Reference>
      <Reference URI="/word/webSettings.xml?ContentType=application/vnd.openxmlformats-officedocument.wordprocessingml.webSettings+xml">
        <DigestMethod Algorithm="http://www.w3.org/2000/09/xmldsig#sha1"/>
        <DigestValue>8drgCe4aXmmTIxHY6S5nlN5KSkA=</DigestValue>
      </Reference>
      <Reference URI="/word/numbering.xml?ContentType=application/vnd.openxmlformats-officedocument.wordprocessingml.numbering+xml">
        <DigestMethod Algorithm="http://www.w3.org/2000/09/xmldsig#sha1"/>
        <DigestValue>Z7fGZhVsB40+Ig23HqqQMMF2J2I=</DigestValue>
      </Reference>
      <Reference URI="/word/styles.xml?ContentType=application/vnd.openxmlformats-officedocument.wordprocessingml.styles+xml">
        <DigestMethod Algorithm="http://www.w3.org/2000/09/xmldsig#sha1"/>
        <DigestValue>kPCpYsEJ9y8cFGkCdNMIsfmc2s0=</DigestValue>
      </Reference>
      <Reference URI="/word/fontTable.xml?ContentType=application/vnd.openxmlformats-officedocument.wordprocessingml.fontTable+xml">
        <DigestMethod Algorithm="http://www.w3.org/2000/09/xmldsig#sha1"/>
        <DigestValue>ITdDvv8PWP2nc87GQlzbC0CnEfI=</DigestValue>
      </Reference>
      <Reference URI="/word/footer2.xml?ContentType=application/vnd.openxmlformats-officedocument.wordprocessingml.footer+xml">
        <DigestMethod Algorithm="http://www.w3.org/2000/09/xmldsig#sha1"/>
        <DigestValue>8PP0NJDNYv0FylT4e3qCo+Tg1PE=</DigestValue>
      </Reference>
      <Reference URI="/word/header1.xml?ContentType=application/vnd.openxmlformats-officedocument.wordprocessingml.header+xml">
        <DigestMethod Algorithm="http://www.w3.org/2000/09/xmldsig#sha1"/>
        <DigestValue>8wIPYZHC6lJ3G5ktN/sfhIubKXI=</DigestValue>
      </Reference>
      <Reference URI="/word/document.xml?ContentType=application/vnd.openxmlformats-officedocument.wordprocessingml.document.main+xml">
        <DigestMethod Algorithm="http://www.w3.org/2000/09/xmldsig#sha1"/>
        <DigestValue>fBBR0nQuQaipm4LwS0T56TzxSfs=</DigestValue>
      </Reference>
      <Reference URI="/word/header2.xml?ContentType=application/vnd.openxmlformats-officedocument.wordprocessingml.header+xml">
        <DigestMethod Algorithm="http://www.w3.org/2000/09/xmldsig#sha1"/>
        <DigestValue>HoYpY2rpmQGq7fOuLZXg8ShvoRc=</DigestValue>
      </Reference>
      <Reference URI="/word/endnotes.xml?ContentType=application/vnd.openxmlformats-officedocument.wordprocessingml.endnotes+xml">
        <DigestMethod Algorithm="http://www.w3.org/2000/09/xmldsig#sha1"/>
        <DigestValue>HY2Slj3RJ5ydvHIeKTHIilv3qrA=</DigestValue>
      </Reference>
      <Reference URI="/word/footer1.xml?ContentType=application/vnd.openxmlformats-officedocument.wordprocessingml.footer+xml">
        <DigestMethod Algorithm="http://www.w3.org/2000/09/xmldsig#sha1"/>
        <DigestValue>MC8WpFaoqrNHsR5b6EOatNk4b/U=</DigestValue>
      </Reference>
      <Reference URI="/word/footnotes.xml?ContentType=application/vnd.openxmlformats-officedocument.wordprocessingml.footnotes+xml">
        <DigestMethod Algorithm="http://www.w3.org/2000/09/xmldsig#sha1"/>
        <DigestValue>ALN3DEmrOizygZEqkAKOOqbVWBA=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2015-01-29T16:48:50Z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2015-01-29T16:48:50Z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5e6c6c5c-474c-4ef7-b7d6-59a0e77cc256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4085a4f5-5f40-4143-b221-75ee5dde648a"/>
    <ds:schemaRef ds:uri="8662c659-72ab-411b-b755-fbef5cbbde18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DE1A23-8D5C-485A-A293-C6B77D2C9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2362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4</cp:revision>
  <cp:lastPrinted>2015-01-29T16:37:00Z</cp:lastPrinted>
  <dcterms:created xsi:type="dcterms:W3CDTF">2015-01-29T13:23:00Z</dcterms:created>
  <dcterms:modified xsi:type="dcterms:W3CDTF">2015-01-29T16:48:00Z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