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A1" w:rsidRPr="00C15C8E" w:rsidRDefault="005541A1" w:rsidP="005541A1">
      <w:pPr>
        <w:pStyle w:val="Zhlav"/>
        <w:tabs>
          <w:tab w:val="clear" w:pos="4536"/>
          <w:tab w:val="clear" w:pos="9072"/>
          <w:tab w:val="left" w:pos="6820"/>
        </w:tabs>
        <w:jc w:val="center"/>
        <w:rPr>
          <w:rFonts w:ascii="Arial" w:hAnsi="Arial" w:cs="Arial"/>
          <w:b/>
          <w:sz w:val="20"/>
          <w:lang w:val="cs-CZ"/>
        </w:rPr>
      </w:pPr>
      <w:r w:rsidRPr="006E1A45">
        <w:rPr>
          <w:rFonts w:ascii="Arial" w:hAnsi="Arial" w:cs="Arial"/>
          <w:b/>
          <w:sz w:val="20"/>
          <w:lang w:val="cs-CZ"/>
        </w:rPr>
        <w:t xml:space="preserve">Příloha č. </w:t>
      </w:r>
      <w:r w:rsidR="004C560C">
        <w:rPr>
          <w:rFonts w:ascii="Arial" w:hAnsi="Arial" w:cs="Arial"/>
          <w:b/>
          <w:sz w:val="20"/>
          <w:lang w:val="cs-CZ"/>
        </w:rPr>
        <w:t>5</w:t>
      </w:r>
      <w:r w:rsidR="00AA620B">
        <w:rPr>
          <w:rFonts w:ascii="Arial" w:hAnsi="Arial" w:cs="Arial"/>
          <w:b/>
          <w:sz w:val="20"/>
          <w:lang w:val="cs-CZ"/>
        </w:rPr>
        <w:t>b</w:t>
      </w:r>
      <w:r w:rsidRPr="006E1A45">
        <w:rPr>
          <w:rFonts w:ascii="Arial" w:hAnsi="Arial" w:cs="Arial"/>
          <w:b/>
          <w:sz w:val="20"/>
          <w:lang w:val="cs-CZ"/>
        </w:rPr>
        <w:t xml:space="preserve"> </w:t>
      </w:r>
    </w:p>
    <w:p w:rsidR="005541A1" w:rsidRDefault="005541A1" w:rsidP="0023229E">
      <w:pPr>
        <w:pStyle w:val="NZEV0"/>
      </w:pPr>
      <w:r w:rsidRPr="00C15C8E">
        <w:t>požadavky</w:t>
      </w:r>
    </w:p>
    <w:p w:rsidR="00AA620B" w:rsidRPr="00C15C8E" w:rsidRDefault="00AA620B" w:rsidP="0023229E">
      <w:pPr>
        <w:pStyle w:val="NZEV0"/>
      </w:pPr>
      <w:r>
        <w:t xml:space="preserve">na poskytování </w:t>
      </w:r>
      <w:r w:rsidRPr="00CC1A5A">
        <w:t>služeb provozu</w:t>
      </w:r>
    </w:p>
    <w:p w:rsidR="005541A1" w:rsidRPr="00C15C8E" w:rsidRDefault="005541A1" w:rsidP="005541A1">
      <w:pPr>
        <w:autoSpaceDE w:val="0"/>
        <w:autoSpaceDN w:val="0"/>
        <w:adjustRightInd w:val="0"/>
        <w:spacing w:before="120" w:after="120" w:line="280" w:lineRule="atLeast"/>
        <w:jc w:val="center"/>
        <w:rPr>
          <w:rFonts w:ascii="Arial" w:hAnsi="Arial" w:cs="Arial"/>
          <w:b/>
        </w:rPr>
      </w:pPr>
    </w:p>
    <w:p w:rsidR="005541A1" w:rsidRPr="00C15C8E" w:rsidRDefault="005541A1" w:rsidP="005541A1">
      <w:pPr>
        <w:autoSpaceDE w:val="0"/>
        <w:autoSpaceDN w:val="0"/>
        <w:adjustRightInd w:val="0"/>
        <w:spacing w:before="120" w:after="120" w:line="280" w:lineRule="atLeast"/>
        <w:jc w:val="center"/>
        <w:rPr>
          <w:rFonts w:ascii="Arial" w:hAnsi="Arial" w:cs="Arial"/>
          <w:b/>
        </w:rPr>
      </w:pPr>
      <w:r w:rsidRPr="00C15C8E">
        <w:rPr>
          <w:rFonts w:ascii="Arial" w:hAnsi="Arial" w:cs="Arial"/>
          <w:b/>
        </w:rPr>
        <w:t>k veřejné zakázce</w:t>
      </w:r>
    </w:p>
    <w:p w:rsidR="005541A1" w:rsidRPr="00C15C8E" w:rsidRDefault="005541A1" w:rsidP="005541A1">
      <w:pPr>
        <w:autoSpaceDE w:val="0"/>
        <w:autoSpaceDN w:val="0"/>
        <w:adjustRightInd w:val="0"/>
        <w:spacing w:before="120" w:after="120" w:line="280" w:lineRule="atLeast"/>
        <w:jc w:val="center"/>
        <w:rPr>
          <w:rFonts w:ascii="Arial" w:hAnsi="Arial" w:cs="Arial"/>
          <w:b/>
        </w:rPr>
      </w:pPr>
    </w:p>
    <w:p w:rsidR="00347569" w:rsidRPr="006C067E" w:rsidRDefault="00E25EFA" w:rsidP="006C067E">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280" w:lineRule="atLeast"/>
        <w:jc w:val="center"/>
        <w:rPr>
          <w:rFonts w:cs="Arial"/>
          <w:b/>
          <w:bCs/>
          <w:noProof/>
          <w:color w:val="FFFFFF"/>
          <w:sz w:val="32"/>
          <w:szCs w:val="32"/>
        </w:rPr>
      </w:pPr>
      <w:r w:rsidRPr="000D1D34">
        <w:rPr>
          <w:rFonts w:cs="Arial"/>
          <w:b/>
          <w:bCs/>
          <w:noProof/>
          <w:color w:val="FFFFFF"/>
          <w:sz w:val="32"/>
          <w:szCs w:val="32"/>
        </w:rPr>
        <w:t>Zajištění rozvoje a provozu centrální hlasové komunikační infrastruktury resortu MPSV</w:t>
      </w:r>
    </w:p>
    <w:p w:rsidR="00347569" w:rsidRPr="0082690C" w:rsidRDefault="00347569" w:rsidP="00347569">
      <w:pPr>
        <w:pStyle w:val="Normln11"/>
        <w:spacing w:before="120" w:after="120" w:line="280" w:lineRule="atLeast"/>
        <w:ind w:firstLine="0"/>
        <w:jc w:val="center"/>
        <w:rPr>
          <w:rFonts w:ascii="Arial" w:hAnsi="Arial" w:cs="Arial"/>
          <w:b/>
          <w:sz w:val="20"/>
          <w:szCs w:val="20"/>
        </w:rPr>
      </w:pPr>
      <w:r w:rsidRPr="0082690C">
        <w:rPr>
          <w:rFonts w:ascii="Arial" w:eastAsia="Times New Roman" w:hAnsi="Arial" w:cs="Arial"/>
          <w:sz w:val="20"/>
          <w:szCs w:val="20"/>
        </w:rPr>
        <w:t xml:space="preserve">Ev. č.: </w:t>
      </w:r>
      <w:r w:rsidR="00E25EFA" w:rsidRPr="0082690C">
        <w:rPr>
          <w:rFonts w:ascii="Arial" w:hAnsi="Arial" w:cs="Arial"/>
          <w:sz w:val="20"/>
          <w:szCs w:val="20"/>
        </w:rPr>
        <w:t>507071</w:t>
      </w:r>
    </w:p>
    <w:p w:rsidR="005541A1" w:rsidRPr="00C15C8E" w:rsidRDefault="005541A1" w:rsidP="005541A1">
      <w:pPr>
        <w:pStyle w:val="Normln11"/>
        <w:spacing w:before="120" w:after="120" w:line="280" w:lineRule="atLeast"/>
        <w:jc w:val="center"/>
        <w:rPr>
          <w:rFonts w:ascii="Arial" w:hAnsi="Arial" w:cs="Arial"/>
          <w:b/>
          <w:sz w:val="20"/>
          <w:szCs w:val="20"/>
        </w:rPr>
      </w:pPr>
    </w:p>
    <w:p w:rsidR="00C67F95" w:rsidRPr="00DC3619" w:rsidRDefault="005541A1" w:rsidP="00C67F95">
      <w:pPr>
        <w:pStyle w:val="Normln11"/>
        <w:spacing w:line="280" w:lineRule="atLeast"/>
        <w:jc w:val="center"/>
        <w:rPr>
          <w:rFonts w:ascii="Arial" w:hAnsi="Arial" w:cs="Arial"/>
          <w:b/>
          <w:sz w:val="20"/>
          <w:szCs w:val="20"/>
        </w:rPr>
      </w:pPr>
      <w:r w:rsidRPr="00C15C8E">
        <w:rPr>
          <w:rFonts w:ascii="Arial" w:hAnsi="Arial" w:cs="Arial"/>
          <w:b/>
          <w:sz w:val="20"/>
          <w:szCs w:val="20"/>
        </w:rPr>
        <w:t xml:space="preserve">zadávané v otevřeném nadlimitním řízení dle zákona </w:t>
      </w:r>
      <w:r w:rsidR="00C67F95" w:rsidRPr="00DC3619">
        <w:rPr>
          <w:rFonts w:ascii="Arial" w:hAnsi="Arial" w:cs="Arial"/>
          <w:b/>
          <w:sz w:val="20"/>
          <w:szCs w:val="20"/>
        </w:rPr>
        <w:t>č. 13</w:t>
      </w:r>
      <w:r w:rsidR="00C67F95">
        <w:rPr>
          <w:rFonts w:ascii="Arial" w:hAnsi="Arial" w:cs="Arial"/>
          <w:b/>
          <w:sz w:val="20"/>
          <w:szCs w:val="20"/>
        </w:rPr>
        <w:t>4</w:t>
      </w:r>
      <w:r w:rsidR="00C67F95" w:rsidRPr="00DC3619">
        <w:rPr>
          <w:rFonts w:ascii="Arial" w:hAnsi="Arial" w:cs="Arial"/>
          <w:b/>
          <w:sz w:val="20"/>
          <w:szCs w:val="20"/>
        </w:rPr>
        <w:t>/20</w:t>
      </w:r>
      <w:r w:rsidR="00C67F95">
        <w:rPr>
          <w:rFonts w:ascii="Arial" w:hAnsi="Arial" w:cs="Arial"/>
          <w:b/>
          <w:sz w:val="20"/>
          <w:szCs w:val="20"/>
        </w:rPr>
        <w:t>1</w:t>
      </w:r>
      <w:r w:rsidR="00C67F95" w:rsidRPr="00DC3619">
        <w:rPr>
          <w:rFonts w:ascii="Arial" w:hAnsi="Arial" w:cs="Arial"/>
          <w:b/>
          <w:sz w:val="20"/>
          <w:szCs w:val="20"/>
        </w:rPr>
        <w:t>6 Sb.,</w:t>
      </w:r>
    </w:p>
    <w:p w:rsidR="005541A1" w:rsidRPr="00C15C8E" w:rsidRDefault="00C67F95" w:rsidP="00C67F95">
      <w:pPr>
        <w:pStyle w:val="Normln11"/>
        <w:spacing w:line="280" w:lineRule="atLeast"/>
        <w:jc w:val="center"/>
        <w:rPr>
          <w:rFonts w:ascii="Arial" w:hAnsi="Arial" w:cs="Arial"/>
        </w:rPr>
      </w:pPr>
      <w:r w:rsidRPr="00DC3619">
        <w:rPr>
          <w:rFonts w:ascii="Arial" w:hAnsi="Arial" w:cs="Arial"/>
          <w:b/>
          <w:sz w:val="20"/>
          <w:szCs w:val="20"/>
        </w:rPr>
        <w:t xml:space="preserve">o </w:t>
      </w:r>
      <w:r>
        <w:rPr>
          <w:rFonts w:ascii="Arial" w:hAnsi="Arial" w:cs="Arial"/>
          <w:b/>
          <w:sz w:val="20"/>
          <w:szCs w:val="20"/>
        </w:rPr>
        <w:t xml:space="preserve">zadávání </w:t>
      </w:r>
      <w:r w:rsidRPr="00DC3619">
        <w:rPr>
          <w:rFonts w:ascii="Arial" w:hAnsi="Arial" w:cs="Arial"/>
          <w:b/>
          <w:sz w:val="20"/>
          <w:szCs w:val="20"/>
        </w:rPr>
        <w:t>veřejných zakáz</w:t>
      </w:r>
      <w:r>
        <w:rPr>
          <w:rFonts w:ascii="Arial" w:hAnsi="Arial" w:cs="Arial"/>
          <w:b/>
          <w:sz w:val="20"/>
          <w:szCs w:val="20"/>
        </w:rPr>
        <w:t>ek</w:t>
      </w:r>
      <w:r w:rsidR="005541A1" w:rsidRPr="00C15C8E">
        <w:rPr>
          <w:rFonts w:ascii="Arial" w:hAnsi="Arial" w:cs="Arial"/>
          <w:b/>
          <w:sz w:val="20"/>
          <w:szCs w:val="20"/>
        </w:rPr>
        <w:t>, ve znění pozdějších předpisů (dále jen „Z</w:t>
      </w:r>
      <w:r>
        <w:rPr>
          <w:rFonts w:ascii="Arial" w:hAnsi="Arial" w:cs="Arial"/>
          <w:b/>
          <w:sz w:val="20"/>
          <w:szCs w:val="20"/>
        </w:rPr>
        <w:t>Z</w:t>
      </w:r>
      <w:r w:rsidR="005541A1" w:rsidRPr="00C15C8E">
        <w:rPr>
          <w:rFonts w:ascii="Arial" w:hAnsi="Arial" w:cs="Arial"/>
          <w:b/>
          <w:sz w:val="20"/>
          <w:szCs w:val="20"/>
        </w:rPr>
        <w:t>VZ“)</w:t>
      </w:r>
    </w:p>
    <w:p w:rsidR="005541A1" w:rsidRPr="00C15C8E" w:rsidRDefault="00327DE1" w:rsidP="005541A1">
      <w:pPr>
        <w:spacing w:before="360" w:after="120" w:line="280" w:lineRule="atLeast"/>
        <w:jc w:val="center"/>
        <w:rPr>
          <w:rFonts w:ascii="Arial" w:hAnsi="Arial" w:cs="Arial"/>
          <w:b/>
          <w:sz w:val="20"/>
          <w:szCs w:val="20"/>
        </w:rPr>
      </w:pPr>
      <w:r w:rsidRPr="00C15C8E">
        <w:rPr>
          <w:rFonts w:ascii="Arial" w:hAnsi="Arial" w:cs="Arial"/>
          <w:b/>
          <w:sz w:val="20"/>
          <w:szCs w:val="20"/>
        </w:rPr>
        <w:t>Z</w:t>
      </w:r>
      <w:r w:rsidR="00A85394" w:rsidRPr="00C15C8E">
        <w:rPr>
          <w:rFonts w:ascii="Arial" w:hAnsi="Arial" w:cs="Arial"/>
          <w:b/>
          <w:sz w:val="20"/>
          <w:szCs w:val="20"/>
        </w:rPr>
        <w:t>adav</w:t>
      </w:r>
      <w:r w:rsidR="00823D46" w:rsidRPr="00C15C8E">
        <w:rPr>
          <w:rFonts w:ascii="Arial" w:hAnsi="Arial" w:cs="Arial"/>
          <w:b/>
          <w:sz w:val="20"/>
          <w:szCs w:val="20"/>
        </w:rPr>
        <w:t>at</w:t>
      </w:r>
      <w:r w:rsidR="00A85394" w:rsidRPr="00C15C8E">
        <w:rPr>
          <w:rFonts w:ascii="Arial" w:hAnsi="Arial" w:cs="Arial"/>
          <w:b/>
          <w:sz w:val="20"/>
          <w:szCs w:val="20"/>
        </w:rPr>
        <w:t>el</w:t>
      </w:r>
      <w:r w:rsidR="005541A1" w:rsidRPr="00C15C8E">
        <w:rPr>
          <w:rFonts w:ascii="Arial" w:hAnsi="Arial" w:cs="Arial"/>
          <w:b/>
          <w:sz w:val="20"/>
          <w:szCs w:val="20"/>
        </w:rPr>
        <w:t xml:space="preserve"> veřejné zakázky:</w:t>
      </w:r>
    </w:p>
    <w:p w:rsidR="005541A1" w:rsidRPr="00C15C8E" w:rsidRDefault="005541A1" w:rsidP="005541A1">
      <w:pPr>
        <w:spacing w:before="120" w:after="120" w:line="280" w:lineRule="atLeast"/>
        <w:jc w:val="center"/>
        <w:rPr>
          <w:rFonts w:ascii="Arial" w:hAnsi="Arial" w:cs="Arial"/>
          <w:sz w:val="20"/>
          <w:szCs w:val="20"/>
        </w:rPr>
      </w:pPr>
      <w:r w:rsidRPr="00C15C8E">
        <w:rPr>
          <w:rFonts w:ascii="Arial" w:hAnsi="Arial" w:cs="Arial"/>
          <w:sz w:val="20"/>
          <w:szCs w:val="20"/>
        </w:rPr>
        <w:t>Česká republika – Ministerstvo práce a sociálních věcí</w:t>
      </w:r>
    </w:p>
    <w:p w:rsidR="005541A1" w:rsidRPr="00C15C8E" w:rsidRDefault="005541A1" w:rsidP="005541A1">
      <w:pPr>
        <w:spacing w:before="120" w:after="120" w:line="280" w:lineRule="atLeast"/>
        <w:jc w:val="center"/>
        <w:rPr>
          <w:rFonts w:ascii="Arial" w:hAnsi="Arial" w:cs="Arial"/>
          <w:sz w:val="20"/>
          <w:szCs w:val="20"/>
        </w:rPr>
      </w:pPr>
      <w:r w:rsidRPr="00C15C8E">
        <w:rPr>
          <w:rFonts w:ascii="Arial" w:hAnsi="Arial" w:cs="Arial"/>
          <w:sz w:val="20"/>
          <w:szCs w:val="20"/>
        </w:rPr>
        <w:t>se sídlem Na Poříčním právu 1/376, 128 01 Praha 2</w:t>
      </w:r>
    </w:p>
    <w:p w:rsidR="005541A1" w:rsidRPr="00C15C8E" w:rsidRDefault="005541A1" w:rsidP="005541A1">
      <w:pPr>
        <w:spacing w:before="120" w:after="120" w:line="280" w:lineRule="atLeast"/>
        <w:jc w:val="center"/>
        <w:rPr>
          <w:rFonts w:ascii="Arial" w:hAnsi="Arial" w:cs="Arial"/>
          <w:sz w:val="20"/>
          <w:szCs w:val="20"/>
        </w:rPr>
      </w:pPr>
      <w:r w:rsidRPr="00C15C8E">
        <w:rPr>
          <w:rFonts w:ascii="Arial" w:hAnsi="Arial" w:cs="Arial"/>
          <w:sz w:val="20"/>
          <w:szCs w:val="20"/>
        </w:rPr>
        <w:t>IČO: 00551023</w:t>
      </w:r>
    </w:p>
    <w:p w:rsidR="005541A1" w:rsidRPr="00C15C8E" w:rsidRDefault="005541A1" w:rsidP="005541A1">
      <w:pPr>
        <w:spacing w:before="120" w:after="120" w:line="280" w:lineRule="atLeast"/>
        <w:jc w:val="center"/>
        <w:rPr>
          <w:rFonts w:ascii="Arial" w:hAnsi="Arial" w:cs="Arial"/>
          <w:sz w:val="20"/>
          <w:szCs w:val="20"/>
        </w:rPr>
      </w:pPr>
      <w:r w:rsidRPr="00C15C8E">
        <w:rPr>
          <w:rFonts w:ascii="Arial" w:hAnsi="Arial" w:cs="Arial"/>
          <w:noProof/>
          <w:szCs w:val="20"/>
        </w:rPr>
        <w:drawing>
          <wp:anchor distT="0" distB="0" distL="114300" distR="114300" simplePos="0" relativeHeight="251659264" behindDoc="1" locked="0" layoutInCell="1" allowOverlap="1">
            <wp:simplePos x="0" y="0"/>
            <wp:positionH relativeFrom="column">
              <wp:align>center</wp:align>
            </wp:positionH>
            <wp:positionV relativeFrom="paragraph">
              <wp:posOffset>107315</wp:posOffset>
            </wp:positionV>
            <wp:extent cx="1440000" cy="1476000"/>
            <wp:effectExtent l="0" t="0" r="8255" b="0"/>
            <wp:wrapNone/>
            <wp:docPr id="2" name="obrázek 2" descr="http://www.mpsv.cz/images/clanky/5699/logoMPSV-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psv.cz/images/clanky/5699/logoMPSV-m-sm.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40000" cy="1476000"/>
                    </a:xfrm>
                    <a:prstGeom prst="rect">
                      <a:avLst/>
                    </a:prstGeom>
                    <a:noFill/>
                    <a:ln>
                      <a:noFill/>
                    </a:ln>
                  </pic:spPr>
                </pic:pic>
              </a:graphicData>
            </a:graphic>
          </wp:anchor>
        </w:drawing>
      </w:r>
    </w:p>
    <w:p w:rsidR="005541A1" w:rsidRPr="00C15C8E" w:rsidRDefault="005541A1" w:rsidP="005541A1">
      <w:pPr>
        <w:tabs>
          <w:tab w:val="left" w:pos="0"/>
        </w:tabs>
        <w:spacing w:before="120" w:after="120" w:line="280" w:lineRule="atLeast"/>
        <w:rPr>
          <w:rFonts w:ascii="Arial" w:hAnsi="Arial" w:cs="Arial"/>
          <w:szCs w:val="20"/>
        </w:rPr>
      </w:pPr>
    </w:p>
    <w:p w:rsidR="005541A1" w:rsidRPr="00C15C8E" w:rsidRDefault="005541A1" w:rsidP="005541A1">
      <w:pPr>
        <w:tabs>
          <w:tab w:val="left" w:pos="0"/>
        </w:tabs>
        <w:spacing w:before="120" w:after="120" w:line="280" w:lineRule="atLeast"/>
        <w:rPr>
          <w:rFonts w:ascii="Arial" w:hAnsi="Arial" w:cs="Arial"/>
          <w:szCs w:val="20"/>
        </w:rPr>
      </w:pPr>
    </w:p>
    <w:p w:rsidR="005541A1" w:rsidRPr="00C15C8E" w:rsidRDefault="005541A1" w:rsidP="005541A1">
      <w:pPr>
        <w:tabs>
          <w:tab w:val="left" w:pos="0"/>
        </w:tabs>
        <w:spacing w:before="120" w:after="120" w:line="280" w:lineRule="atLeast"/>
        <w:rPr>
          <w:rFonts w:ascii="Arial" w:hAnsi="Arial" w:cs="Arial"/>
          <w:szCs w:val="20"/>
        </w:rPr>
      </w:pPr>
    </w:p>
    <w:p w:rsidR="005541A1" w:rsidRPr="00C15C8E" w:rsidRDefault="005541A1" w:rsidP="005541A1">
      <w:pPr>
        <w:tabs>
          <w:tab w:val="left" w:pos="0"/>
        </w:tabs>
        <w:spacing w:before="120" w:after="120" w:line="280" w:lineRule="atLeast"/>
        <w:rPr>
          <w:rFonts w:ascii="Arial" w:hAnsi="Arial" w:cs="Arial"/>
          <w:szCs w:val="20"/>
        </w:rPr>
      </w:pPr>
    </w:p>
    <w:p w:rsidR="005541A1" w:rsidRPr="00C15C8E" w:rsidRDefault="005541A1" w:rsidP="005541A1">
      <w:pPr>
        <w:tabs>
          <w:tab w:val="left" w:pos="0"/>
        </w:tabs>
        <w:spacing w:before="120" w:after="120" w:line="280" w:lineRule="atLeast"/>
        <w:rPr>
          <w:rFonts w:ascii="Arial" w:hAnsi="Arial" w:cs="Arial"/>
          <w:szCs w:val="20"/>
        </w:rPr>
      </w:pPr>
    </w:p>
    <w:p w:rsidR="005541A1" w:rsidRPr="00C15C8E" w:rsidRDefault="005541A1" w:rsidP="005541A1">
      <w:pPr>
        <w:tabs>
          <w:tab w:val="left" w:pos="0"/>
        </w:tabs>
        <w:spacing w:before="120" w:after="120" w:line="280" w:lineRule="atLeast"/>
        <w:rPr>
          <w:rFonts w:ascii="Arial" w:hAnsi="Arial" w:cs="Arial"/>
          <w:szCs w:val="20"/>
        </w:rPr>
      </w:pPr>
    </w:p>
    <w:p w:rsidR="005541A1" w:rsidRPr="00C15C8E" w:rsidRDefault="005541A1" w:rsidP="005541A1">
      <w:pPr>
        <w:tabs>
          <w:tab w:val="left" w:pos="0"/>
        </w:tabs>
        <w:spacing w:before="120" w:after="120" w:line="280" w:lineRule="atLeast"/>
        <w:jc w:val="center"/>
        <w:rPr>
          <w:rFonts w:ascii="Arial" w:hAnsi="Arial" w:cs="Arial"/>
          <w:szCs w:val="20"/>
        </w:rPr>
      </w:pPr>
      <w:r w:rsidRPr="00C15C8E">
        <w:rPr>
          <w:rFonts w:ascii="Arial" w:hAnsi="Arial" w:cs="Arial"/>
          <w:sz w:val="20"/>
          <w:szCs w:val="20"/>
        </w:rPr>
        <w:t>(dále jen „</w:t>
      </w:r>
      <w:r w:rsidR="00A85394" w:rsidRPr="00C15C8E">
        <w:rPr>
          <w:rFonts w:ascii="Arial" w:hAnsi="Arial" w:cs="Arial"/>
          <w:b/>
          <w:sz w:val="20"/>
          <w:szCs w:val="20"/>
        </w:rPr>
        <w:t>zadav</w:t>
      </w:r>
      <w:r w:rsidR="00823D46" w:rsidRPr="00C15C8E">
        <w:rPr>
          <w:rFonts w:ascii="Arial" w:hAnsi="Arial" w:cs="Arial"/>
          <w:b/>
          <w:sz w:val="20"/>
          <w:szCs w:val="20"/>
        </w:rPr>
        <w:t>at</w:t>
      </w:r>
      <w:r w:rsidR="00A85394" w:rsidRPr="00C15C8E">
        <w:rPr>
          <w:rFonts w:ascii="Arial" w:hAnsi="Arial" w:cs="Arial"/>
          <w:b/>
          <w:sz w:val="20"/>
          <w:szCs w:val="20"/>
        </w:rPr>
        <w:t>el</w:t>
      </w:r>
      <w:r w:rsidRPr="00C15C8E">
        <w:rPr>
          <w:rFonts w:ascii="Arial" w:hAnsi="Arial" w:cs="Arial"/>
          <w:sz w:val="20"/>
          <w:szCs w:val="20"/>
        </w:rPr>
        <w:t>“ nebo „</w:t>
      </w:r>
      <w:r w:rsidRPr="00C15C8E">
        <w:rPr>
          <w:rFonts w:ascii="Arial" w:hAnsi="Arial" w:cs="Arial"/>
          <w:b/>
          <w:sz w:val="20"/>
          <w:szCs w:val="20"/>
        </w:rPr>
        <w:t>MPSV</w:t>
      </w:r>
      <w:r w:rsidRPr="00C15C8E">
        <w:rPr>
          <w:rFonts w:ascii="Arial" w:hAnsi="Arial" w:cs="Arial"/>
          <w:sz w:val="20"/>
          <w:szCs w:val="20"/>
        </w:rPr>
        <w:t>“</w:t>
      </w:r>
      <w:r w:rsidR="00E937D3">
        <w:rPr>
          <w:rFonts w:ascii="Arial" w:hAnsi="Arial" w:cs="Arial"/>
          <w:sz w:val="20"/>
          <w:szCs w:val="20"/>
        </w:rPr>
        <w:t xml:space="preserve"> nebo také „Objednatel“</w:t>
      </w:r>
      <w:r w:rsidRPr="00C15C8E">
        <w:rPr>
          <w:rFonts w:ascii="Arial" w:hAnsi="Arial" w:cs="Arial"/>
          <w:sz w:val="20"/>
          <w:szCs w:val="20"/>
        </w:rPr>
        <w:t>)</w:t>
      </w:r>
    </w:p>
    <w:p w:rsidR="00224060" w:rsidRPr="00C15C8E" w:rsidRDefault="00224060" w:rsidP="00224060">
      <w:pPr>
        <w:spacing w:line="280" w:lineRule="atLeast"/>
        <w:rPr>
          <w:rFonts w:ascii="Arial" w:hAnsi="Arial" w:cs="Arial"/>
          <w:sz w:val="20"/>
          <w:szCs w:val="20"/>
        </w:rPr>
      </w:pPr>
      <w:r w:rsidRPr="00C15C8E">
        <w:rPr>
          <w:rFonts w:ascii="Arial" w:hAnsi="Arial" w:cs="Arial"/>
          <w:sz w:val="20"/>
          <w:szCs w:val="20"/>
        </w:rPr>
        <w:t>_____________________________________________</w:t>
      </w:r>
    </w:p>
    <w:p w:rsidR="00224060" w:rsidRPr="00C15C8E" w:rsidRDefault="00224060" w:rsidP="00224060">
      <w:pPr>
        <w:spacing w:line="280" w:lineRule="atLeast"/>
        <w:rPr>
          <w:rFonts w:ascii="Arial" w:hAnsi="Arial" w:cs="Arial"/>
          <w:sz w:val="20"/>
          <w:szCs w:val="20"/>
        </w:rPr>
      </w:pPr>
      <w:r w:rsidRPr="00C15C8E">
        <w:rPr>
          <w:rFonts w:ascii="Arial" w:hAnsi="Arial" w:cs="Arial"/>
          <w:sz w:val="20"/>
          <w:szCs w:val="20"/>
        </w:rPr>
        <w:t xml:space="preserve">Osoba oprávněná zastupovat </w:t>
      </w:r>
      <w:r w:rsidR="00A85394" w:rsidRPr="00C15C8E">
        <w:rPr>
          <w:rFonts w:ascii="Arial" w:hAnsi="Arial" w:cs="Arial"/>
          <w:sz w:val="20"/>
          <w:szCs w:val="20"/>
        </w:rPr>
        <w:t>zadavatel</w:t>
      </w:r>
      <w:r w:rsidRPr="00C15C8E">
        <w:rPr>
          <w:rFonts w:ascii="Arial" w:hAnsi="Arial" w:cs="Arial"/>
          <w:sz w:val="20"/>
          <w:szCs w:val="20"/>
        </w:rPr>
        <w:t>e</w:t>
      </w:r>
    </w:p>
    <w:p w:rsidR="00BA433C" w:rsidRPr="00F22088" w:rsidRDefault="00BA433C" w:rsidP="00010C8C">
      <w:pPr>
        <w:tabs>
          <w:tab w:val="left" w:pos="0"/>
        </w:tabs>
        <w:spacing w:line="280" w:lineRule="atLeast"/>
        <w:ind w:left="357" w:firstLine="0"/>
        <w:jc w:val="both"/>
        <w:rPr>
          <w:rFonts w:ascii="Arial" w:hAnsi="Arial" w:cs="Arial"/>
          <w:sz w:val="20"/>
          <w:szCs w:val="20"/>
        </w:rPr>
      </w:pPr>
      <w:r w:rsidRPr="006C067E">
        <w:rPr>
          <w:rFonts w:ascii="Arial" w:hAnsi="Arial" w:cs="Arial"/>
          <w:sz w:val="20"/>
          <w:szCs w:val="20"/>
        </w:rPr>
        <w:t>Mgr. Bc. et Bc. Robert Baxa</w:t>
      </w:r>
      <w:r w:rsidR="006C067E" w:rsidRPr="006C067E">
        <w:rPr>
          <w:rFonts w:ascii="Arial" w:hAnsi="Arial" w:cs="Arial"/>
          <w:sz w:val="20"/>
          <w:szCs w:val="20"/>
        </w:rPr>
        <w:t xml:space="preserve">, </w:t>
      </w:r>
      <w:proofErr w:type="gramStart"/>
      <w:r w:rsidR="006C067E" w:rsidRPr="006C067E">
        <w:rPr>
          <w:rFonts w:ascii="Arial" w:hAnsi="Arial" w:cs="Arial"/>
          <w:sz w:val="20"/>
          <w:szCs w:val="20"/>
        </w:rPr>
        <w:t>LL.M.</w:t>
      </w:r>
      <w:proofErr w:type="gramEnd"/>
      <w:r w:rsidRPr="006C067E">
        <w:rPr>
          <w:rFonts w:ascii="Arial" w:hAnsi="Arial" w:cs="Arial"/>
          <w:sz w:val="20"/>
          <w:szCs w:val="20"/>
        </w:rPr>
        <w:t xml:space="preserve">, </w:t>
      </w:r>
      <w:r w:rsidR="00E25EFA" w:rsidRPr="006C067E">
        <w:rPr>
          <w:rFonts w:ascii="Arial" w:hAnsi="Arial" w:cs="Arial"/>
          <w:sz w:val="20"/>
          <w:szCs w:val="20"/>
        </w:rPr>
        <w:t xml:space="preserve">první </w:t>
      </w:r>
      <w:r w:rsidRPr="006C067E">
        <w:rPr>
          <w:rFonts w:ascii="Arial" w:hAnsi="Arial" w:cs="Arial"/>
          <w:sz w:val="20"/>
          <w:szCs w:val="20"/>
        </w:rPr>
        <w:t>náměstek ministryně</w:t>
      </w:r>
      <w:r w:rsidR="00906605" w:rsidRPr="006C067E">
        <w:rPr>
          <w:rFonts w:ascii="Arial" w:hAnsi="Arial" w:cs="Arial"/>
          <w:sz w:val="20"/>
          <w:szCs w:val="20"/>
        </w:rPr>
        <w:t>,</w:t>
      </w:r>
      <w:r w:rsidR="00010C8C" w:rsidRPr="006C067E">
        <w:rPr>
          <w:rFonts w:ascii="Arial" w:hAnsi="Arial" w:cs="Arial"/>
          <w:sz w:val="20"/>
          <w:szCs w:val="20"/>
        </w:rPr>
        <w:t xml:space="preserve"> náměstek </w:t>
      </w:r>
      <w:r w:rsidRPr="006C067E">
        <w:rPr>
          <w:rFonts w:ascii="Arial" w:hAnsi="Arial" w:cs="Arial"/>
          <w:sz w:val="20"/>
          <w:szCs w:val="20"/>
        </w:rPr>
        <w:t>pro řízení sekce informačních technologií</w:t>
      </w:r>
    </w:p>
    <w:p w:rsidR="00224060" w:rsidRPr="00C15C8E" w:rsidRDefault="00224060" w:rsidP="00224060">
      <w:pPr>
        <w:spacing w:line="280" w:lineRule="atLeast"/>
        <w:rPr>
          <w:rFonts w:ascii="Arial" w:hAnsi="Arial" w:cs="Arial"/>
          <w:sz w:val="20"/>
          <w:szCs w:val="20"/>
        </w:rPr>
      </w:pPr>
    </w:p>
    <w:p w:rsidR="00ED5C4B" w:rsidRDefault="00ED5C4B">
      <w:pPr>
        <w:rPr>
          <w:rFonts w:ascii="Arial" w:hAnsi="Arial" w:cs="Arial"/>
          <w:sz w:val="20"/>
        </w:rPr>
      </w:pPr>
      <w:r>
        <w:rPr>
          <w:rFonts w:ascii="Arial" w:hAnsi="Arial" w:cs="Arial"/>
          <w:sz w:val="20"/>
        </w:rPr>
        <w:br w:type="page"/>
      </w:r>
    </w:p>
    <w:sdt>
      <w:sdtPr>
        <w:rPr>
          <w:rFonts w:ascii="Arial" w:hAnsi="Arial" w:cs="Arial"/>
        </w:rPr>
        <w:id w:val="949051928"/>
        <w:docPartObj>
          <w:docPartGallery w:val="Table of Contents"/>
          <w:docPartUnique/>
        </w:docPartObj>
      </w:sdtPr>
      <w:sdtEndPr>
        <w:rPr>
          <w:bCs/>
        </w:rPr>
      </w:sdtEndPr>
      <w:sdtContent>
        <w:p w:rsidR="000C63F2" w:rsidRPr="000040F0" w:rsidRDefault="000C63F2" w:rsidP="000C63F2">
          <w:pPr>
            <w:pStyle w:val="Bezmezer"/>
            <w:jc w:val="both"/>
            <w:rPr>
              <w:rFonts w:ascii="Arial" w:hAnsi="Arial" w:cs="Arial"/>
            </w:rPr>
          </w:pPr>
          <w:r w:rsidRPr="000040F0">
            <w:rPr>
              <w:rFonts w:ascii="Arial" w:hAnsi="Arial" w:cs="Arial"/>
            </w:rPr>
            <w:t>Obsah</w:t>
          </w:r>
        </w:p>
        <w:p w:rsidR="00A673A5" w:rsidRPr="00A134AA" w:rsidRDefault="00FB4624" w:rsidP="00A134AA">
          <w:pPr>
            <w:pStyle w:val="Obsah1"/>
            <w:spacing w:before="120"/>
            <w:rPr>
              <w:rFonts w:ascii="Arial" w:hAnsi="Arial" w:cs="Arial"/>
              <w:noProof/>
            </w:rPr>
          </w:pPr>
          <w:r w:rsidRPr="00A134AA">
            <w:rPr>
              <w:rFonts w:ascii="Arial" w:hAnsi="Arial" w:cs="Arial"/>
            </w:rPr>
            <w:fldChar w:fldCharType="begin"/>
          </w:r>
          <w:r w:rsidR="000C63F2" w:rsidRPr="00A134AA">
            <w:rPr>
              <w:rFonts w:ascii="Arial" w:hAnsi="Arial" w:cs="Arial"/>
            </w:rPr>
            <w:instrText xml:space="preserve"> TOC \o "1-3" \h \z \u </w:instrText>
          </w:r>
          <w:r w:rsidRPr="00A134AA">
            <w:rPr>
              <w:rFonts w:ascii="Arial" w:hAnsi="Arial" w:cs="Arial"/>
            </w:rPr>
            <w:fldChar w:fldCharType="separate"/>
          </w:r>
          <w:hyperlink w:anchor="_Toc482171094" w:history="1">
            <w:r w:rsidR="00A673A5" w:rsidRPr="00A134AA">
              <w:rPr>
                <w:rStyle w:val="Hypertextovodkaz"/>
                <w:rFonts w:ascii="Arial" w:hAnsi="Arial" w:cs="Arial"/>
                <w:noProof/>
              </w:rPr>
              <w:t>1</w:t>
            </w:r>
            <w:r w:rsidR="00A673A5" w:rsidRPr="00A134AA">
              <w:rPr>
                <w:rFonts w:ascii="Arial" w:hAnsi="Arial" w:cs="Arial"/>
                <w:noProof/>
              </w:rPr>
              <w:tab/>
            </w:r>
            <w:r w:rsidR="00A673A5" w:rsidRPr="00A134AA">
              <w:rPr>
                <w:rStyle w:val="Hypertextovodkaz"/>
                <w:rFonts w:ascii="Arial" w:hAnsi="Arial" w:cs="Arial"/>
                <w:noProof/>
              </w:rPr>
              <w:t>Úvod</w:t>
            </w:r>
            <w:r w:rsidR="00A673A5" w:rsidRPr="00A134AA">
              <w:rPr>
                <w:rFonts w:ascii="Arial" w:hAnsi="Arial" w:cs="Arial"/>
                <w:noProof/>
                <w:webHidden/>
              </w:rPr>
              <w:tab/>
            </w:r>
            <w:r w:rsidR="00A673A5" w:rsidRPr="00A134AA">
              <w:rPr>
                <w:rFonts w:ascii="Arial" w:hAnsi="Arial" w:cs="Arial"/>
                <w:noProof/>
                <w:webHidden/>
              </w:rPr>
              <w:fldChar w:fldCharType="begin"/>
            </w:r>
            <w:r w:rsidR="00A673A5" w:rsidRPr="00A134AA">
              <w:rPr>
                <w:rFonts w:ascii="Arial" w:hAnsi="Arial" w:cs="Arial"/>
                <w:noProof/>
                <w:webHidden/>
              </w:rPr>
              <w:instrText xml:space="preserve"> PAGEREF _Toc482171094 \h </w:instrText>
            </w:r>
            <w:r w:rsidR="00A673A5" w:rsidRPr="00A134AA">
              <w:rPr>
                <w:rFonts w:ascii="Arial" w:hAnsi="Arial" w:cs="Arial"/>
                <w:noProof/>
                <w:webHidden/>
              </w:rPr>
            </w:r>
            <w:r w:rsidR="00A673A5" w:rsidRPr="00A134AA">
              <w:rPr>
                <w:rFonts w:ascii="Arial" w:hAnsi="Arial" w:cs="Arial"/>
                <w:noProof/>
                <w:webHidden/>
              </w:rPr>
              <w:fldChar w:fldCharType="separate"/>
            </w:r>
            <w:r w:rsidR="00C914A6">
              <w:rPr>
                <w:rFonts w:ascii="Arial" w:hAnsi="Arial" w:cs="Arial"/>
                <w:noProof/>
                <w:webHidden/>
              </w:rPr>
              <w:t>3</w:t>
            </w:r>
            <w:r w:rsidR="00A673A5" w:rsidRPr="00A134AA">
              <w:rPr>
                <w:rFonts w:ascii="Arial" w:hAnsi="Arial" w:cs="Arial"/>
                <w:noProof/>
                <w:webHidden/>
              </w:rPr>
              <w:fldChar w:fldCharType="end"/>
            </w:r>
          </w:hyperlink>
        </w:p>
        <w:p w:rsidR="00A673A5" w:rsidRPr="00A134AA" w:rsidRDefault="00C914A6" w:rsidP="00A134AA">
          <w:pPr>
            <w:pStyle w:val="Obsah1"/>
            <w:spacing w:before="120"/>
            <w:rPr>
              <w:rFonts w:ascii="Arial" w:hAnsi="Arial" w:cs="Arial"/>
              <w:noProof/>
            </w:rPr>
          </w:pPr>
          <w:hyperlink w:anchor="_Toc482171095" w:history="1">
            <w:r w:rsidR="00A673A5" w:rsidRPr="00A134AA">
              <w:rPr>
                <w:rStyle w:val="Hypertextovodkaz"/>
                <w:rFonts w:ascii="Arial" w:hAnsi="Arial" w:cs="Arial"/>
                <w:noProof/>
              </w:rPr>
              <w:t>2</w:t>
            </w:r>
            <w:r w:rsidR="00A673A5" w:rsidRPr="00A134AA">
              <w:rPr>
                <w:rFonts w:ascii="Arial" w:hAnsi="Arial" w:cs="Arial"/>
                <w:noProof/>
              </w:rPr>
              <w:tab/>
            </w:r>
            <w:r w:rsidR="00A673A5" w:rsidRPr="00A134AA">
              <w:rPr>
                <w:rStyle w:val="Hypertextovodkaz"/>
                <w:rFonts w:ascii="Arial" w:hAnsi="Arial" w:cs="Arial"/>
                <w:noProof/>
              </w:rPr>
              <w:t>POŽADAVKY ZADAVATELE</w:t>
            </w:r>
            <w:r w:rsidR="00A673A5" w:rsidRPr="00A134AA">
              <w:rPr>
                <w:rFonts w:ascii="Arial" w:hAnsi="Arial" w:cs="Arial"/>
                <w:noProof/>
                <w:webHidden/>
              </w:rPr>
              <w:tab/>
            </w:r>
            <w:r w:rsidR="00A673A5" w:rsidRPr="00A134AA">
              <w:rPr>
                <w:rFonts w:ascii="Arial" w:hAnsi="Arial" w:cs="Arial"/>
                <w:noProof/>
                <w:webHidden/>
              </w:rPr>
              <w:fldChar w:fldCharType="begin"/>
            </w:r>
            <w:r w:rsidR="00A673A5" w:rsidRPr="00A134AA">
              <w:rPr>
                <w:rFonts w:ascii="Arial" w:hAnsi="Arial" w:cs="Arial"/>
                <w:noProof/>
                <w:webHidden/>
              </w:rPr>
              <w:instrText xml:space="preserve"> PAGEREF _Toc482171095 \h </w:instrText>
            </w:r>
            <w:r w:rsidR="00A673A5" w:rsidRPr="00A134AA">
              <w:rPr>
                <w:rFonts w:ascii="Arial" w:hAnsi="Arial" w:cs="Arial"/>
                <w:noProof/>
                <w:webHidden/>
              </w:rPr>
            </w:r>
            <w:r w:rsidR="00A673A5" w:rsidRPr="00A134AA">
              <w:rPr>
                <w:rFonts w:ascii="Arial" w:hAnsi="Arial" w:cs="Arial"/>
                <w:noProof/>
                <w:webHidden/>
              </w:rPr>
              <w:fldChar w:fldCharType="separate"/>
            </w:r>
            <w:r>
              <w:rPr>
                <w:rFonts w:ascii="Arial" w:hAnsi="Arial" w:cs="Arial"/>
                <w:noProof/>
                <w:webHidden/>
              </w:rPr>
              <w:t>3</w:t>
            </w:r>
            <w:r w:rsidR="00A673A5" w:rsidRPr="00A134AA">
              <w:rPr>
                <w:rFonts w:ascii="Arial" w:hAnsi="Arial" w:cs="Arial"/>
                <w:noProof/>
                <w:webHidden/>
              </w:rPr>
              <w:fldChar w:fldCharType="end"/>
            </w:r>
          </w:hyperlink>
        </w:p>
        <w:p w:rsidR="00A673A5" w:rsidRPr="00A134AA" w:rsidRDefault="00C914A6" w:rsidP="00A134AA">
          <w:pPr>
            <w:pStyle w:val="Obsah2"/>
            <w:spacing w:before="120" w:after="0"/>
            <w:rPr>
              <w:rFonts w:ascii="Arial" w:hAnsi="Arial" w:cs="Arial"/>
              <w:noProof/>
            </w:rPr>
          </w:pPr>
          <w:hyperlink w:anchor="_Toc482171096" w:history="1">
            <w:r w:rsidR="00A673A5" w:rsidRPr="00A134AA">
              <w:rPr>
                <w:rStyle w:val="Hypertextovodkaz"/>
                <w:rFonts w:ascii="Arial" w:hAnsi="Arial" w:cs="Arial"/>
                <w:noProof/>
              </w:rPr>
              <w:t>2.1</w:t>
            </w:r>
            <w:r w:rsidR="00A673A5" w:rsidRPr="00A134AA">
              <w:rPr>
                <w:rFonts w:ascii="Arial" w:hAnsi="Arial" w:cs="Arial"/>
                <w:noProof/>
              </w:rPr>
              <w:tab/>
            </w:r>
            <w:r w:rsidR="00A673A5" w:rsidRPr="00A134AA">
              <w:rPr>
                <w:rStyle w:val="Hypertextovodkaz"/>
                <w:rFonts w:ascii="Arial" w:hAnsi="Arial" w:cs="Arial"/>
                <w:noProof/>
              </w:rPr>
              <w:t>Požadavky na Službu</w:t>
            </w:r>
            <w:r w:rsidR="00A673A5" w:rsidRPr="00A134AA">
              <w:rPr>
                <w:rFonts w:ascii="Arial" w:hAnsi="Arial" w:cs="Arial"/>
                <w:noProof/>
                <w:webHidden/>
              </w:rPr>
              <w:tab/>
            </w:r>
            <w:r w:rsidR="00A673A5" w:rsidRPr="00A134AA">
              <w:rPr>
                <w:rFonts w:ascii="Arial" w:hAnsi="Arial" w:cs="Arial"/>
                <w:noProof/>
                <w:webHidden/>
              </w:rPr>
              <w:fldChar w:fldCharType="begin"/>
            </w:r>
            <w:r w:rsidR="00A673A5" w:rsidRPr="00A134AA">
              <w:rPr>
                <w:rFonts w:ascii="Arial" w:hAnsi="Arial" w:cs="Arial"/>
                <w:noProof/>
                <w:webHidden/>
              </w:rPr>
              <w:instrText xml:space="preserve"> PAGEREF _Toc482171096 \h </w:instrText>
            </w:r>
            <w:r w:rsidR="00A673A5" w:rsidRPr="00A134AA">
              <w:rPr>
                <w:rFonts w:ascii="Arial" w:hAnsi="Arial" w:cs="Arial"/>
                <w:noProof/>
                <w:webHidden/>
              </w:rPr>
            </w:r>
            <w:r w:rsidR="00A673A5" w:rsidRPr="00A134AA">
              <w:rPr>
                <w:rFonts w:ascii="Arial" w:hAnsi="Arial" w:cs="Arial"/>
                <w:noProof/>
                <w:webHidden/>
              </w:rPr>
              <w:fldChar w:fldCharType="separate"/>
            </w:r>
            <w:r>
              <w:rPr>
                <w:rFonts w:ascii="Arial" w:hAnsi="Arial" w:cs="Arial"/>
                <w:noProof/>
                <w:webHidden/>
              </w:rPr>
              <w:t>3</w:t>
            </w:r>
            <w:r w:rsidR="00A673A5" w:rsidRPr="00A134AA">
              <w:rPr>
                <w:rFonts w:ascii="Arial" w:hAnsi="Arial" w:cs="Arial"/>
                <w:noProof/>
                <w:webHidden/>
              </w:rPr>
              <w:fldChar w:fldCharType="end"/>
            </w:r>
          </w:hyperlink>
        </w:p>
        <w:p w:rsidR="00A673A5" w:rsidRPr="00A134AA" w:rsidRDefault="00C914A6" w:rsidP="00A134AA">
          <w:pPr>
            <w:pStyle w:val="Obsah2"/>
            <w:spacing w:before="120" w:after="0"/>
            <w:rPr>
              <w:rFonts w:ascii="Arial" w:hAnsi="Arial" w:cs="Arial"/>
              <w:noProof/>
            </w:rPr>
          </w:pPr>
          <w:hyperlink w:anchor="_Toc482171097" w:history="1">
            <w:r w:rsidR="00A673A5" w:rsidRPr="00A134AA">
              <w:rPr>
                <w:rStyle w:val="Hypertextovodkaz"/>
                <w:rFonts w:ascii="Arial" w:hAnsi="Arial" w:cs="Arial"/>
                <w:noProof/>
              </w:rPr>
              <w:t>2.1.1</w:t>
            </w:r>
            <w:r w:rsidR="00A673A5" w:rsidRPr="00A134AA">
              <w:rPr>
                <w:rFonts w:ascii="Arial" w:hAnsi="Arial" w:cs="Arial"/>
                <w:noProof/>
              </w:rPr>
              <w:tab/>
            </w:r>
            <w:r w:rsidR="00A673A5" w:rsidRPr="00A134AA">
              <w:rPr>
                <w:rStyle w:val="Hypertextovodkaz"/>
                <w:rFonts w:ascii="Arial" w:hAnsi="Arial" w:cs="Arial"/>
                <w:noProof/>
              </w:rPr>
              <w:t>Definice základních pojmů</w:t>
            </w:r>
            <w:r w:rsidR="00A673A5" w:rsidRPr="00A134AA">
              <w:rPr>
                <w:rFonts w:ascii="Arial" w:hAnsi="Arial" w:cs="Arial"/>
                <w:noProof/>
                <w:webHidden/>
              </w:rPr>
              <w:tab/>
            </w:r>
            <w:r w:rsidR="00A673A5" w:rsidRPr="00A134AA">
              <w:rPr>
                <w:rFonts w:ascii="Arial" w:hAnsi="Arial" w:cs="Arial"/>
                <w:noProof/>
                <w:webHidden/>
              </w:rPr>
              <w:fldChar w:fldCharType="begin"/>
            </w:r>
            <w:r w:rsidR="00A673A5" w:rsidRPr="00A134AA">
              <w:rPr>
                <w:rFonts w:ascii="Arial" w:hAnsi="Arial" w:cs="Arial"/>
                <w:noProof/>
                <w:webHidden/>
              </w:rPr>
              <w:instrText xml:space="preserve"> PAGEREF _Toc482171097 \h </w:instrText>
            </w:r>
            <w:r w:rsidR="00A673A5" w:rsidRPr="00A134AA">
              <w:rPr>
                <w:rFonts w:ascii="Arial" w:hAnsi="Arial" w:cs="Arial"/>
                <w:noProof/>
                <w:webHidden/>
              </w:rPr>
            </w:r>
            <w:r w:rsidR="00A673A5" w:rsidRPr="00A134AA">
              <w:rPr>
                <w:rFonts w:ascii="Arial" w:hAnsi="Arial" w:cs="Arial"/>
                <w:noProof/>
                <w:webHidden/>
              </w:rPr>
              <w:fldChar w:fldCharType="separate"/>
            </w:r>
            <w:r>
              <w:rPr>
                <w:rFonts w:ascii="Arial" w:hAnsi="Arial" w:cs="Arial"/>
                <w:noProof/>
                <w:webHidden/>
              </w:rPr>
              <w:t>3</w:t>
            </w:r>
            <w:r w:rsidR="00A673A5" w:rsidRPr="00A134AA">
              <w:rPr>
                <w:rFonts w:ascii="Arial" w:hAnsi="Arial" w:cs="Arial"/>
                <w:noProof/>
                <w:webHidden/>
              </w:rPr>
              <w:fldChar w:fldCharType="end"/>
            </w:r>
          </w:hyperlink>
        </w:p>
        <w:p w:rsidR="00A673A5" w:rsidRPr="00A134AA" w:rsidRDefault="00C914A6" w:rsidP="00A134AA">
          <w:pPr>
            <w:pStyle w:val="Obsah2"/>
            <w:spacing w:before="120" w:after="0"/>
            <w:rPr>
              <w:rFonts w:ascii="Arial" w:hAnsi="Arial" w:cs="Arial"/>
              <w:noProof/>
            </w:rPr>
          </w:pPr>
          <w:hyperlink w:anchor="_Toc482171098" w:history="1">
            <w:r w:rsidR="00A673A5" w:rsidRPr="00A134AA">
              <w:rPr>
                <w:rStyle w:val="Hypertextovodkaz"/>
                <w:rFonts w:ascii="Arial" w:hAnsi="Arial" w:cs="Arial"/>
                <w:noProof/>
              </w:rPr>
              <w:t>2.2</w:t>
            </w:r>
            <w:r w:rsidR="00A673A5" w:rsidRPr="00A134AA">
              <w:rPr>
                <w:rFonts w:ascii="Arial" w:hAnsi="Arial" w:cs="Arial"/>
                <w:noProof/>
              </w:rPr>
              <w:tab/>
            </w:r>
            <w:r w:rsidR="00A673A5" w:rsidRPr="00A134AA">
              <w:rPr>
                <w:rStyle w:val="Hypertextovodkaz"/>
                <w:rFonts w:ascii="Arial" w:hAnsi="Arial" w:cs="Arial"/>
                <w:noProof/>
              </w:rPr>
              <w:t>Definice Služby, komponent a částí</w:t>
            </w:r>
            <w:r w:rsidR="00A673A5" w:rsidRPr="00A134AA">
              <w:rPr>
                <w:rFonts w:ascii="Arial" w:hAnsi="Arial" w:cs="Arial"/>
                <w:noProof/>
                <w:webHidden/>
              </w:rPr>
              <w:tab/>
            </w:r>
            <w:r w:rsidR="00A673A5" w:rsidRPr="00A134AA">
              <w:rPr>
                <w:rFonts w:ascii="Arial" w:hAnsi="Arial" w:cs="Arial"/>
                <w:noProof/>
                <w:webHidden/>
              </w:rPr>
              <w:fldChar w:fldCharType="begin"/>
            </w:r>
            <w:r w:rsidR="00A673A5" w:rsidRPr="00A134AA">
              <w:rPr>
                <w:rFonts w:ascii="Arial" w:hAnsi="Arial" w:cs="Arial"/>
                <w:noProof/>
                <w:webHidden/>
              </w:rPr>
              <w:instrText xml:space="preserve"> PAGEREF _Toc482171098 \h </w:instrText>
            </w:r>
            <w:r w:rsidR="00A673A5" w:rsidRPr="00A134AA">
              <w:rPr>
                <w:rFonts w:ascii="Arial" w:hAnsi="Arial" w:cs="Arial"/>
                <w:noProof/>
                <w:webHidden/>
              </w:rPr>
            </w:r>
            <w:r w:rsidR="00A673A5" w:rsidRPr="00A134AA">
              <w:rPr>
                <w:rFonts w:ascii="Arial" w:hAnsi="Arial" w:cs="Arial"/>
                <w:noProof/>
                <w:webHidden/>
              </w:rPr>
              <w:fldChar w:fldCharType="separate"/>
            </w:r>
            <w:r>
              <w:rPr>
                <w:rFonts w:ascii="Arial" w:hAnsi="Arial" w:cs="Arial"/>
                <w:noProof/>
                <w:webHidden/>
              </w:rPr>
              <w:t>6</w:t>
            </w:r>
            <w:r w:rsidR="00A673A5" w:rsidRPr="00A134AA">
              <w:rPr>
                <w:rFonts w:ascii="Arial" w:hAnsi="Arial" w:cs="Arial"/>
                <w:noProof/>
                <w:webHidden/>
              </w:rPr>
              <w:fldChar w:fldCharType="end"/>
            </w:r>
          </w:hyperlink>
        </w:p>
        <w:p w:rsidR="00A673A5" w:rsidRPr="00A134AA" w:rsidRDefault="00C914A6" w:rsidP="00A134AA">
          <w:pPr>
            <w:pStyle w:val="Obsah2"/>
            <w:spacing w:before="120" w:after="0"/>
            <w:rPr>
              <w:rFonts w:ascii="Arial" w:hAnsi="Arial" w:cs="Arial"/>
              <w:noProof/>
            </w:rPr>
          </w:pPr>
          <w:hyperlink w:anchor="_Toc482171099" w:history="1">
            <w:r w:rsidR="00A673A5" w:rsidRPr="00A134AA">
              <w:rPr>
                <w:rStyle w:val="Hypertextovodkaz"/>
                <w:rFonts w:ascii="Arial" w:hAnsi="Arial" w:cs="Arial"/>
                <w:noProof/>
              </w:rPr>
              <w:t>2.2.1</w:t>
            </w:r>
            <w:r w:rsidR="00A673A5" w:rsidRPr="00A134AA">
              <w:rPr>
                <w:rFonts w:ascii="Arial" w:hAnsi="Arial" w:cs="Arial"/>
                <w:noProof/>
              </w:rPr>
              <w:tab/>
            </w:r>
            <w:r w:rsidR="00A673A5" w:rsidRPr="00A134AA">
              <w:rPr>
                <w:rStyle w:val="Hypertextovodkaz"/>
                <w:rFonts w:ascii="Arial" w:hAnsi="Arial" w:cs="Arial"/>
                <w:noProof/>
              </w:rPr>
              <w:t>Služba „S1_ Provoz systému hlasových služeb“</w:t>
            </w:r>
            <w:r w:rsidR="00A673A5" w:rsidRPr="00A134AA">
              <w:rPr>
                <w:rFonts w:ascii="Arial" w:hAnsi="Arial" w:cs="Arial"/>
                <w:noProof/>
                <w:webHidden/>
              </w:rPr>
              <w:tab/>
            </w:r>
            <w:r w:rsidR="00A673A5" w:rsidRPr="00A134AA">
              <w:rPr>
                <w:rFonts w:ascii="Arial" w:hAnsi="Arial" w:cs="Arial"/>
                <w:noProof/>
                <w:webHidden/>
              </w:rPr>
              <w:fldChar w:fldCharType="begin"/>
            </w:r>
            <w:r w:rsidR="00A673A5" w:rsidRPr="00A134AA">
              <w:rPr>
                <w:rFonts w:ascii="Arial" w:hAnsi="Arial" w:cs="Arial"/>
                <w:noProof/>
                <w:webHidden/>
              </w:rPr>
              <w:instrText xml:space="preserve"> PAGEREF _Toc482171099 \h </w:instrText>
            </w:r>
            <w:r w:rsidR="00A673A5" w:rsidRPr="00A134AA">
              <w:rPr>
                <w:rFonts w:ascii="Arial" w:hAnsi="Arial" w:cs="Arial"/>
                <w:noProof/>
                <w:webHidden/>
              </w:rPr>
            </w:r>
            <w:r w:rsidR="00A673A5" w:rsidRPr="00A134AA">
              <w:rPr>
                <w:rFonts w:ascii="Arial" w:hAnsi="Arial" w:cs="Arial"/>
                <w:noProof/>
                <w:webHidden/>
              </w:rPr>
              <w:fldChar w:fldCharType="separate"/>
            </w:r>
            <w:r>
              <w:rPr>
                <w:rFonts w:ascii="Arial" w:hAnsi="Arial" w:cs="Arial"/>
                <w:noProof/>
                <w:webHidden/>
              </w:rPr>
              <w:t>7</w:t>
            </w:r>
            <w:r w:rsidR="00A673A5" w:rsidRPr="00A134AA">
              <w:rPr>
                <w:rFonts w:ascii="Arial" w:hAnsi="Arial" w:cs="Arial"/>
                <w:noProof/>
                <w:webHidden/>
              </w:rPr>
              <w:fldChar w:fldCharType="end"/>
            </w:r>
          </w:hyperlink>
        </w:p>
        <w:p w:rsidR="00A673A5" w:rsidRPr="00A134AA" w:rsidRDefault="00C914A6" w:rsidP="00A134AA">
          <w:pPr>
            <w:pStyle w:val="Obsah2"/>
            <w:spacing w:before="120" w:after="0"/>
            <w:rPr>
              <w:rFonts w:ascii="Arial" w:hAnsi="Arial" w:cs="Arial"/>
              <w:noProof/>
            </w:rPr>
          </w:pPr>
          <w:hyperlink w:anchor="_Toc482171100" w:history="1">
            <w:r w:rsidR="00A673A5" w:rsidRPr="00A134AA">
              <w:rPr>
                <w:rStyle w:val="Hypertextovodkaz"/>
                <w:rFonts w:ascii="Arial" w:hAnsi="Arial" w:cs="Arial"/>
                <w:noProof/>
              </w:rPr>
              <w:t>2.2.2</w:t>
            </w:r>
            <w:r w:rsidR="00A673A5" w:rsidRPr="00A134AA">
              <w:rPr>
                <w:rFonts w:ascii="Arial" w:hAnsi="Arial" w:cs="Arial"/>
                <w:noProof/>
              </w:rPr>
              <w:tab/>
            </w:r>
            <w:r w:rsidR="00A673A5" w:rsidRPr="00A134AA">
              <w:rPr>
                <w:rStyle w:val="Hypertextovodkaz"/>
                <w:rFonts w:ascii="Arial" w:hAnsi="Arial" w:cs="Arial"/>
                <w:noProof/>
              </w:rPr>
              <w:t>Hodnocení Služby</w:t>
            </w:r>
            <w:r w:rsidR="00A673A5" w:rsidRPr="00A134AA">
              <w:rPr>
                <w:rFonts w:ascii="Arial" w:hAnsi="Arial" w:cs="Arial"/>
                <w:noProof/>
                <w:webHidden/>
              </w:rPr>
              <w:tab/>
            </w:r>
            <w:r w:rsidR="00A673A5" w:rsidRPr="00A134AA">
              <w:rPr>
                <w:rFonts w:ascii="Arial" w:hAnsi="Arial" w:cs="Arial"/>
                <w:noProof/>
                <w:webHidden/>
              </w:rPr>
              <w:fldChar w:fldCharType="begin"/>
            </w:r>
            <w:r w:rsidR="00A673A5" w:rsidRPr="00A134AA">
              <w:rPr>
                <w:rFonts w:ascii="Arial" w:hAnsi="Arial" w:cs="Arial"/>
                <w:noProof/>
                <w:webHidden/>
              </w:rPr>
              <w:instrText xml:space="preserve"> PAGEREF _Toc482171100 \h </w:instrText>
            </w:r>
            <w:r w:rsidR="00A673A5" w:rsidRPr="00A134AA">
              <w:rPr>
                <w:rFonts w:ascii="Arial" w:hAnsi="Arial" w:cs="Arial"/>
                <w:noProof/>
                <w:webHidden/>
              </w:rPr>
            </w:r>
            <w:r w:rsidR="00A673A5" w:rsidRPr="00A134AA">
              <w:rPr>
                <w:rFonts w:ascii="Arial" w:hAnsi="Arial" w:cs="Arial"/>
                <w:noProof/>
                <w:webHidden/>
              </w:rPr>
              <w:fldChar w:fldCharType="separate"/>
            </w:r>
            <w:r>
              <w:rPr>
                <w:rFonts w:ascii="Arial" w:hAnsi="Arial" w:cs="Arial"/>
                <w:noProof/>
                <w:webHidden/>
              </w:rPr>
              <w:t>16</w:t>
            </w:r>
            <w:r w:rsidR="00A673A5" w:rsidRPr="00A134AA">
              <w:rPr>
                <w:rFonts w:ascii="Arial" w:hAnsi="Arial" w:cs="Arial"/>
                <w:noProof/>
                <w:webHidden/>
              </w:rPr>
              <w:fldChar w:fldCharType="end"/>
            </w:r>
          </w:hyperlink>
        </w:p>
        <w:p w:rsidR="00A673A5" w:rsidRPr="00A134AA" w:rsidRDefault="00C914A6" w:rsidP="00A134AA">
          <w:pPr>
            <w:pStyle w:val="Obsah1"/>
            <w:spacing w:before="120"/>
            <w:rPr>
              <w:rFonts w:ascii="Arial" w:hAnsi="Arial" w:cs="Arial"/>
              <w:noProof/>
            </w:rPr>
          </w:pPr>
          <w:hyperlink w:anchor="_Toc482171101" w:history="1">
            <w:r w:rsidR="00A673A5" w:rsidRPr="00A134AA">
              <w:rPr>
                <w:rStyle w:val="Hypertextovodkaz"/>
                <w:rFonts w:ascii="Arial" w:hAnsi="Arial" w:cs="Arial"/>
                <w:noProof/>
              </w:rPr>
              <w:t>3</w:t>
            </w:r>
            <w:r w:rsidR="00A673A5" w:rsidRPr="00A134AA">
              <w:rPr>
                <w:rFonts w:ascii="Arial" w:hAnsi="Arial" w:cs="Arial"/>
                <w:noProof/>
              </w:rPr>
              <w:tab/>
            </w:r>
            <w:r w:rsidR="00A673A5" w:rsidRPr="00A134AA">
              <w:rPr>
                <w:rStyle w:val="Hypertextovodkaz"/>
                <w:rFonts w:ascii="Arial" w:hAnsi="Arial" w:cs="Arial"/>
                <w:noProof/>
              </w:rPr>
              <w:t>Součinnost zadavatele</w:t>
            </w:r>
            <w:r w:rsidR="00A673A5" w:rsidRPr="00A134AA">
              <w:rPr>
                <w:rFonts w:ascii="Arial" w:hAnsi="Arial" w:cs="Arial"/>
                <w:noProof/>
                <w:webHidden/>
              </w:rPr>
              <w:tab/>
            </w:r>
            <w:r w:rsidR="00A673A5" w:rsidRPr="00A134AA">
              <w:rPr>
                <w:rFonts w:ascii="Arial" w:hAnsi="Arial" w:cs="Arial"/>
                <w:noProof/>
                <w:webHidden/>
              </w:rPr>
              <w:fldChar w:fldCharType="begin"/>
            </w:r>
            <w:r w:rsidR="00A673A5" w:rsidRPr="00A134AA">
              <w:rPr>
                <w:rFonts w:ascii="Arial" w:hAnsi="Arial" w:cs="Arial"/>
                <w:noProof/>
                <w:webHidden/>
              </w:rPr>
              <w:instrText xml:space="preserve"> PAGEREF _Toc482171101 \h </w:instrText>
            </w:r>
            <w:r w:rsidR="00A673A5" w:rsidRPr="00A134AA">
              <w:rPr>
                <w:rFonts w:ascii="Arial" w:hAnsi="Arial" w:cs="Arial"/>
                <w:noProof/>
                <w:webHidden/>
              </w:rPr>
            </w:r>
            <w:r w:rsidR="00A673A5" w:rsidRPr="00A134AA">
              <w:rPr>
                <w:rFonts w:ascii="Arial" w:hAnsi="Arial" w:cs="Arial"/>
                <w:noProof/>
                <w:webHidden/>
              </w:rPr>
              <w:fldChar w:fldCharType="separate"/>
            </w:r>
            <w:r>
              <w:rPr>
                <w:rFonts w:ascii="Arial" w:hAnsi="Arial" w:cs="Arial"/>
                <w:noProof/>
                <w:webHidden/>
              </w:rPr>
              <w:t>19</w:t>
            </w:r>
            <w:r w:rsidR="00A673A5" w:rsidRPr="00A134AA">
              <w:rPr>
                <w:rFonts w:ascii="Arial" w:hAnsi="Arial" w:cs="Arial"/>
                <w:noProof/>
                <w:webHidden/>
              </w:rPr>
              <w:fldChar w:fldCharType="end"/>
            </w:r>
          </w:hyperlink>
        </w:p>
        <w:p w:rsidR="00A673A5" w:rsidRPr="00A134AA" w:rsidRDefault="00C914A6" w:rsidP="00A134AA">
          <w:pPr>
            <w:pStyle w:val="Obsah2"/>
            <w:spacing w:before="120" w:after="0"/>
            <w:rPr>
              <w:rFonts w:ascii="Arial" w:hAnsi="Arial" w:cs="Arial"/>
              <w:noProof/>
            </w:rPr>
          </w:pPr>
          <w:hyperlink w:anchor="_Toc482171102" w:history="1">
            <w:r w:rsidR="00A673A5" w:rsidRPr="00A134AA">
              <w:rPr>
                <w:rStyle w:val="Hypertextovodkaz"/>
                <w:rFonts w:ascii="Arial" w:hAnsi="Arial" w:cs="Arial"/>
                <w:noProof/>
              </w:rPr>
              <w:t>3.1</w:t>
            </w:r>
            <w:r w:rsidR="00A673A5" w:rsidRPr="00A134AA">
              <w:rPr>
                <w:rFonts w:ascii="Arial" w:hAnsi="Arial" w:cs="Arial"/>
                <w:noProof/>
              </w:rPr>
              <w:tab/>
            </w:r>
            <w:r w:rsidR="00A673A5" w:rsidRPr="00A134AA">
              <w:rPr>
                <w:rStyle w:val="Hypertextovodkaz"/>
                <w:rFonts w:ascii="Arial" w:hAnsi="Arial" w:cs="Arial"/>
                <w:noProof/>
              </w:rPr>
              <w:t>Součinnost pro poskytování Služby</w:t>
            </w:r>
            <w:r w:rsidR="00A673A5" w:rsidRPr="00A134AA">
              <w:rPr>
                <w:rFonts w:ascii="Arial" w:hAnsi="Arial" w:cs="Arial"/>
                <w:noProof/>
                <w:webHidden/>
              </w:rPr>
              <w:tab/>
            </w:r>
            <w:r w:rsidR="00A673A5" w:rsidRPr="00A134AA">
              <w:rPr>
                <w:rFonts w:ascii="Arial" w:hAnsi="Arial" w:cs="Arial"/>
                <w:noProof/>
                <w:webHidden/>
              </w:rPr>
              <w:fldChar w:fldCharType="begin"/>
            </w:r>
            <w:r w:rsidR="00A673A5" w:rsidRPr="00A134AA">
              <w:rPr>
                <w:rFonts w:ascii="Arial" w:hAnsi="Arial" w:cs="Arial"/>
                <w:noProof/>
                <w:webHidden/>
              </w:rPr>
              <w:instrText xml:space="preserve"> PAGEREF _Toc482171102 \h </w:instrText>
            </w:r>
            <w:r w:rsidR="00A673A5" w:rsidRPr="00A134AA">
              <w:rPr>
                <w:rFonts w:ascii="Arial" w:hAnsi="Arial" w:cs="Arial"/>
                <w:noProof/>
                <w:webHidden/>
              </w:rPr>
            </w:r>
            <w:r w:rsidR="00A673A5" w:rsidRPr="00A134AA">
              <w:rPr>
                <w:rFonts w:ascii="Arial" w:hAnsi="Arial" w:cs="Arial"/>
                <w:noProof/>
                <w:webHidden/>
              </w:rPr>
              <w:fldChar w:fldCharType="separate"/>
            </w:r>
            <w:r>
              <w:rPr>
                <w:rFonts w:ascii="Arial" w:hAnsi="Arial" w:cs="Arial"/>
                <w:noProof/>
                <w:webHidden/>
              </w:rPr>
              <w:t>19</w:t>
            </w:r>
            <w:r w:rsidR="00A673A5" w:rsidRPr="00A134AA">
              <w:rPr>
                <w:rFonts w:ascii="Arial" w:hAnsi="Arial" w:cs="Arial"/>
                <w:noProof/>
                <w:webHidden/>
              </w:rPr>
              <w:fldChar w:fldCharType="end"/>
            </w:r>
          </w:hyperlink>
        </w:p>
        <w:p w:rsidR="00A673A5" w:rsidRPr="00A134AA" w:rsidRDefault="00C914A6" w:rsidP="00A134AA">
          <w:pPr>
            <w:pStyle w:val="Obsah2"/>
            <w:spacing w:before="120" w:after="0"/>
            <w:rPr>
              <w:rFonts w:ascii="Arial" w:hAnsi="Arial" w:cs="Arial"/>
              <w:noProof/>
            </w:rPr>
          </w:pPr>
          <w:hyperlink w:anchor="_Toc482171103" w:history="1">
            <w:r w:rsidR="00A673A5" w:rsidRPr="00A134AA">
              <w:rPr>
                <w:rStyle w:val="Hypertextovodkaz"/>
                <w:rFonts w:ascii="Arial" w:hAnsi="Arial" w:cs="Arial"/>
                <w:noProof/>
              </w:rPr>
              <w:t>3.2</w:t>
            </w:r>
            <w:r w:rsidR="00A673A5" w:rsidRPr="00A134AA">
              <w:rPr>
                <w:rFonts w:ascii="Arial" w:hAnsi="Arial" w:cs="Arial"/>
                <w:noProof/>
              </w:rPr>
              <w:tab/>
            </w:r>
            <w:r w:rsidR="00A673A5" w:rsidRPr="00A134AA">
              <w:rPr>
                <w:rStyle w:val="Hypertextovodkaz"/>
                <w:rFonts w:ascii="Arial" w:hAnsi="Arial" w:cs="Arial"/>
                <w:noProof/>
              </w:rPr>
              <w:t>Součinnost pro projektové řízení</w:t>
            </w:r>
            <w:r w:rsidR="00A673A5" w:rsidRPr="00A134AA">
              <w:rPr>
                <w:rFonts w:ascii="Arial" w:hAnsi="Arial" w:cs="Arial"/>
                <w:noProof/>
                <w:webHidden/>
              </w:rPr>
              <w:tab/>
            </w:r>
            <w:r w:rsidR="00A673A5" w:rsidRPr="00A134AA">
              <w:rPr>
                <w:rFonts w:ascii="Arial" w:hAnsi="Arial" w:cs="Arial"/>
                <w:noProof/>
                <w:webHidden/>
              </w:rPr>
              <w:fldChar w:fldCharType="begin"/>
            </w:r>
            <w:r w:rsidR="00A673A5" w:rsidRPr="00A134AA">
              <w:rPr>
                <w:rFonts w:ascii="Arial" w:hAnsi="Arial" w:cs="Arial"/>
                <w:noProof/>
                <w:webHidden/>
              </w:rPr>
              <w:instrText xml:space="preserve"> PAGEREF _Toc482171103 \h </w:instrText>
            </w:r>
            <w:r w:rsidR="00A673A5" w:rsidRPr="00A134AA">
              <w:rPr>
                <w:rFonts w:ascii="Arial" w:hAnsi="Arial" w:cs="Arial"/>
                <w:noProof/>
                <w:webHidden/>
              </w:rPr>
            </w:r>
            <w:r w:rsidR="00A673A5" w:rsidRPr="00A134AA">
              <w:rPr>
                <w:rFonts w:ascii="Arial" w:hAnsi="Arial" w:cs="Arial"/>
                <w:noProof/>
                <w:webHidden/>
              </w:rPr>
              <w:fldChar w:fldCharType="separate"/>
            </w:r>
            <w:r>
              <w:rPr>
                <w:rFonts w:ascii="Arial" w:hAnsi="Arial" w:cs="Arial"/>
                <w:noProof/>
                <w:webHidden/>
              </w:rPr>
              <w:t>20</w:t>
            </w:r>
            <w:r w:rsidR="00A673A5" w:rsidRPr="00A134AA">
              <w:rPr>
                <w:rFonts w:ascii="Arial" w:hAnsi="Arial" w:cs="Arial"/>
                <w:noProof/>
                <w:webHidden/>
              </w:rPr>
              <w:fldChar w:fldCharType="end"/>
            </w:r>
          </w:hyperlink>
        </w:p>
        <w:p w:rsidR="00A673A5" w:rsidRPr="00A134AA" w:rsidRDefault="00C914A6" w:rsidP="00A134AA">
          <w:pPr>
            <w:pStyle w:val="Obsah1"/>
            <w:spacing w:before="120"/>
            <w:rPr>
              <w:rFonts w:ascii="Arial" w:hAnsi="Arial" w:cs="Arial"/>
              <w:noProof/>
            </w:rPr>
          </w:pPr>
          <w:hyperlink w:anchor="_Toc482171104" w:history="1">
            <w:r w:rsidR="00A673A5" w:rsidRPr="00A134AA">
              <w:rPr>
                <w:rStyle w:val="Hypertextovodkaz"/>
                <w:rFonts w:ascii="Arial" w:hAnsi="Arial" w:cs="Arial"/>
                <w:noProof/>
              </w:rPr>
              <w:t>4</w:t>
            </w:r>
            <w:r w:rsidR="00A673A5" w:rsidRPr="00A134AA">
              <w:rPr>
                <w:rFonts w:ascii="Arial" w:hAnsi="Arial" w:cs="Arial"/>
                <w:noProof/>
              </w:rPr>
              <w:tab/>
            </w:r>
            <w:r w:rsidR="00A673A5" w:rsidRPr="00A134AA">
              <w:rPr>
                <w:rStyle w:val="Hypertextovodkaz"/>
                <w:rFonts w:ascii="Arial" w:hAnsi="Arial" w:cs="Arial"/>
                <w:noProof/>
              </w:rPr>
              <w:t>Použité pojmy a zkratky</w:t>
            </w:r>
            <w:r w:rsidR="00A673A5" w:rsidRPr="00A134AA">
              <w:rPr>
                <w:rFonts w:ascii="Arial" w:hAnsi="Arial" w:cs="Arial"/>
                <w:noProof/>
                <w:webHidden/>
              </w:rPr>
              <w:tab/>
            </w:r>
            <w:r w:rsidR="00A673A5" w:rsidRPr="00A134AA">
              <w:rPr>
                <w:rFonts w:ascii="Arial" w:hAnsi="Arial" w:cs="Arial"/>
                <w:noProof/>
                <w:webHidden/>
              </w:rPr>
              <w:fldChar w:fldCharType="begin"/>
            </w:r>
            <w:r w:rsidR="00A673A5" w:rsidRPr="00A134AA">
              <w:rPr>
                <w:rFonts w:ascii="Arial" w:hAnsi="Arial" w:cs="Arial"/>
                <w:noProof/>
                <w:webHidden/>
              </w:rPr>
              <w:instrText xml:space="preserve"> PAGEREF _Toc482171104 \h </w:instrText>
            </w:r>
            <w:r w:rsidR="00A673A5" w:rsidRPr="00A134AA">
              <w:rPr>
                <w:rFonts w:ascii="Arial" w:hAnsi="Arial" w:cs="Arial"/>
                <w:noProof/>
                <w:webHidden/>
              </w:rPr>
            </w:r>
            <w:r w:rsidR="00A673A5" w:rsidRPr="00A134AA">
              <w:rPr>
                <w:rFonts w:ascii="Arial" w:hAnsi="Arial" w:cs="Arial"/>
                <w:noProof/>
                <w:webHidden/>
              </w:rPr>
              <w:fldChar w:fldCharType="separate"/>
            </w:r>
            <w:r>
              <w:rPr>
                <w:rFonts w:ascii="Arial" w:hAnsi="Arial" w:cs="Arial"/>
                <w:noProof/>
                <w:webHidden/>
              </w:rPr>
              <w:t>20</w:t>
            </w:r>
            <w:r w:rsidR="00A673A5" w:rsidRPr="00A134AA">
              <w:rPr>
                <w:rFonts w:ascii="Arial" w:hAnsi="Arial" w:cs="Arial"/>
                <w:noProof/>
                <w:webHidden/>
              </w:rPr>
              <w:fldChar w:fldCharType="end"/>
            </w:r>
          </w:hyperlink>
        </w:p>
        <w:p w:rsidR="000C63F2" w:rsidRPr="005F2DC2" w:rsidRDefault="00FB4624" w:rsidP="00A134AA">
          <w:pPr>
            <w:spacing w:before="120"/>
            <w:ind w:firstLine="0"/>
            <w:jc w:val="both"/>
            <w:rPr>
              <w:rFonts w:ascii="Arial" w:hAnsi="Arial" w:cs="Arial"/>
              <w:bCs/>
            </w:rPr>
          </w:pPr>
          <w:r w:rsidRPr="00A134AA">
            <w:rPr>
              <w:rFonts w:ascii="Arial" w:hAnsi="Arial" w:cs="Arial"/>
              <w:bCs/>
            </w:rPr>
            <w:fldChar w:fldCharType="end"/>
          </w:r>
        </w:p>
      </w:sdtContent>
    </w:sdt>
    <w:p w:rsidR="000C63F2" w:rsidRPr="005F2DC2" w:rsidRDefault="000C63F2" w:rsidP="000C63F2">
      <w:pPr>
        <w:rPr>
          <w:rFonts w:ascii="Arial" w:hAnsi="Arial" w:cs="Arial"/>
          <w:bCs/>
        </w:rPr>
      </w:pPr>
      <w:r w:rsidRPr="005F2DC2">
        <w:rPr>
          <w:rFonts w:ascii="Arial" w:hAnsi="Arial" w:cs="Arial"/>
          <w:bCs/>
        </w:rPr>
        <w:br w:type="page"/>
      </w:r>
      <w:bookmarkStart w:id="0" w:name="_GoBack"/>
      <w:bookmarkEnd w:id="0"/>
    </w:p>
    <w:p w:rsidR="000C63F2" w:rsidRPr="005A7186" w:rsidRDefault="000C63F2" w:rsidP="000C63F2">
      <w:pPr>
        <w:pStyle w:val="nadpiskapitoly"/>
        <w:rPr>
          <w:rFonts w:ascii="Arial" w:hAnsi="Arial"/>
          <w:sz w:val="24"/>
        </w:rPr>
      </w:pPr>
      <w:bookmarkStart w:id="1" w:name="_Toc425761025"/>
      <w:bookmarkStart w:id="2" w:name="_Toc482171094"/>
      <w:r>
        <w:rPr>
          <w:rFonts w:ascii="Arial" w:hAnsi="Arial"/>
          <w:sz w:val="24"/>
        </w:rPr>
        <w:lastRenderedPageBreak/>
        <w:t>Úvod</w:t>
      </w:r>
      <w:bookmarkEnd w:id="1"/>
      <w:bookmarkEnd w:id="2"/>
    </w:p>
    <w:p w:rsidR="000C63F2" w:rsidRDefault="000C63F2" w:rsidP="000C63F2">
      <w:pPr>
        <w:ind w:firstLine="0"/>
        <w:jc w:val="both"/>
        <w:rPr>
          <w:rFonts w:ascii="Arial" w:hAnsi="Arial" w:cs="Arial"/>
          <w:szCs w:val="20"/>
        </w:rPr>
      </w:pPr>
      <w:r w:rsidRPr="009F75FF">
        <w:rPr>
          <w:rStyle w:val="caps"/>
          <w:rFonts w:ascii="Arial" w:hAnsi="Arial" w:cs="Arial"/>
          <w:szCs w:val="20"/>
        </w:rPr>
        <w:t xml:space="preserve">MPSV a ČSSZ provozují separátní systémy hlasové telefonie, tyto systémy </w:t>
      </w:r>
      <w:r w:rsidR="00434096" w:rsidRPr="009F75FF">
        <w:rPr>
          <w:rStyle w:val="caps"/>
          <w:rFonts w:ascii="Arial" w:hAnsi="Arial" w:cs="Arial"/>
          <w:szCs w:val="20"/>
        </w:rPr>
        <w:t>zajišťují hlasové</w:t>
      </w:r>
      <w:r w:rsidRPr="009F75FF">
        <w:rPr>
          <w:rStyle w:val="caps"/>
          <w:rFonts w:ascii="Arial" w:hAnsi="Arial" w:cs="Arial"/>
          <w:szCs w:val="20"/>
        </w:rPr>
        <w:t xml:space="preserve"> služby resortu. </w:t>
      </w:r>
      <w:r w:rsidRPr="009A3858">
        <w:rPr>
          <w:rFonts w:ascii="Arial" w:hAnsi="Arial" w:cs="Arial"/>
          <w:szCs w:val="20"/>
        </w:rPr>
        <w:t>Pro zajištění výkonu svých agend musí MPSV</w:t>
      </w:r>
      <w:r>
        <w:rPr>
          <w:rFonts w:ascii="Arial" w:hAnsi="Arial" w:cs="Arial"/>
          <w:szCs w:val="20"/>
        </w:rPr>
        <w:t xml:space="preserve"> a ČSSZ</w:t>
      </w:r>
      <w:r w:rsidRPr="009A3858">
        <w:rPr>
          <w:rFonts w:ascii="Arial" w:hAnsi="Arial" w:cs="Arial"/>
          <w:szCs w:val="20"/>
        </w:rPr>
        <w:t xml:space="preserve"> řádně provozovat související </w:t>
      </w:r>
      <w:r>
        <w:rPr>
          <w:rFonts w:ascii="Arial" w:hAnsi="Arial" w:cs="Arial"/>
          <w:szCs w:val="20"/>
        </w:rPr>
        <w:t xml:space="preserve">hlasovou </w:t>
      </w:r>
      <w:r w:rsidRPr="009A3858">
        <w:rPr>
          <w:rFonts w:ascii="Arial" w:hAnsi="Arial" w:cs="Arial"/>
          <w:szCs w:val="20"/>
        </w:rPr>
        <w:t>infrastrukturu</w:t>
      </w:r>
      <w:r>
        <w:rPr>
          <w:rFonts w:ascii="Arial" w:hAnsi="Arial" w:cs="Arial"/>
          <w:szCs w:val="20"/>
        </w:rPr>
        <w:t xml:space="preserve"> </w:t>
      </w:r>
      <w:r w:rsidRPr="009A3858">
        <w:rPr>
          <w:rFonts w:ascii="Arial" w:hAnsi="Arial" w:cs="Arial"/>
          <w:szCs w:val="20"/>
        </w:rPr>
        <w:t>MPSV</w:t>
      </w:r>
      <w:r w:rsidR="00266BD8">
        <w:rPr>
          <w:rFonts w:ascii="Arial" w:hAnsi="Arial" w:cs="Arial"/>
          <w:szCs w:val="20"/>
        </w:rPr>
        <w:t xml:space="preserve"> a ČSSZ</w:t>
      </w:r>
      <w:r>
        <w:rPr>
          <w:rFonts w:ascii="Arial" w:hAnsi="Arial" w:cs="Arial"/>
          <w:szCs w:val="20"/>
        </w:rPr>
        <w:t xml:space="preserve"> </w:t>
      </w:r>
      <w:r w:rsidRPr="009A3858">
        <w:rPr>
          <w:rFonts w:ascii="Arial" w:hAnsi="Arial" w:cs="Arial"/>
          <w:szCs w:val="20"/>
        </w:rPr>
        <w:t>poskytování</w:t>
      </w:r>
      <w:r>
        <w:rPr>
          <w:rFonts w:ascii="Arial" w:hAnsi="Arial" w:cs="Arial"/>
          <w:szCs w:val="20"/>
        </w:rPr>
        <w:t>m</w:t>
      </w:r>
      <w:r w:rsidRPr="009A3858">
        <w:rPr>
          <w:rFonts w:ascii="Arial" w:hAnsi="Arial" w:cs="Arial"/>
          <w:szCs w:val="20"/>
        </w:rPr>
        <w:t xml:space="preserve"> Služby </w:t>
      </w:r>
      <w:r w:rsidR="00266BD8">
        <w:rPr>
          <w:rFonts w:ascii="Arial" w:hAnsi="Arial" w:cs="Arial"/>
          <w:szCs w:val="20"/>
        </w:rPr>
        <w:t>provozu, podpory a </w:t>
      </w:r>
      <w:r>
        <w:rPr>
          <w:rFonts w:ascii="Arial" w:hAnsi="Arial" w:cs="Arial"/>
          <w:szCs w:val="20"/>
        </w:rPr>
        <w:t xml:space="preserve">rozvoje systémů hlasových služeb </w:t>
      </w:r>
      <w:r w:rsidRPr="009A3858">
        <w:rPr>
          <w:rFonts w:ascii="Arial" w:hAnsi="Arial" w:cs="Arial"/>
          <w:szCs w:val="20"/>
        </w:rPr>
        <w:t>pro zajištění řádného chodu MPSV</w:t>
      </w:r>
      <w:r>
        <w:rPr>
          <w:rFonts w:ascii="Arial" w:hAnsi="Arial" w:cs="Arial"/>
          <w:szCs w:val="20"/>
        </w:rPr>
        <w:t xml:space="preserve"> a ČSSZ</w:t>
      </w:r>
      <w:r w:rsidRPr="009A3858">
        <w:rPr>
          <w:rFonts w:ascii="Arial" w:hAnsi="Arial" w:cs="Arial"/>
          <w:szCs w:val="20"/>
        </w:rPr>
        <w:t xml:space="preserve">, a to konkrétně prostřednictvím poskytnutí servisních </w:t>
      </w:r>
      <w:r w:rsidR="00434096" w:rsidRPr="009A3858">
        <w:rPr>
          <w:rFonts w:ascii="Arial" w:hAnsi="Arial" w:cs="Arial"/>
          <w:szCs w:val="20"/>
        </w:rPr>
        <w:t>činností, dohledových</w:t>
      </w:r>
      <w:r w:rsidRPr="009A3858">
        <w:rPr>
          <w:rFonts w:ascii="Arial" w:hAnsi="Arial" w:cs="Arial"/>
          <w:szCs w:val="20"/>
        </w:rPr>
        <w:t xml:space="preserve"> činností, provozních činností, odborných posouzení, </w:t>
      </w:r>
      <w:r w:rsidR="00434096" w:rsidRPr="009A3858">
        <w:rPr>
          <w:rFonts w:ascii="Arial" w:hAnsi="Arial" w:cs="Arial"/>
          <w:szCs w:val="20"/>
        </w:rPr>
        <w:t>údržby, specializovaných</w:t>
      </w:r>
      <w:r w:rsidRPr="009A3858">
        <w:rPr>
          <w:rFonts w:ascii="Arial" w:hAnsi="Arial" w:cs="Arial"/>
          <w:szCs w:val="20"/>
        </w:rPr>
        <w:t xml:space="preserve"> služeb a řešení v souladu s potřebami zadavatele. Na základě definovaných potřeb zada</w:t>
      </w:r>
      <w:r w:rsidR="00266BD8">
        <w:rPr>
          <w:rFonts w:ascii="Arial" w:hAnsi="Arial" w:cs="Arial"/>
          <w:szCs w:val="20"/>
        </w:rPr>
        <w:t>vatel očekává jejich naplnění v </w:t>
      </w:r>
      <w:r w:rsidRPr="009A3858">
        <w:rPr>
          <w:rFonts w:ascii="Arial" w:hAnsi="Arial" w:cs="Arial"/>
          <w:szCs w:val="20"/>
        </w:rPr>
        <w:t>souladu s předmětem a rozsahem veřejné zakázky.</w:t>
      </w:r>
    </w:p>
    <w:p w:rsidR="0034058F" w:rsidRDefault="0034058F" w:rsidP="000C63F2">
      <w:pPr>
        <w:ind w:firstLine="0"/>
        <w:jc w:val="both"/>
        <w:rPr>
          <w:rFonts w:ascii="Arial" w:hAnsi="Arial" w:cs="Arial"/>
          <w:szCs w:val="20"/>
        </w:rPr>
      </w:pPr>
    </w:p>
    <w:p w:rsidR="0034058F" w:rsidRPr="00960702" w:rsidRDefault="0034058F" w:rsidP="000C63F2">
      <w:pPr>
        <w:ind w:firstLine="0"/>
        <w:jc w:val="both"/>
        <w:rPr>
          <w:rFonts w:ascii="Arial" w:hAnsi="Arial" w:cs="Arial"/>
          <w:szCs w:val="20"/>
        </w:rPr>
      </w:pPr>
      <w:r w:rsidRPr="00D14C28">
        <w:rPr>
          <w:rFonts w:ascii="Arial" w:hAnsi="Arial" w:cs="Arial"/>
          <w:szCs w:val="20"/>
        </w:rPr>
        <w:t>Zadavatel výslovně uvádí, že předmětem plnění služeb provozu nejsou služby spojené se stávající hlasovou komunikační infrastrukturou zadavatele</w:t>
      </w:r>
      <w:r w:rsidR="00C54DC2" w:rsidRPr="00D14C28">
        <w:rPr>
          <w:rFonts w:ascii="Arial" w:hAnsi="Arial" w:cs="Arial"/>
          <w:szCs w:val="20"/>
        </w:rPr>
        <w:t xml:space="preserve"> (MPSV a ČSSZ)</w:t>
      </w:r>
      <w:r w:rsidRPr="00D14C28">
        <w:rPr>
          <w:rFonts w:ascii="Arial" w:hAnsi="Arial" w:cs="Arial"/>
          <w:szCs w:val="20"/>
        </w:rPr>
        <w:t xml:space="preserve">. Zadavatel </w:t>
      </w:r>
      <w:r w:rsidR="00D14C28">
        <w:rPr>
          <w:rFonts w:ascii="Arial" w:hAnsi="Arial" w:cs="Arial"/>
          <w:szCs w:val="20"/>
        </w:rPr>
        <w:t xml:space="preserve">zajistí vítěznému </w:t>
      </w:r>
      <w:r w:rsidR="00284753">
        <w:rPr>
          <w:rFonts w:ascii="Arial" w:hAnsi="Arial" w:cs="Arial"/>
          <w:szCs w:val="20"/>
        </w:rPr>
        <w:t>dodavatel</w:t>
      </w:r>
      <w:r w:rsidR="00D14C28">
        <w:rPr>
          <w:rFonts w:ascii="Arial" w:hAnsi="Arial" w:cs="Arial"/>
          <w:szCs w:val="20"/>
        </w:rPr>
        <w:t>i</w:t>
      </w:r>
      <w:r w:rsidRPr="00D14C28">
        <w:rPr>
          <w:rFonts w:ascii="Arial" w:hAnsi="Arial" w:cs="Arial"/>
          <w:szCs w:val="20"/>
        </w:rPr>
        <w:t xml:space="preserve"> součinnost </w:t>
      </w:r>
      <w:r w:rsidR="00D14C28">
        <w:rPr>
          <w:rFonts w:ascii="Arial" w:hAnsi="Arial" w:cs="Arial"/>
          <w:szCs w:val="20"/>
        </w:rPr>
        <w:t>v rozsahu nutném pro realizaci předmětu veřejné zakázky.</w:t>
      </w:r>
    </w:p>
    <w:p w:rsidR="000C63F2" w:rsidRPr="00D85106" w:rsidRDefault="000C63F2" w:rsidP="000C63F2">
      <w:pPr>
        <w:pStyle w:val="nadpiskapitoly"/>
        <w:spacing w:before="600"/>
        <w:ind w:left="567" w:hanging="567"/>
        <w:jc w:val="both"/>
        <w:rPr>
          <w:rFonts w:ascii="Arial" w:hAnsi="Arial"/>
          <w:sz w:val="24"/>
        </w:rPr>
      </w:pPr>
      <w:bookmarkStart w:id="3" w:name="_Toc482171095"/>
      <w:r w:rsidRPr="00D85106">
        <w:rPr>
          <w:rFonts w:ascii="Arial" w:hAnsi="Arial"/>
          <w:sz w:val="24"/>
        </w:rPr>
        <w:t>POŽADAVKY ZADAVATELE</w:t>
      </w:r>
      <w:bookmarkEnd w:id="3"/>
    </w:p>
    <w:p w:rsidR="000C63F2" w:rsidRDefault="000C63F2" w:rsidP="000C63F2">
      <w:pPr>
        <w:ind w:firstLine="0"/>
        <w:jc w:val="both"/>
        <w:rPr>
          <w:rFonts w:ascii="Arial" w:hAnsi="Arial" w:cs="Arial"/>
          <w:color w:val="000000" w:themeColor="text1"/>
        </w:rPr>
      </w:pPr>
      <w:r w:rsidRPr="00B11C01">
        <w:rPr>
          <w:rFonts w:ascii="Arial" w:hAnsi="Arial" w:cs="Arial"/>
          <w:color w:val="000000" w:themeColor="text1"/>
        </w:rPr>
        <w:t>Předmět plnění veřejné zakázky sestává z níže uvedených oblastí</w:t>
      </w:r>
      <w:r>
        <w:rPr>
          <w:rFonts w:ascii="Arial" w:hAnsi="Arial" w:cs="Arial"/>
          <w:color w:val="000000" w:themeColor="text1"/>
        </w:rPr>
        <w:t xml:space="preserve">, které tvoří samostatné </w:t>
      </w:r>
      <w:r w:rsidRPr="0034058F">
        <w:rPr>
          <w:rFonts w:ascii="Arial" w:hAnsi="Arial" w:cs="Arial"/>
          <w:color w:val="000000" w:themeColor="text1"/>
        </w:rPr>
        <w:t>komponenty Služby:</w:t>
      </w:r>
    </w:p>
    <w:p w:rsidR="000C63F2" w:rsidRPr="00347569" w:rsidRDefault="000C63F2" w:rsidP="003759E0">
      <w:pPr>
        <w:numPr>
          <w:ilvl w:val="0"/>
          <w:numId w:val="13"/>
        </w:numPr>
        <w:rPr>
          <w:rFonts w:ascii="Arial" w:hAnsi="Arial" w:cs="Arial"/>
          <w:szCs w:val="20"/>
        </w:rPr>
      </w:pPr>
      <w:bookmarkStart w:id="4" w:name="_Ref306112659"/>
      <w:r w:rsidRPr="00347569">
        <w:rPr>
          <w:rFonts w:ascii="Arial" w:hAnsi="Arial" w:cs="Arial"/>
          <w:szCs w:val="20"/>
        </w:rPr>
        <w:t xml:space="preserve">služby dohledu </w:t>
      </w:r>
      <w:bookmarkEnd w:id="4"/>
      <w:r>
        <w:rPr>
          <w:rFonts w:ascii="Arial" w:hAnsi="Arial" w:cs="Arial"/>
          <w:szCs w:val="20"/>
        </w:rPr>
        <w:t>systému hlasových služeb</w:t>
      </w:r>
    </w:p>
    <w:p w:rsidR="000C63F2" w:rsidRPr="00347569" w:rsidRDefault="000C63F2" w:rsidP="003759E0">
      <w:pPr>
        <w:numPr>
          <w:ilvl w:val="0"/>
          <w:numId w:val="13"/>
        </w:numPr>
        <w:rPr>
          <w:rFonts w:ascii="Arial" w:hAnsi="Arial" w:cs="Arial"/>
          <w:szCs w:val="20"/>
        </w:rPr>
      </w:pPr>
      <w:r w:rsidRPr="00347569">
        <w:rPr>
          <w:rFonts w:ascii="Arial" w:hAnsi="Arial" w:cs="Arial"/>
          <w:szCs w:val="20"/>
        </w:rPr>
        <w:t xml:space="preserve">služby servisu </w:t>
      </w:r>
      <w:r>
        <w:rPr>
          <w:rFonts w:ascii="Arial" w:hAnsi="Arial" w:cs="Arial"/>
          <w:szCs w:val="20"/>
        </w:rPr>
        <w:t>systému hlasových služeb</w:t>
      </w:r>
    </w:p>
    <w:p w:rsidR="000C63F2" w:rsidRPr="00347569" w:rsidRDefault="000C63F2" w:rsidP="003759E0">
      <w:pPr>
        <w:numPr>
          <w:ilvl w:val="0"/>
          <w:numId w:val="13"/>
        </w:numPr>
        <w:rPr>
          <w:rFonts w:ascii="Arial" w:hAnsi="Arial" w:cs="Arial"/>
          <w:szCs w:val="20"/>
        </w:rPr>
      </w:pPr>
      <w:r w:rsidRPr="00CA3F00">
        <w:rPr>
          <w:rFonts w:ascii="Arial" w:hAnsi="Arial" w:cs="Arial"/>
          <w:szCs w:val="20"/>
        </w:rPr>
        <w:t xml:space="preserve">služby provozu a údržby </w:t>
      </w:r>
      <w:r>
        <w:rPr>
          <w:rFonts w:ascii="Arial" w:hAnsi="Arial" w:cs="Arial"/>
          <w:szCs w:val="20"/>
        </w:rPr>
        <w:t>systému hlasových služeb</w:t>
      </w:r>
    </w:p>
    <w:p w:rsidR="000C63F2" w:rsidRPr="00347569" w:rsidRDefault="000C63F2" w:rsidP="003759E0">
      <w:pPr>
        <w:numPr>
          <w:ilvl w:val="0"/>
          <w:numId w:val="13"/>
        </w:numPr>
        <w:rPr>
          <w:rFonts w:ascii="Arial" w:hAnsi="Arial" w:cs="Arial"/>
          <w:szCs w:val="20"/>
        </w:rPr>
      </w:pPr>
      <w:r w:rsidRPr="00347569">
        <w:rPr>
          <w:rFonts w:ascii="Arial" w:hAnsi="Arial" w:cs="Arial"/>
          <w:szCs w:val="20"/>
        </w:rPr>
        <w:t xml:space="preserve">služby zajištění bezpečnosti </w:t>
      </w:r>
      <w:r>
        <w:rPr>
          <w:rFonts w:ascii="Arial" w:hAnsi="Arial" w:cs="Arial"/>
          <w:szCs w:val="20"/>
        </w:rPr>
        <w:t>systému hlasových služeb</w:t>
      </w:r>
    </w:p>
    <w:p w:rsidR="000C63F2" w:rsidRPr="00347569" w:rsidRDefault="000C63F2" w:rsidP="003759E0">
      <w:pPr>
        <w:numPr>
          <w:ilvl w:val="0"/>
          <w:numId w:val="13"/>
        </w:numPr>
        <w:rPr>
          <w:rFonts w:ascii="Arial" w:hAnsi="Arial" w:cs="Arial"/>
          <w:szCs w:val="20"/>
        </w:rPr>
      </w:pPr>
      <w:r w:rsidRPr="00347569">
        <w:rPr>
          <w:rFonts w:ascii="Arial" w:hAnsi="Arial" w:cs="Arial"/>
          <w:szCs w:val="20"/>
        </w:rPr>
        <w:t>další specializované služby související s</w:t>
      </w:r>
      <w:r>
        <w:rPr>
          <w:rFonts w:ascii="Arial" w:hAnsi="Arial" w:cs="Arial"/>
          <w:szCs w:val="20"/>
        </w:rPr>
        <w:t> provozováním systému hlasových služeb</w:t>
      </w:r>
      <w:r w:rsidRPr="00347569">
        <w:rPr>
          <w:rFonts w:ascii="Arial" w:hAnsi="Arial" w:cs="Arial"/>
          <w:szCs w:val="20"/>
        </w:rPr>
        <w:t xml:space="preserve"> zadavatele.</w:t>
      </w:r>
    </w:p>
    <w:p w:rsidR="000C63F2" w:rsidRPr="00B11C01" w:rsidRDefault="000C63F2" w:rsidP="000C63F2">
      <w:pPr>
        <w:ind w:firstLine="0"/>
        <w:jc w:val="both"/>
        <w:rPr>
          <w:rFonts w:ascii="Arial" w:hAnsi="Arial" w:cs="Arial"/>
          <w:color w:val="000000" w:themeColor="text1"/>
        </w:rPr>
      </w:pPr>
    </w:p>
    <w:p w:rsidR="000C63F2" w:rsidRPr="00AC5E3C" w:rsidRDefault="000C63F2" w:rsidP="000C63F2">
      <w:pPr>
        <w:pStyle w:val="Nadpis21"/>
        <w:keepNext/>
        <w:widowControl w:val="0"/>
        <w:tabs>
          <w:tab w:val="num" w:pos="907"/>
        </w:tabs>
        <w:spacing w:before="360" w:after="80"/>
        <w:ind w:left="907" w:hanging="907"/>
        <w:rPr>
          <w:sz w:val="22"/>
        </w:rPr>
      </w:pPr>
      <w:bookmarkStart w:id="5" w:name="_Toc426673868"/>
      <w:bookmarkStart w:id="6" w:name="_Toc426674092"/>
      <w:bookmarkStart w:id="7" w:name="_Toc426674405"/>
      <w:bookmarkStart w:id="8" w:name="_Toc426674874"/>
      <w:bookmarkStart w:id="9" w:name="_Toc482171096"/>
      <w:bookmarkEnd w:id="5"/>
      <w:bookmarkEnd w:id="6"/>
      <w:bookmarkEnd w:id="7"/>
      <w:bookmarkEnd w:id="8"/>
      <w:r w:rsidRPr="00AC5E3C">
        <w:rPr>
          <w:sz w:val="22"/>
        </w:rPr>
        <w:t xml:space="preserve">Požadavky na </w:t>
      </w:r>
      <w:r>
        <w:rPr>
          <w:sz w:val="22"/>
        </w:rPr>
        <w:t>S</w:t>
      </w:r>
      <w:r w:rsidRPr="00AC5E3C">
        <w:rPr>
          <w:sz w:val="22"/>
        </w:rPr>
        <w:t>lužb</w:t>
      </w:r>
      <w:r>
        <w:rPr>
          <w:sz w:val="22"/>
        </w:rPr>
        <w:t>u</w:t>
      </w:r>
      <w:bookmarkEnd w:id="9"/>
    </w:p>
    <w:p w:rsidR="000C63F2" w:rsidRPr="00C61AFA" w:rsidRDefault="000C63F2" w:rsidP="003759E0">
      <w:pPr>
        <w:pStyle w:val="Nadpis21"/>
        <w:keepNext/>
        <w:widowControl w:val="0"/>
        <w:numPr>
          <w:ilvl w:val="2"/>
          <w:numId w:val="9"/>
        </w:numPr>
        <w:tabs>
          <w:tab w:val="num" w:pos="907"/>
        </w:tabs>
        <w:spacing w:before="360" w:after="80"/>
        <w:rPr>
          <w:sz w:val="22"/>
        </w:rPr>
      </w:pPr>
      <w:bookmarkStart w:id="10" w:name="_Toc482171097"/>
      <w:r w:rsidRPr="00C61AFA">
        <w:rPr>
          <w:sz w:val="22"/>
        </w:rPr>
        <w:t>Definice</w:t>
      </w:r>
      <w:r>
        <w:rPr>
          <w:sz w:val="22"/>
        </w:rPr>
        <w:t xml:space="preserve"> základních</w:t>
      </w:r>
      <w:r w:rsidRPr="00C61AFA">
        <w:rPr>
          <w:sz w:val="22"/>
        </w:rPr>
        <w:t xml:space="preserve"> pojmů</w:t>
      </w:r>
      <w:bookmarkEnd w:id="10"/>
    </w:p>
    <w:p w:rsidR="000C63F2" w:rsidRPr="00753F02" w:rsidRDefault="000C63F2" w:rsidP="00010C8C">
      <w:pPr>
        <w:pStyle w:val="Nadpis40"/>
      </w:pPr>
      <w:r w:rsidRPr="00753F02">
        <w:t>Incident</w:t>
      </w:r>
    </w:p>
    <w:p w:rsidR="000C63F2" w:rsidRDefault="000C63F2" w:rsidP="000C63F2">
      <w:pPr>
        <w:ind w:firstLine="0"/>
        <w:jc w:val="both"/>
        <w:rPr>
          <w:rFonts w:ascii="Arial" w:hAnsi="Arial" w:cs="Arial"/>
          <w:color w:val="000000" w:themeColor="text1"/>
        </w:rPr>
      </w:pPr>
      <w:r w:rsidRPr="00753F02">
        <w:rPr>
          <w:rFonts w:ascii="Arial" w:hAnsi="Arial" w:cs="Arial"/>
          <w:color w:val="000000" w:themeColor="text1"/>
        </w:rPr>
        <w:t xml:space="preserve">Událost při využívání </w:t>
      </w:r>
      <w:r>
        <w:rPr>
          <w:rFonts w:ascii="Arial" w:hAnsi="Arial" w:cs="Arial"/>
          <w:color w:val="000000" w:themeColor="text1"/>
        </w:rPr>
        <w:t>S</w:t>
      </w:r>
      <w:r w:rsidRPr="00753F02">
        <w:rPr>
          <w:rFonts w:ascii="Arial" w:hAnsi="Arial" w:cs="Arial"/>
          <w:color w:val="000000" w:themeColor="text1"/>
        </w:rPr>
        <w:t xml:space="preserve">lužby, která neprobíhá očekávaným způsobem a způsobuje či může </w:t>
      </w:r>
      <w:r w:rsidRPr="009A3858">
        <w:rPr>
          <w:rFonts w:ascii="Arial" w:hAnsi="Arial" w:cs="Arial"/>
          <w:color w:val="000000" w:themeColor="text1"/>
        </w:rPr>
        <w:t xml:space="preserve">způsobit snížení úrovně Dostupnosti </w:t>
      </w:r>
      <w:r>
        <w:rPr>
          <w:rFonts w:ascii="Arial" w:hAnsi="Arial" w:cs="Arial"/>
          <w:color w:val="000000" w:themeColor="text1"/>
        </w:rPr>
        <w:t>hlasových služeb</w:t>
      </w:r>
      <w:r w:rsidRPr="009A3858">
        <w:rPr>
          <w:rFonts w:ascii="Arial" w:hAnsi="Arial" w:cs="Arial"/>
          <w:color w:val="000000" w:themeColor="text1"/>
        </w:rPr>
        <w:t xml:space="preserve"> či její nedostupnost (např. výpadek, případně výrazné </w:t>
      </w:r>
      <w:r>
        <w:rPr>
          <w:rFonts w:ascii="Arial" w:hAnsi="Arial" w:cs="Arial"/>
          <w:color w:val="000000" w:themeColor="text1"/>
        </w:rPr>
        <w:t>snížení kvality</w:t>
      </w:r>
      <w:r w:rsidRPr="009A3858">
        <w:rPr>
          <w:rFonts w:ascii="Arial" w:hAnsi="Arial" w:cs="Arial"/>
          <w:color w:val="000000" w:themeColor="text1"/>
        </w:rPr>
        <w:t xml:space="preserve"> </w:t>
      </w:r>
      <w:r>
        <w:rPr>
          <w:rFonts w:ascii="Arial" w:hAnsi="Arial" w:cs="Arial"/>
          <w:color w:val="000000" w:themeColor="text1"/>
        </w:rPr>
        <w:t>služeb</w:t>
      </w:r>
      <w:r w:rsidRPr="009A3858">
        <w:rPr>
          <w:rFonts w:ascii="Arial" w:hAnsi="Arial" w:cs="Arial"/>
          <w:color w:val="000000" w:themeColor="text1"/>
        </w:rPr>
        <w:t xml:space="preserve"> provozovaných v prostředí </w:t>
      </w:r>
      <w:r w:rsidR="00434096" w:rsidRPr="009A3858">
        <w:rPr>
          <w:rFonts w:ascii="Arial" w:hAnsi="Arial" w:cs="Arial"/>
          <w:color w:val="000000" w:themeColor="text1"/>
        </w:rPr>
        <w:t>zadavatele</w:t>
      </w:r>
      <w:r w:rsidRPr="009A3858">
        <w:rPr>
          <w:rFonts w:ascii="Arial" w:hAnsi="Arial" w:cs="Arial"/>
          <w:color w:val="000000" w:themeColor="text1"/>
        </w:rPr>
        <w:t xml:space="preserve"> způsobená poruchou nebo chybou </w:t>
      </w:r>
      <w:r>
        <w:rPr>
          <w:rFonts w:ascii="Arial" w:hAnsi="Arial" w:cs="Arial"/>
          <w:color w:val="000000" w:themeColor="text1"/>
        </w:rPr>
        <w:t>systému hlasových služeb</w:t>
      </w:r>
      <w:r w:rsidRPr="009A3858">
        <w:rPr>
          <w:rFonts w:ascii="Arial" w:hAnsi="Arial" w:cs="Arial"/>
          <w:color w:val="000000" w:themeColor="text1"/>
        </w:rPr>
        <w:t xml:space="preserve"> či jinou Vadou</w:t>
      </w:r>
      <w:r>
        <w:rPr>
          <w:rFonts w:ascii="Arial" w:hAnsi="Arial" w:cs="Arial"/>
          <w:color w:val="000000" w:themeColor="text1"/>
        </w:rPr>
        <w:t xml:space="preserve"> </w:t>
      </w:r>
      <w:r w:rsidRPr="00753F02">
        <w:rPr>
          <w:rFonts w:ascii="Arial" w:hAnsi="Arial" w:cs="Arial"/>
          <w:color w:val="000000" w:themeColor="text1"/>
        </w:rPr>
        <w:t xml:space="preserve">atp.). Incidentem je i jakýkoliv zjištěný bezpečnostní problém i v případě, že neohrožuje okamžitě </w:t>
      </w:r>
      <w:r w:rsidRPr="0010575D">
        <w:rPr>
          <w:rFonts w:ascii="Arial" w:hAnsi="Arial" w:cs="Arial"/>
          <w:color w:val="000000" w:themeColor="text1"/>
        </w:rPr>
        <w:t>Dostupnost</w:t>
      </w:r>
      <w:r w:rsidRPr="00753F02">
        <w:rPr>
          <w:rFonts w:ascii="Arial" w:hAnsi="Arial" w:cs="Arial"/>
          <w:color w:val="000000" w:themeColor="text1"/>
        </w:rPr>
        <w:t>.</w:t>
      </w:r>
      <w:r>
        <w:rPr>
          <w:rFonts w:ascii="Arial" w:hAnsi="Arial" w:cs="Arial"/>
          <w:color w:val="000000" w:themeColor="text1"/>
        </w:rPr>
        <w:t xml:space="preserve"> </w:t>
      </w:r>
    </w:p>
    <w:p w:rsidR="000C63F2" w:rsidRPr="00753F02" w:rsidRDefault="000C63F2" w:rsidP="00010C8C">
      <w:pPr>
        <w:pStyle w:val="Nadpis40"/>
      </w:pPr>
      <w:r w:rsidRPr="00753F02">
        <w:t>Vada</w:t>
      </w:r>
    </w:p>
    <w:p w:rsidR="000C63F2" w:rsidRPr="00753F02" w:rsidRDefault="000C63F2" w:rsidP="000C63F2">
      <w:pPr>
        <w:ind w:firstLine="0"/>
        <w:jc w:val="both"/>
        <w:rPr>
          <w:rFonts w:ascii="Arial" w:hAnsi="Arial" w:cs="Arial"/>
          <w:color w:val="000000" w:themeColor="text1"/>
        </w:rPr>
      </w:pPr>
      <w:r w:rsidRPr="00753F02">
        <w:rPr>
          <w:rFonts w:ascii="Arial" w:hAnsi="Arial" w:cs="Arial"/>
          <w:color w:val="000000" w:themeColor="text1"/>
        </w:rPr>
        <w:t xml:space="preserve">Vada je příčina, která způsobila </w:t>
      </w:r>
      <w:r>
        <w:rPr>
          <w:rFonts w:ascii="Arial" w:hAnsi="Arial" w:cs="Arial"/>
          <w:color w:val="000000" w:themeColor="text1"/>
        </w:rPr>
        <w:t>Incident</w:t>
      </w:r>
      <w:r w:rsidRPr="00753F02">
        <w:rPr>
          <w:rFonts w:ascii="Arial" w:hAnsi="Arial" w:cs="Arial"/>
          <w:color w:val="000000" w:themeColor="text1"/>
        </w:rPr>
        <w:t xml:space="preserve">. </w:t>
      </w:r>
    </w:p>
    <w:p w:rsidR="000C63F2" w:rsidRPr="00753F02" w:rsidRDefault="000C63F2" w:rsidP="00010C8C">
      <w:pPr>
        <w:pStyle w:val="Nadpis40"/>
      </w:pPr>
      <w:r w:rsidRPr="00753F02">
        <w:t>Požadavek (request)</w:t>
      </w:r>
    </w:p>
    <w:p w:rsidR="000C63F2" w:rsidRPr="00753F02" w:rsidRDefault="000C63F2" w:rsidP="000C63F2">
      <w:pPr>
        <w:ind w:firstLine="0"/>
        <w:jc w:val="both"/>
        <w:rPr>
          <w:rFonts w:ascii="Arial" w:hAnsi="Arial" w:cs="Arial"/>
          <w:color w:val="000000" w:themeColor="text1"/>
        </w:rPr>
      </w:pPr>
      <w:r w:rsidRPr="00753F02">
        <w:rPr>
          <w:rFonts w:ascii="Arial" w:hAnsi="Arial" w:cs="Arial"/>
          <w:color w:val="000000" w:themeColor="text1"/>
        </w:rPr>
        <w:t xml:space="preserve">Žádost ze strany uživatele služby o zabezpečení podpory při využívání </w:t>
      </w:r>
      <w:r>
        <w:rPr>
          <w:rFonts w:ascii="Arial" w:hAnsi="Arial" w:cs="Arial"/>
          <w:color w:val="000000" w:themeColor="text1"/>
        </w:rPr>
        <w:t>Služb</w:t>
      </w:r>
      <w:r w:rsidRPr="00753F02">
        <w:rPr>
          <w:rFonts w:ascii="Arial" w:hAnsi="Arial" w:cs="Arial"/>
          <w:color w:val="000000" w:themeColor="text1"/>
        </w:rPr>
        <w:t xml:space="preserve">y předaná na kontaktní místo, </w:t>
      </w:r>
      <w:proofErr w:type="spellStart"/>
      <w:r w:rsidRPr="00753F02">
        <w:rPr>
          <w:rFonts w:ascii="Arial" w:hAnsi="Arial" w:cs="Arial"/>
          <w:color w:val="000000" w:themeColor="text1"/>
        </w:rPr>
        <w:t>Service</w:t>
      </w:r>
      <w:proofErr w:type="spellEnd"/>
      <w:r w:rsidRPr="00753F02">
        <w:rPr>
          <w:rFonts w:ascii="Arial" w:hAnsi="Arial" w:cs="Arial"/>
          <w:color w:val="000000" w:themeColor="text1"/>
        </w:rPr>
        <w:t xml:space="preserve"> </w:t>
      </w:r>
      <w:proofErr w:type="spellStart"/>
      <w:r w:rsidRPr="00753F02">
        <w:rPr>
          <w:rFonts w:ascii="Arial" w:hAnsi="Arial" w:cs="Arial"/>
          <w:color w:val="000000" w:themeColor="text1"/>
        </w:rPr>
        <w:t>Desk</w:t>
      </w:r>
      <w:proofErr w:type="spellEnd"/>
      <w:r w:rsidRPr="00753F02">
        <w:rPr>
          <w:rFonts w:ascii="Arial" w:hAnsi="Arial" w:cs="Arial"/>
          <w:color w:val="000000" w:themeColor="text1"/>
        </w:rPr>
        <w:t xml:space="preserve"> </w:t>
      </w:r>
      <w:r w:rsidR="00284753">
        <w:rPr>
          <w:rFonts w:ascii="Arial" w:hAnsi="Arial" w:cs="Arial"/>
          <w:color w:val="000000" w:themeColor="text1"/>
        </w:rPr>
        <w:t>dodavatele</w:t>
      </w:r>
      <w:r w:rsidRPr="00753F02">
        <w:rPr>
          <w:rFonts w:ascii="Arial" w:hAnsi="Arial" w:cs="Arial"/>
          <w:color w:val="000000" w:themeColor="text1"/>
        </w:rPr>
        <w:t xml:space="preserve">, která nemá příčinu v chybovém stavu </w:t>
      </w:r>
      <w:r>
        <w:rPr>
          <w:rFonts w:ascii="Arial" w:hAnsi="Arial" w:cs="Arial"/>
          <w:color w:val="000000" w:themeColor="text1"/>
        </w:rPr>
        <w:t>Služb</w:t>
      </w:r>
      <w:r w:rsidRPr="00753F02">
        <w:rPr>
          <w:rFonts w:ascii="Arial" w:hAnsi="Arial" w:cs="Arial"/>
          <w:color w:val="000000" w:themeColor="text1"/>
        </w:rPr>
        <w:t xml:space="preserve">y, tj. není </w:t>
      </w:r>
      <w:r>
        <w:rPr>
          <w:rFonts w:ascii="Arial" w:hAnsi="Arial" w:cs="Arial"/>
          <w:color w:val="000000" w:themeColor="text1"/>
        </w:rPr>
        <w:t>Incident</w:t>
      </w:r>
      <w:r w:rsidRPr="00753F02">
        <w:rPr>
          <w:rFonts w:ascii="Arial" w:hAnsi="Arial" w:cs="Arial"/>
          <w:color w:val="000000" w:themeColor="text1"/>
        </w:rPr>
        <w:t xml:space="preserve">em (např. žádost o práce, materiál nebo informace poskytované </w:t>
      </w:r>
      <w:r w:rsidR="00284753">
        <w:rPr>
          <w:rFonts w:ascii="Arial" w:hAnsi="Arial" w:cs="Arial"/>
          <w:color w:val="000000" w:themeColor="text1"/>
        </w:rPr>
        <w:t>dodavatele</w:t>
      </w:r>
      <w:r w:rsidRPr="00753F02">
        <w:rPr>
          <w:rFonts w:ascii="Arial" w:hAnsi="Arial" w:cs="Arial"/>
          <w:color w:val="000000" w:themeColor="text1"/>
        </w:rPr>
        <w:t xml:space="preserve">m ke </w:t>
      </w:r>
      <w:r>
        <w:rPr>
          <w:rFonts w:ascii="Arial" w:hAnsi="Arial" w:cs="Arial"/>
          <w:color w:val="000000" w:themeColor="text1"/>
        </w:rPr>
        <w:t>Služb</w:t>
      </w:r>
      <w:r w:rsidRPr="00753F02">
        <w:rPr>
          <w:rFonts w:ascii="Arial" w:hAnsi="Arial" w:cs="Arial"/>
          <w:color w:val="000000" w:themeColor="text1"/>
        </w:rPr>
        <w:t>ě)</w:t>
      </w:r>
      <w:r>
        <w:rPr>
          <w:rFonts w:ascii="Arial" w:hAnsi="Arial" w:cs="Arial"/>
          <w:color w:val="000000" w:themeColor="text1"/>
        </w:rPr>
        <w:t>.</w:t>
      </w:r>
    </w:p>
    <w:p w:rsidR="000C63F2" w:rsidRPr="001B6367" w:rsidRDefault="000C63F2" w:rsidP="00010C8C">
      <w:pPr>
        <w:pStyle w:val="Nadpis40"/>
      </w:pPr>
      <w:r w:rsidRPr="001B6367">
        <w:lastRenderedPageBreak/>
        <w:t>Dostupnost</w:t>
      </w:r>
    </w:p>
    <w:p w:rsidR="000C63F2" w:rsidRPr="008572F5" w:rsidRDefault="000C63F2" w:rsidP="000C63F2">
      <w:pPr>
        <w:ind w:firstLine="0"/>
        <w:jc w:val="both"/>
        <w:rPr>
          <w:rFonts w:ascii="Arial" w:hAnsi="Arial" w:cs="Arial"/>
          <w:color w:val="000000" w:themeColor="text1"/>
        </w:rPr>
      </w:pPr>
      <w:r w:rsidRPr="008572F5">
        <w:rPr>
          <w:rFonts w:ascii="Arial" w:hAnsi="Arial" w:cs="Arial"/>
          <w:color w:val="000000" w:themeColor="text1"/>
        </w:rPr>
        <w:t>Dostupnost</w:t>
      </w:r>
      <w:r>
        <w:rPr>
          <w:rFonts w:ascii="Arial" w:hAnsi="Arial" w:cs="Arial"/>
          <w:color w:val="000000" w:themeColor="text1"/>
        </w:rPr>
        <w:t>í</w:t>
      </w:r>
      <w:r w:rsidRPr="008572F5">
        <w:rPr>
          <w:rFonts w:ascii="Arial" w:hAnsi="Arial" w:cs="Arial"/>
          <w:color w:val="000000" w:themeColor="text1"/>
        </w:rPr>
        <w:t xml:space="preserve"> </w:t>
      </w:r>
      <w:r>
        <w:rPr>
          <w:rFonts w:ascii="Arial" w:hAnsi="Arial" w:cs="Arial"/>
          <w:color w:val="000000" w:themeColor="text1"/>
        </w:rPr>
        <w:t>hlasových služeb se rozumí její plynulý provoz bez Vad a výpadků. J</w:t>
      </w:r>
      <w:r w:rsidRPr="008572F5">
        <w:rPr>
          <w:rFonts w:ascii="Arial" w:hAnsi="Arial" w:cs="Arial"/>
          <w:color w:val="000000" w:themeColor="text1"/>
        </w:rPr>
        <w:t>e vztažena ke kalendářnímu měsíci</w:t>
      </w:r>
      <w:r>
        <w:rPr>
          <w:rFonts w:ascii="Arial" w:hAnsi="Arial" w:cs="Arial"/>
          <w:color w:val="000000" w:themeColor="text1"/>
        </w:rPr>
        <w:t>, pro výpočet doby ne</w:t>
      </w:r>
      <w:r w:rsidRPr="008572F5">
        <w:rPr>
          <w:rFonts w:ascii="Arial" w:hAnsi="Arial" w:cs="Arial"/>
          <w:color w:val="000000" w:themeColor="text1"/>
        </w:rPr>
        <w:t>dostupnosti jsou časy zaokrou</w:t>
      </w:r>
      <w:r>
        <w:rPr>
          <w:rFonts w:ascii="Arial" w:hAnsi="Arial" w:cs="Arial"/>
          <w:color w:val="000000" w:themeColor="text1"/>
        </w:rPr>
        <w:t>hleny na celé minuty. Do doby ne</w:t>
      </w:r>
      <w:r w:rsidRPr="008572F5">
        <w:rPr>
          <w:rFonts w:ascii="Arial" w:hAnsi="Arial" w:cs="Arial"/>
          <w:color w:val="000000" w:themeColor="text1"/>
        </w:rPr>
        <w:t>dostupnosti se započítávají vš</w:t>
      </w:r>
      <w:r>
        <w:rPr>
          <w:rFonts w:ascii="Arial" w:hAnsi="Arial" w:cs="Arial"/>
          <w:color w:val="000000" w:themeColor="text1"/>
        </w:rPr>
        <w:t>echny doby Incidentů kategorie A</w:t>
      </w:r>
      <w:r w:rsidRPr="008572F5">
        <w:rPr>
          <w:rFonts w:ascii="Arial" w:hAnsi="Arial" w:cs="Arial"/>
          <w:color w:val="000000" w:themeColor="text1"/>
        </w:rPr>
        <w:t xml:space="preserve"> </w:t>
      </w:r>
      <w:proofErr w:type="spellStart"/>
      <w:r w:rsidRPr="008572F5">
        <w:rPr>
          <w:rFonts w:ascii="Arial" w:hAnsi="Arial" w:cs="Arial"/>
          <w:color w:val="000000" w:themeColor="text1"/>
        </w:rPr>
        <w:t>a</w:t>
      </w:r>
      <w:proofErr w:type="spellEnd"/>
      <w:r w:rsidRPr="008572F5">
        <w:rPr>
          <w:rFonts w:ascii="Arial" w:hAnsi="Arial" w:cs="Arial"/>
          <w:color w:val="000000" w:themeColor="text1"/>
        </w:rPr>
        <w:t xml:space="preserve"> neplánovaných odstávek. </w:t>
      </w:r>
    </w:p>
    <w:p w:rsidR="000C63F2" w:rsidRPr="001B6367" w:rsidRDefault="000C63F2" w:rsidP="00010C8C">
      <w:pPr>
        <w:pStyle w:val="Nadpis40"/>
      </w:pPr>
      <w:r w:rsidRPr="001B6367">
        <w:t>Provozní doba</w:t>
      </w:r>
    </w:p>
    <w:p w:rsidR="000C63F2" w:rsidRPr="00753F02" w:rsidRDefault="000C63F2" w:rsidP="000C63F2">
      <w:pPr>
        <w:ind w:firstLine="0"/>
        <w:jc w:val="both"/>
        <w:rPr>
          <w:rFonts w:ascii="Arial" w:hAnsi="Arial" w:cs="Arial"/>
          <w:color w:val="000000" w:themeColor="text1"/>
        </w:rPr>
      </w:pPr>
      <w:r w:rsidRPr="00753F02">
        <w:rPr>
          <w:rFonts w:ascii="Arial" w:hAnsi="Arial" w:cs="Arial"/>
          <w:color w:val="000000" w:themeColor="text1"/>
        </w:rPr>
        <w:t xml:space="preserve">Časový úsek, ve kterém je zajištěn provoz </w:t>
      </w:r>
      <w:r>
        <w:rPr>
          <w:rFonts w:ascii="Arial" w:hAnsi="Arial" w:cs="Arial"/>
          <w:color w:val="000000" w:themeColor="text1"/>
        </w:rPr>
        <w:t>hlasových služeb</w:t>
      </w:r>
      <w:r w:rsidRPr="00753F02">
        <w:rPr>
          <w:rFonts w:ascii="Arial" w:hAnsi="Arial" w:cs="Arial"/>
          <w:color w:val="000000" w:themeColor="text1"/>
        </w:rPr>
        <w:t xml:space="preserve"> a služba je v definovaném rozsahu a kvalitě dostupná uživatelům. Doba provozu zahrnuje dobu podpory, příp. dobu, ve které </w:t>
      </w:r>
      <w:r>
        <w:rPr>
          <w:rFonts w:ascii="Arial" w:hAnsi="Arial" w:cs="Arial"/>
          <w:color w:val="000000" w:themeColor="text1"/>
        </w:rPr>
        <w:t>S</w:t>
      </w:r>
      <w:r w:rsidRPr="00753F02">
        <w:rPr>
          <w:rFonts w:ascii="Arial" w:hAnsi="Arial" w:cs="Arial"/>
          <w:color w:val="000000" w:themeColor="text1"/>
        </w:rPr>
        <w:t>lužba</w:t>
      </w:r>
      <w:r>
        <w:rPr>
          <w:rFonts w:ascii="Arial" w:hAnsi="Arial" w:cs="Arial"/>
          <w:color w:val="000000" w:themeColor="text1"/>
        </w:rPr>
        <w:t xml:space="preserve"> nebo její komponenta</w:t>
      </w:r>
      <w:r w:rsidRPr="00753F02">
        <w:rPr>
          <w:rFonts w:ascii="Arial" w:hAnsi="Arial" w:cs="Arial"/>
          <w:color w:val="000000" w:themeColor="text1"/>
        </w:rPr>
        <w:t xml:space="preserve"> není podporována. Doba provozu je dále členěna na:</w:t>
      </w:r>
    </w:p>
    <w:p w:rsidR="000C63F2" w:rsidRPr="00753F02" w:rsidRDefault="000C63F2" w:rsidP="003759E0">
      <w:pPr>
        <w:pStyle w:val="Odstavecseseznamem"/>
        <w:numPr>
          <w:ilvl w:val="0"/>
          <w:numId w:val="7"/>
        </w:numPr>
        <w:ind w:left="720"/>
        <w:jc w:val="both"/>
        <w:rPr>
          <w:rFonts w:ascii="Arial" w:hAnsi="Arial" w:cs="Arial"/>
          <w:color w:val="000000" w:themeColor="text1"/>
        </w:rPr>
      </w:pPr>
      <w:r>
        <w:rPr>
          <w:rFonts w:ascii="Arial" w:hAnsi="Arial" w:cs="Arial"/>
          <w:color w:val="000000" w:themeColor="text1"/>
        </w:rPr>
        <w:t>r</w:t>
      </w:r>
      <w:r w:rsidRPr="00753F02">
        <w:rPr>
          <w:rFonts w:ascii="Arial" w:hAnsi="Arial" w:cs="Arial"/>
          <w:color w:val="000000" w:themeColor="text1"/>
        </w:rPr>
        <w:t xml:space="preserve">ežim </w:t>
      </w:r>
      <w:r>
        <w:rPr>
          <w:rFonts w:ascii="Arial" w:hAnsi="Arial" w:cs="Arial"/>
          <w:color w:val="000000" w:themeColor="text1"/>
        </w:rPr>
        <w:t>Služb</w:t>
      </w:r>
      <w:r w:rsidRPr="00753F02">
        <w:rPr>
          <w:rFonts w:ascii="Arial" w:hAnsi="Arial" w:cs="Arial"/>
          <w:color w:val="000000" w:themeColor="text1"/>
        </w:rPr>
        <w:t xml:space="preserve">y / komponenty – </w:t>
      </w:r>
      <w:r>
        <w:rPr>
          <w:rFonts w:ascii="Arial" w:hAnsi="Arial" w:cs="Arial"/>
          <w:color w:val="000000" w:themeColor="text1"/>
        </w:rPr>
        <w:t>o</w:t>
      </w:r>
      <w:r w:rsidRPr="00753F02">
        <w:rPr>
          <w:rFonts w:ascii="Arial" w:hAnsi="Arial" w:cs="Arial"/>
          <w:color w:val="000000" w:themeColor="text1"/>
        </w:rPr>
        <w:t xml:space="preserve">značuje dny v týdnu a hodiny ve dni, kdy je </w:t>
      </w:r>
      <w:r>
        <w:rPr>
          <w:rFonts w:ascii="Arial" w:hAnsi="Arial" w:cs="Arial"/>
          <w:color w:val="000000" w:themeColor="text1"/>
        </w:rPr>
        <w:t>Služb</w:t>
      </w:r>
      <w:r w:rsidRPr="00753F02">
        <w:rPr>
          <w:rFonts w:ascii="Arial" w:hAnsi="Arial" w:cs="Arial"/>
          <w:color w:val="000000" w:themeColor="text1"/>
        </w:rPr>
        <w:t xml:space="preserve">a/komponenta </w:t>
      </w:r>
      <w:r>
        <w:rPr>
          <w:rFonts w:ascii="Arial" w:hAnsi="Arial" w:cs="Arial"/>
          <w:color w:val="000000" w:themeColor="text1"/>
        </w:rPr>
        <w:t>Služb</w:t>
      </w:r>
      <w:r w:rsidRPr="00753F02">
        <w:rPr>
          <w:rFonts w:ascii="Arial" w:hAnsi="Arial" w:cs="Arial"/>
          <w:color w:val="000000" w:themeColor="text1"/>
        </w:rPr>
        <w:t>y poskytována. Např. 7x24 znamená pracovní i nepracovní dny 24 hodin denně; 5x12 znamená pracovní dny 12 hodin denně</w:t>
      </w:r>
      <w:r>
        <w:rPr>
          <w:rFonts w:ascii="Arial" w:hAnsi="Arial" w:cs="Arial"/>
          <w:color w:val="000000" w:themeColor="text1"/>
        </w:rPr>
        <w:t>,</w:t>
      </w:r>
    </w:p>
    <w:p w:rsidR="000C63F2" w:rsidRPr="00753F02" w:rsidRDefault="000C63F2" w:rsidP="003759E0">
      <w:pPr>
        <w:pStyle w:val="Odstavecseseznamem"/>
        <w:numPr>
          <w:ilvl w:val="0"/>
          <w:numId w:val="7"/>
        </w:numPr>
        <w:ind w:left="720"/>
        <w:jc w:val="both"/>
        <w:rPr>
          <w:rFonts w:ascii="Arial" w:hAnsi="Arial" w:cs="Arial"/>
          <w:color w:val="000000" w:themeColor="text1"/>
        </w:rPr>
      </w:pPr>
      <w:r>
        <w:rPr>
          <w:rFonts w:ascii="Arial" w:hAnsi="Arial" w:cs="Arial"/>
          <w:color w:val="000000" w:themeColor="text1"/>
        </w:rPr>
        <w:t>z</w:t>
      </w:r>
      <w:r w:rsidRPr="00753F02">
        <w:rPr>
          <w:rFonts w:ascii="Arial" w:hAnsi="Arial" w:cs="Arial"/>
          <w:color w:val="000000" w:themeColor="text1"/>
        </w:rPr>
        <w:t>aručená doba provozu (</w:t>
      </w:r>
      <w:r w:rsidRPr="00753F02">
        <w:rPr>
          <w:rFonts w:ascii="Arial" w:hAnsi="Arial" w:cs="Arial"/>
          <w:i/>
          <w:color w:val="000000" w:themeColor="text1"/>
        </w:rPr>
        <w:t>ZDP</w:t>
      </w:r>
      <w:r w:rsidRPr="00753F02">
        <w:rPr>
          <w:rFonts w:ascii="Arial" w:hAnsi="Arial" w:cs="Arial"/>
          <w:color w:val="000000" w:themeColor="text1"/>
        </w:rPr>
        <w:t xml:space="preserve">) – </w:t>
      </w:r>
      <w:r>
        <w:rPr>
          <w:rFonts w:ascii="Arial" w:hAnsi="Arial" w:cs="Arial"/>
          <w:color w:val="000000" w:themeColor="text1"/>
        </w:rPr>
        <w:t>d</w:t>
      </w:r>
      <w:r w:rsidRPr="00753F02">
        <w:rPr>
          <w:rFonts w:ascii="Arial" w:hAnsi="Arial" w:cs="Arial"/>
          <w:color w:val="000000" w:themeColor="text1"/>
        </w:rPr>
        <w:t xml:space="preserve">oba, kdy je </w:t>
      </w:r>
      <w:r w:rsidR="00284753">
        <w:rPr>
          <w:rFonts w:ascii="Arial" w:hAnsi="Arial" w:cs="Arial"/>
          <w:color w:val="000000" w:themeColor="text1"/>
        </w:rPr>
        <w:t>dodavatel</w:t>
      </w:r>
      <w:r w:rsidRPr="00753F02">
        <w:rPr>
          <w:rFonts w:ascii="Arial" w:hAnsi="Arial" w:cs="Arial"/>
          <w:color w:val="000000" w:themeColor="text1"/>
        </w:rPr>
        <w:t xml:space="preserve"> povinen garantovat dostupnost </w:t>
      </w:r>
      <w:r>
        <w:rPr>
          <w:rFonts w:ascii="Arial" w:hAnsi="Arial" w:cs="Arial"/>
          <w:color w:val="000000" w:themeColor="text1"/>
        </w:rPr>
        <w:t>Služb</w:t>
      </w:r>
      <w:r w:rsidRPr="00753F02">
        <w:rPr>
          <w:rFonts w:ascii="Arial" w:hAnsi="Arial" w:cs="Arial"/>
          <w:color w:val="000000" w:themeColor="text1"/>
        </w:rPr>
        <w:t xml:space="preserve">y. Např. </w:t>
      </w:r>
      <w:r>
        <w:rPr>
          <w:rFonts w:ascii="Arial" w:hAnsi="Arial" w:cs="Arial"/>
          <w:color w:val="000000" w:themeColor="text1"/>
        </w:rPr>
        <w:t>ZDP</w:t>
      </w:r>
      <w:r w:rsidRPr="00753F02">
        <w:rPr>
          <w:rFonts w:ascii="Arial" w:hAnsi="Arial" w:cs="Arial"/>
          <w:color w:val="000000" w:themeColor="text1"/>
        </w:rPr>
        <w:t xml:space="preserve">7x24 znamená pracovní i nepracovní dny 24 hodin denně; </w:t>
      </w:r>
      <w:r>
        <w:rPr>
          <w:rFonts w:ascii="Arial" w:hAnsi="Arial" w:cs="Arial"/>
          <w:color w:val="000000" w:themeColor="text1"/>
        </w:rPr>
        <w:t>ZDP</w:t>
      </w:r>
      <w:r w:rsidRPr="00753F02">
        <w:rPr>
          <w:rFonts w:ascii="Arial" w:hAnsi="Arial" w:cs="Arial"/>
          <w:color w:val="000000" w:themeColor="text1"/>
        </w:rPr>
        <w:t>5x12 znamená pracovní dny 12 hodin denně</w:t>
      </w:r>
      <w:r>
        <w:rPr>
          <w:rFonts w:ascii="Arial" w:hAnsi="Arial" w:cs="Arial"/>
          <w:color w:val="000000" w:themeColor="text1"/>
        </w:rPr>
        <w:t>,</w:t>
      </w:r>
    </w:p>
    <w:p w:rsidR="000C63F2" w:rsidRPr="00753F02" w:rsidRDefault="000C63F2" w:rsidP="003759E0">
      <w:pPr>
        <w:pStyle w:val="Odstavecseseznamem"/>
        <w:numPr>
          <w:ilvl w:val="0"/>
          <w:numId w:val="7"/>
        </w:numPr>
        <w:ind w:left="720"/>
        <w:jc w:val="both"/>
        <w:rPr>
          <w:rFonts w:ascii="Arial" w:hAnsi="Arial" w:cs="Arial"/>
          <w:color w:val="000000" w:themeColor="text1"/>
        </w:rPr>
      </w:pPr>
      <w:r>
        <w:rPr>
          <w:rFonts w:ascii="Arial" w:hAnsi="Arial" w:cs="Arial"/>
          <w:color w:val="000000" w:themeColor="text1"/>
        </w:rPr>
        <w:t>s</w:t>
      </w:r>
      <w:r w:rsidRPr="00753F02">
        <w:rPr>
          <w:rFonts w:ascii="Arial" w:hAnsi="Arial" w:cs="Arial"/>
          <w:color w:val="000000" w:themeColor="text1"/>
        </w:rPr>
        <w:t xml:space="preserve">ervisní okno údržby – </w:t>
      </w:r>
      <w:r>
        <w:rPr>
          <w:rFonts w:ascii="Arial" w:hAnsi="Arial" w:cs="Arial"/>
          <w:color w:val="000000" w:themeColor="text1"/>
        </w:rPr>
        <w:t>d</w:t>
      </w:r>
      <w:r w:rsidRPr="00753F02">
        <w:rPr>
          <w:rFonts w:ascii="Arial" w:hAnsi="Arial" w:cs="Arial"/>
          <w:color w:val="000000" w:themeColor="text1"/>
        </w:rPr>
        <w:t xml:space="preserve">oba, kdy je </w:t>
      </w:r>
      <w:r w:rsidR="00284753">
        <w:rPr>
          <w:rFonts w:ascii="Arial" w:hAnsi="Arial" w:cs="Arial"/>
          <w:color w:val="000000" w:themeColor="text1"/>
        </w:rPr>
        <w:t>dodavatel</w:t>
      </w:r>
      <w:r w:rsidRPr="00753F02">
        <w:rPr>
          <w:rFonts w:ascii="Arial" w:hAnsi="Arial" w:cs="Arial"/>
          <w:color w:val="000000" w:themeColor="text1"/>
        </w:rPr>
        <w:t xml:space="preserve"> oprávněn provádět plánované servisní zásahy</w:t>
      </w:r>
      <w:r>
        <w:rPr>
          <w:rFonts w:ascii="Arial" w:hAnsi="Arial" w:cs="Arial"/>
          <w:color w:val="000000" w:themeColor="text1"/>
        </w:rPr>
        <w:t>,</w:t>
      </w:r>
    </w:p>
    <w:p w:rsidR="000C63F2" w:rsidRPr="00753F02" w:rsidRDefault="000C63F2" w:rsidP="003759E0">
      <w:pPr>
        <w:pStyle w:val="Odstavecseseznamem"/>
        <w:numPr>
          <w:ilvl w:val="0"/>
          <w:numId w:val="7"/>
        </w:numPr>
        <w:ind w:left="720"/>
        <w:jc w:val="both"/>
        <w:rPr>
          <w:rFonts w:ascii="Arial" w:hAnsi="Arial" w:cs="Arial"/>
          <w:color w:val="000000" w:themeColor="text1"/>
        </w:rPr>
      </w:pPr>
      <w:r>
        <w:rPr>
          <w:rFonts w:ascii="Arial" w:hAnsi="Arial" w:cs="Arial"/>
          <w:color w:val="000000" w:themeColor="text1"/>
        </w:rPr>
        <w:t>d</w:t>
      </w:r>
      <w:r w:rsidRPr="00753F02">
        <w:rPr>
          <w:rFonts w:ascii="Arial" w:hAnsi="Arial" w:cs="Arial"/>
          <w:color w:val="000000" w:themeColor="text1"/>
        </w:rPr>
        <w:t xml:space="preserve">oba provozu komponenty – </w:t>
      </w:r>
      <w:r>
        <w:rPr>
          <w:rFonts w:ascii="Arial" w:hAnsi="Arial" w:cs="Arial"/>
          <w:color w:val="000000" w:themeColor="text1"/>
        </w:rPr>
        <w:t>d</w:t>
      </w:r>
      <w:r w:rsidRPr="00753F02">
        <w:rPr>
          <w:rFonts w:ascii="Arial" w:hAnsi="Arial" w:cs="Arial"/>
          <w:color w:val="000000" w:themeColor="text1"/>
        </w:rPr>
        <w:t xml:space="preserve">oba, kdy jsou poskytovány činnosti, které jsou náplní dané komponenty </w:t>
      </w:r>
      <w:r>
        <w:rPr>
          <w:rFonts w:ascii="Arial" w:hAnsi="Arial" w:cs="Arial"/>
          <w:color w:val="000000" w:themeColor="text1"/>
        </w:rPr>
        <w:t>Služb</w:t>
      </w:r>
      <w:r w:rsidRPr="00753F02">
        <w:rPr>
          <w:rFonts w:ascii="Arial" w:hAnsi="Arial" w:cs="Arial"/>
          <w:color w:val="000000" w:themeColor="text1"/>
        </w:rPr>
        <w:t>y.</w:t>
      </w:r>
    </w:p>
    <w:p w:rsidR="000C63F2" w:rsidRPr="00B26E94" w:rsidRDefault="000C63F2" w:rsidP="00010C8C">
      <w:pPr>
        <w:pStyle w:val="Nadpis40"/>
      </w:pPr>
      <w:r w:rsidRPr="00B26E94">
        <w:t>Doba podpory</w:t>
      </w:r>
    </w:p>
    <w:p w:rsidR="000C63F2" w:rsidRPr="00753F02" w:rsidRDefault="000C63F2" w:rsidP="000C63F2">
      <w:pPr>
        <w:ind w:firstLine="0"/>
        <w:jc w:val="both"/>
        <w:rPr>
          <w:rFonts w:ascii="Arial" w:hAnsi="Arial" w:cs="Arial"/>
          <w:color w:val="000000" w:themeColor="text1"/>
        </w:rPr>
      </w:pPr>
      <w:r w:rsidRPr="00B26E94">
        <w:rPr>
          <w:rFonts w:ascii="Arial" w:hAnsi="Arial" w:cs="Arial"/>
          <w:color w:val="000000" w:themeColor="text1"/>
        </w:rPr>
        <w:t xml:space="preserve">Časový úsek, ve kterém </w:t>
      </w:r>
      <w:r w:rsidRPr="008E1410">
        <w:rPr>
          <w:rFonts w:ascii="Arial" w:hAnsi="Arial" w:cs="Arial"/>
          <w:color w:val="000000" w:themeColor="text1"/>
        </w:rPr>
        <w:t xml:space="preserve">je poskytována uživatelská podpora a zajištěna podpora funkčnosti </w:t>
      </w:r>
      <w:r>
        <w:rPr>
          <w:rFonts w:ascii="Arial" w:hAnsi="Arial" w:cs="Arial"/>
          <w:color w:val="000000" w:themeColor="text1"/>
        </w:rPr>
        <w:t>hlasových služeb.</w:t>
      </w:r>
      <w:r w:rsidRPr="008E1410">
        <w:rPr>
          <w:rFonts w:ascii="Arial" w:hAnsi="Arial" w:cs="Arial"/>
          <w:color w:val="000000" w:themeColor="text1"/>
        </w:rPr>
        <w:t xml:space="preserve"> Doba podpory může být rozdělena do časových pásem s definovanou úrovní podpory.</w:t>
      </w:r>
    </w:p>
    <w:p w:rsidR="000C63F2" w:rsidRPr="00A357E6" w:rsidRDefault="000C63F2" w:rsidP="00010C8C">
      <w:pPr>
        <w:pStyle w:val="Nadpis40"/>
      </w:pPr>
      <w:r w:rsidRPr="00A357E6">
        <w:t xml:space="preserve">Reakční doba na </w:t>
      </w:r>
      <w:r>
        <w:t>Incident</w:t>
      </w:r>
      <w:r w:rsidRPr="00A357E6">
        <w:t>/požadavek</w:t>
      </w:r>
    </w:p>
    <w:p w:rsidR="000C63F2" w:rsidRPr="008E1410" w:rsidRDefault="000C63F2" w:rsidP="000C63F2">
      <w:pPr>
        <w:ind w:firstLine="0"/>
        <w:jc w:val="both"/>
        <w:rPr>
          <w:rFonts w:ascii="Arial" w:hAnsi="Arial" w:cs="Arial"/>
          <w:color w:val="000000" w:themeColor="text1"/>
        </w:rPr>
      </w:pPr>
      <w:r w:rsidRPr="00753F02">
        <w:rPr>
          <w:rFonts w:ascii="Arial" w:hAnsi="Arial" w:cs="Arial"/>
          <w:color w:val="000000" w:themeColor="text1"/>
        </w:rPr>
        <w:t xml:space="preserve">Maximální doba, která uplyne od okamžiku nahlášení </w:t>
      </w:r>
      <w:r>
        <w:rPr>
          <w:rFonts w:ascii="Arial" w:hAnsi="Arial" w:cs="Arial"/>
          <w:color w:val="000000" w:themeColor="text1"/>
        </w:rPr>
        <w:t>Incident</w:t>
      </w:r>
      <w:r w:rsidRPr="00753F02">
        <w:rPr>
          <w:rFonts w:ascii="Arial" w:hAnsi="Arial" w:cs="Arial"/>
          <w:color w:val="000000" w:themeColor="text1"/>
        </w:rPr>
        <w:t xml:space="preserve">u/požadavku uživatelem na </w:t>
      </w:r>
      <w:proofErr w:type="spellStart"/>
      <w:r w:rsidRPr="00753F02">
        <w:rPr>
          <w:rFonts w:ascii="Arial" w:hAnsi="Arial" w:cs="Arial"/>
          <w:color w:val="000000" w:themeColor="text1"/>
        </w:rPr>
        <w:t>Service</w:t>
      </w:r>
      <w:proofErr w:type="spellEnd"/>
      <w:r w:rsidRPr="00753F02">
        <w:rPr>
          <w:rFonts w:ascii="Arial" w:hAnsi="Arial" w:cs="Arial"/>
          <w:color w:val="000000" w:themeColor="text1"/>
        </w:rPr>
        <w:t xml:space="preserve"> </w:t>
      </w:r>
      <w:proofErr w:type="spellStart"/>
      <w:r w:rsidRPr="00753F02">
        <w:rPr>
          <w:rFonts w:ascii="Arial" w:hAnsi="Arial" w:cs="Arial"/>
          <w:color w:val="000000" w:themeColor="text1"/>
        </w:rPr>
        <w:t>Desk</w:t>
      </w:r>
      <w:proofErr w:type="spellEnd"/>
      <w:r>
        <w:rPr>
          <w:rFonts w:ascii="Arial" w:hAnsi="Arial" w:cs="Arial"/>
          <w:color w:val="000000" w:themeColor="text1"/>
        </w:rPr>
        <w:t xml:space="preserve"> zadavatele</w:t>
      </w:r>
      <w:r w:rsidRPr="00753F02">
        <w:rPr>
          <w:rFonts w:ascii="Arial" w:hAnsi="Arial" w:cs="Arial"/>
          <w:color w:val="000000" w:themeColor="text1"/>
        </w:rPr>
        <w:t xml:space="preserve"> a okamžikem </w:t>
      </w:r>
      <w:r>
        <w:rPr>
          <w:rFonts w:ascii="Arial" w:hAnsi="Arial" w:cs="Arial"/>
          <w:color w:val="000000" w:themeColor="text1"/>
        </w:rPr>
        <w:t xml:space="preserve">zaznamenání oznámení </w:t>
      </w:r>
      <w:r w:rsidR="00284753">
        <w:rPr>
          <w:rFonts w:ascii="Arial" w:hAnsi="Arial" w:cs="Arial"/>
          <w:color w:val="000000" w:themeColor="text1"/>
        </w:rPr>
        <w:t>dodavatele</w:t>
      </w:r>
      <w:r>
        <w:rPr>
          <w:rFonts w:ascii="Arial" w:hAnsi="Arial" w:cs="Arial"/>
          <w:color w:val="000000" w:themeColor="text1"/>
        </w:rPr>
        <w:t xml:space="preserve"> o přijetí Incidentu/požadavku na </w:t>
      </w:r>
      <w:proofErr w:type="spellStart"/>
      <w:r>
        <w:rPr>
          <w:rFonts w:ascii="Arial" w:hAnsi="Arial" w:cs="Arial"/>
          <w:color w:val="000000" w:themeColor="text1"/>
        </w:rPr>
        <w:t>Service</w:t>
      </w:r>
      <w:proofErr w:type="spellEnd"/>
      <w:r>
        <w:rPr>
          <w:rFonts w:ascii="Arial" w:hAnsi="Arial" w:cs="Arial"/>
          <w:color w:val="000000" w:themeColor="text1"/>
        </w:rPr>
        <w:t xml:space="preserve"> </w:t>
      </w:r>
      <w:proofErr w:type="spellStart"/>
      <w:r>
        <w:rPr>
          <w:rFonts w:ascii="Arial" w:hAnsi="Arial" w:cs="Arial"/>
          <w:color w:val="000000" w:themeColor="text1"/>
        </w:rPr>
        <w:t>Desk</w:t>
      </w:r>
      <w:proofErr w:type="spellEnd"/>
      <w:r w:rsidRPr="00753F02">
        <w:rPr>
          <w:rFonts w:ascii="Arial" w:hAnsi="Arial" w:cs="Arial"/>
          <w:color w:val="000000" w:themeColor="text1"/>
        </w:rPr>
        <w:t xml:space="preserve">. Incidenty, které nebudou řešeny řešitelem první úrovně (operátor </w:t>
      </w:r>
      <w:proofErr w:type="spellStart"/>
      <w:r w:rsidRPr="00753F02">
        <w:rPr>
          <w:rFonts w:ascii="Arial" w:hAnsi="Arial" w:cs="Arial"/>
          <w:color w:val="000000" w:themeColor="text1"/>
        </w:rPr>
        <w:t>Service</w:t>
      </w:r>
      <w:proofErr w:type="spellEnd"/>
      <w:r w:rsidRPr="00753F02">
        <w:rPr>
          <w:rFonts w:ascii="Arial" w:hAnsi="Arial" w:cs="Arial"/>
          <w:color w:val="000000" w:themeColor="text1"/>
        </w:rPr>
        <w:t xml:space="preserve"> Desku), </w:t>
      </w:r>
      <w:r>
        <w:rPr>
          <w:rFonts w:ascii="Arial" w:hAnsi="Arial" w:cs="Arial"/>
          <w:color w:val="000000" w:themeColor="text1"/>
        </w:rPr>
        <w:t>budou</w:t>
      </w:r>
      <w:r w:rsidRPr="00753F02">
        <w:rPr>
          <w:rFonts w:ascii="Arial" w:hAnsi="Arial" w:cs="Arial"/>
          <w:color w:val="000000" w:themeColor="text1"/>
        </w:rPr>
        <w:t xml:space="preserve"> v této době předány </w:t>
      </w:r>
      <w:r w:rsidR="00284753">
        <w:rPr>
          <w:rFonts w:ascii="Arial" w:hAnsi="Arial" w:cs="Arial"/>
          <w:color w:val="000000" w:themeColor="text1"/>
        </w:rPr>
        <w:t>dodavatel</w:t>
      </w:r>
      <w:r>
        <w:rPr>
          <w:rFonts w:ascii="Arial" w:hAnsi="Arial" w:cs="Arial"/>
          <w:color w:val="000000" w:themeColor="text1"/>
        </w:rPr>
        <w:t>i</w:t>
      </w:r>
      <w:r w:rsidRPr="00753F02">
        <w:rPr>
          <w:rFonts w:ascii="Arial" w:hAnsi="Arial" w:cs="Arial"/>
          <w:color w:val="000000" w:themeColor="text1"/>
        </w:rPr>
        <w:t>.</w:t>
      </w:r>
      <w:r>
        <w:rPr>
          <w:rFonts w:ascii="Arial" w:hAnsi="Arial" w:cs="Arial"/>
          <w:color w:val="000000" w:themeColor="text1"/>
        </w:rPr>
        <w:t xml:space="preserve"> </w:t>
      </w:r>
      <w:r w:rsidRPr="00753F02">
        <w:rPr>
          <w:rFonts w:ascii="Arial" w:hAnsi="Arial" w:cs="Arial"/>
          <w:color w:val="000000" w:themeColor="text1"/>
        </w:rPr>
        <w:t xml:space="preserve">Sjednaná hodnota parametru se definuje v popisu </w:t>
      </w:r>
      <w:r>
        <w:rPr>
          <w:rFonts w:ascii="Arial" w:hAnsi="Arial" w:cs="Arial"/>
          <w:color w:val="000000" w:themeColor="text1"/>
        </w:rPr>
        <w:t>Služb</w:t>
      </w:r>
      <w:r w:rsidRPr="00753F02">
        <w:rPr>
          <w:rFonts w:ascii="Arial" w:hAnsi="Arial" w:cs="Arial"/>
          <w:color w:val="000000" w:themeColor="text1"/>
        </w:rPr>
        <w:t xml:space="preserve">y nebo </w:t>
      </w:r>
      <w:r w:rsidRPr="008E1410">
        <w:rPr>
          <w:rFonts w:ascii="Arial" w:hAnsi="Arial" w:cs="Arial"/>
          <w:color w:val="000000" w:themeColor="text1"/>
        </w:rPr>
        <w:t xml:space="preserve">komponentu </w:t>
      </w:r>
      <w:r>
        <w:rPr>
          <w:rFonts w:ascii="Arial" w:hAnsi="Arial" w:cs="Arial"/>
          <w:color w:val="000000" w:themeColor="text1"/>
        </w:rPr>
        <w:t>Služb</w:t>
      </w:r>
      <w:r w:rsidRPr="008E1410">
        <w:rPr>
          <w:rFonts w:ascii="Arial" w:hAnsi="Arial" w:cs="Arial"/>
          <w:color w:val="000000" w:themeColor="text1"/>
        </w:rPr>
        <w:t>y.</w:t>
      </w:r>
    </w:p>
    <w:p w:rsidR="000C63F2" w:rsidRPr="008E1410" w:rsidRDefault="000C63F2" w:rsidP="000C63F2">
      <w:pPr>
        <w:ind w:firstLine="0"/>
        <w:jc w:val="both"/>
        <w:rPr>
          <w:rFonts w:ascii="Arial" w:hAnsi="Arial" w:cs="Arial"/>
          <w:color w:val="000000" w:themeColor="text1"/>
        </w:rPr>
      </w:pPr>
      <w:r w:rsidRPr="008E1410">
        <w:rPr>
          <w:rFonts w:ascii="Arial" w:hAnsi="Arial" w:cs="Arial"/>
          <w:b/>
          <w:color w:val="000000" w:themeColor="text1"/>
        </w:rPr>
        <w:t xml:space="preserve">Reakční doba </w:t>
      </w:r>
      <w:r w:rsidRPr="008E1410">
        <w:rPr>
          <w:rFonts w:ascii="Arial" w:hAnsi="Arial" w:cs="Arial"/>
          <w:color w:val="000000" w:themeColor="text1"/>
        </w:rPr>
        <w:t xml:space="preserve">jeden kalendářní den znamená dobu odezvy do 24 hodin od okamžiku nahlášení </w:t>
      </w:r>
      <w:r>
        <w:rPr>
          <w:rFonts w:ascii="Arial" w:hAnsi="Arial" w:cs="Arial"/>
          <w:color w:val="000000" w:themeColor="text1"/>
        </w:rPr>
        <w:t>Incident</w:t>
      </w:r>
      <w:r w:rsidRPr="008E1410">
        <w:rPr>
          <w:rFonts w:ascii="Arial" w:hAnsi="Arial" w:cs="Arial"/>
          <w:color w:val="000000" w:themeColor="text1"/>
        </w:rPr>
        <w:t xml:space="preserve">u na </w:t>
      </w:r>
      <w:proofErr w:type="spellStart"/>
      <w:r w:rsidRPr="008E1410">
        <w:rPr>
          <w:rFonts w:ascii="Arial" w:hAnsi="Arial" w:cs="Arial"/>
          <w:color w:val="000000" w:themeColor="text1"/>
        </w:rPr>
        <w:t>Service</w:t>
      </w:r>
      <w:proofErr w:type="spellEnd"/>
      <w:r w:rsidRPr="008E1410">
        <w:rPr>
          <w:rFonts w:ascii="Arial" w:hAnsi="Arial" w:cs="Arial"/>
          <w:color w:val="000000" w:themeColor="text1"/>
        </w:rPr>
        <w:t xml:space="preserve"> </w:t>
      </w:r>
      <w:proofErr w:type="spellStart"/>
      <w:r w:rsidRPr="008E1410">
        <w:rPr>
          <w:rFonts w:ascii="Arial" w:hAnsi="Arial" w:cs="Arial"/>
          <w:color w:val="000000" w:themeColor="text1"/>
        </w:rPr>
        <w:t>Desk</w:t>
      </w:r>
      <w:proofErr w:type="spellEnd"/>
      <w:r w:rsidRPr="008E1410">
        <w:rPr>
          <w:rFonts w:ascii="Arial" w:hAnsi="Arial" w:cs="Arial"/>
          <w:color w:val="000000" w:themeColor="text1"/>
        </w:rPr>
        <w:t xml:space="preserve"> zadavatele.</w:t>
      </w:r>
    </w:p>
    <w:p w:rsidR="000C63F2" w:rsidRDefault="000C63F2" w:rsidP="000C63F2">
      <w:pPr>
        <w:ind w:firstLine="0"/>
        <w:jc w:val="both"/>
        <w:rPr>
          <w:rFonts w:ascii="Arial" w:hAnsi="Arial" w:cs="Arial"/>
          <w:color w:val="000000" w:themeColor="text1"/>
        </w:rPr>
      </w:pPr>
      <w:r w:rsidRPr="008E1410">
        <w:rPr>
          <w:rFonts w:ascii="Arial" w:hAnsi="Arial" w:cs="Arial"/>
          <w:b/>
          <w:color w:val="000000" w:themeColor="text1"/>
        </w:rPr>
        <w:t xml:space="preserve">Reakční doba </w:t>
      </w:r>
      <w:r w:rsidRPr="008E1410">
        <w:rPr>
          <w:rFonts w:ascii="Arial" w:hAnsi="Arial" w:cs="Arial"/>
          <w:color w:val="000000" w:themeColor="text1"/>
        </w:rPr>
        <w:t xml:space="preserve">jedna hodina znamená dobu 60 minut do zahájení řešení, nebo předání k řešení od okamžiku nahlášení </w:t>
      </w:r>
      <w:r>
        <w:rPr>
          <w:rFonts w:ascii="Arial" w:hAnsi="Arial" w:cs="Arial"/>
          <w:color w:val="000000" w:themeColor="text1"/>
        </w:rPr>
        <w:t>Incident</w:t>
      </w:r>
      <w:r w:rsidRPr="008E1410">
        <w:rPr>
          <w:rFonts w:ascii="Arial" w:hAnsi="Arial" w:cs="Arial"/>
          <w:color w:val="000000" w:themeColor="text1"/>
        </w:rPr>
        <w:t xml:space="preserve">u na </w:t>
      </w:r>
      <w:proofErr w:type="spellStart"/>
      <w:r w:rsidRPr="008E1410">
        <w:rPr>
          <w:rFonts w:ascii="Arial" w:hAnsi="Arial" w:cs="Arial"/>
          <w:color w:val="000000" w:themeColor="text1"/>
        </w:rPr>
        <w:t>Service</w:t>
      </w:r>
      <w:proofErr w:type="spellEnd"/>
      <w:r w:rsidRPr="008E1410">
        <w:rPr>
          <w:rFonts w:ascii="Arial" w:hAnsi="Arial" w:cs="Arial"/>
          <w:color w:val="000000" w:themeColor="text1"/>
        </w:rPr>
        <w:t xml:space="preserve"> </w:t>
      </w:r>
      <w:proofErr w:type="spellStart"/>
      <w:r w:rsidRPr="008E1410">
        <w:rPr>
          <w:rFonts w:ascii="Arial" w:hAnsi="Arial" w:cs="Arial"/>
          <w:color w:val="000000" w:themeColor="text1"/>
        </w:rPr>
        <w:t>Desk</w:t>
      </w:r>
      <w:proofErr w:type="spellEnd"/>
      <w:r w:rsidRPr="008E1410">
        <w:rPr>
          <w:rFonts w:ascii="Arial" w:hAnsi="Arial" w:cs="Arial"/>
          <w:color w:val="000000" w:themeColor="text1"/>
        </w:rPr>
        <w:t xml:space="preserve"> zadavatele.</w:t>
      </w:r>
      <w:r>
        <w:rPr>
          <w:rFonts w:ascii="Arial" w:hAnsi="Arial" w:cs="Arial"/>
          <w:color w:val="000000" w:themeColor="text1"/>
        </w:rPr>
        <w:t xml:space="preserve">    </w:t>
      </w:r>
    </w:p>
    <w:p w:rsidR="000C63F2" w:rsidRPr="00A357E6" w:rsidRDefault="000C63F2" w:rsidP="00010C8C">
      <w:pPr>
        <w:pStyle w:val="Nadpis40"/>
      </w:pPr>
      <w:r>
        <w:t>D</w:t>
      </w:r>
      <w:r w:rsidRPr="00A357E6">
        <w:t xml:space="preserve">oba </w:t>
      </w:r>
      <w:r>
        <w:t>zahájení řešení</w:t>
      </w:r>
      <w:r w:rsidRPr="00A357E6">
        <w:t xml:space="preserve"> </w:t>
      </w:r>
      <w:r>
        <w:t>I</w:t>
      </w:r>
      <w:r w:rsidRPr="00A357E6">
        <w:t>ncident</w:t>
      </w:r>
      <w:r>
        <w:t>u</w:t>
      </w:r>
      <w:r w:rsidRPr="00A357E6">
        <w:t>/požadavk</w:t>
      </w:r>
      <w:r>
        <w:t>u</w:t>
      </w:r>
    </w:p>
    <w:p w:rsidR="000C63F2" w:rsidRPr="00753F02" w:rsidRDefault="000C63F2" w:rsidP="000C63F2">
      <w:pPr>
        <w:ind w:firstLine="0"/>
        <w:jc w:val="both"/>
        <w:rPr>
          <w:rFonts w:ascii="Arial" w:hAnsi="Arial" w:cs="Arial"/>
          <w:color w:val="000000" w:themeColor="text1"/>
        </w:rPr>
      </w:pPr>
      <w:r w:rsidRPr="00753F02">
        <w:rPr>
          <w:rFonts w:ascii="Arial" w:hAnsi="Arial" w:cs="Arial"/>
          <w:color w:val="000000" w:themeColor="text1"/>
        </w:rPr>
        <w:t xml:space="preserve">Max. doba, která uplyne od </w:t>
      </w:r>
      <w:r>
        <w:rPr>
          <w:rFonts w:ascii="Arial" w:hAnsi="Arial" w:cs="Arial"/>
          <w:color w:val="000000" w:themeColor="text1"/>
        </w:rPr>
        <w:t xml:space="preserve">přijetí </w:t>
      </w:r>
      <w:r w:rsidRPr="00291DF9">
        <w:rPr>
          <w:rFonts w:ascii="Arial" w:hAnsi="Arial" w:cs="Arial"/>
          <w:color w:val="000000" w:themeColor="text1"/>
        </w:rPr>
        <w:t xml:space="preserve">Incidentu/požadavku </w:t>
      </w:r>
      <w:r w:rsidRPr="00753F02">
        <w:rPr>
          <w:rFonts w:ascii="Arial" w:hAnsi="Arial" w:cs="Arial"/>
          <w:color w:val="000000" w:themeColor="text1"/>
        </w:rPr>
        <w:t xml:space="preserve">na </w:t>
      </w:r>
      <w:proofErr w:type="spellStart"/>
      <w:r w:rsidRPr="00753F02">
        <w:rPr>
          <w:rFonts w:ascii="Arial" w:hAnsi="Arial" w:cs="Arial"/>
          <w:color w:val="000000" w:themeColor="text1"/>
        </w:rPr>
        <w:t>Service</w:t>
      </w:r>
      <w:proofErr w:type="spellEnd"/>
      <w:r w:rsidRPr="00753F02">
        <w:rPr>
          <w:rFonts w:ascii="Arial" w:hAnsi="Arial" w:cs="Arial"/>
          <w:color w:val="000000" w:themeColor="text1"/>
        </w:rPr>
        <w:t xml:space="preserve"> </w:t>
      </w:r>
      <w:proofErr w:type="spellStart"/>
      <w:r w:rsidRPr="00753F02">
        <w:rPr>
          <w:rFonts w:ascii="Arial" w:hAnsi="Arial" w:cs="Arial"/>
          <w:color w:val="000000" w:themeColor="text1"/>
        </w:rPr>
        <w:t>Desk</w:t>
      </w:r>
      <w:proofErr w:type="spellEnd"/>
      <w:r w:rsidRPr="00753F02">
        <w:rPr>
          <w:rFonts w:ascii="Arial" w:hAnsi="Arial" w:cs="Arial"/>
          <w:color w:val="000000" w:themeColor="text1"/>
        </w:rPr>
        <w:t xml:space="preserve"> do okamžiku </w:t>
      </w:r>
      <w:r>
        <w:rPr>
          <w:rFonts w:ascii="Arial" w:hAnsi="Arial" w:cs="Arial"/>
          <w:color w:val="000000" w:themeColor="text1"/>
        </w:rPr>
        <w:t xml:space="preserve">zahájení </w:t>
      </w:r>
      <w:r w:rsidRPr="00753F02">
        <w:rPr>
          <w:rFonts w:ascii="Arial" w:hAnsi="Arial" w:cs="Arial"/>
          <w:color w:val="000000" w:themeColor="text1"/>
        </w:rPr>
        <w:t>řeš</w:t>
      </w:r>
      <w:r>
        <w:rPr>
          <w:rFonts w:ascii="Arial" w:hAnsi="Arial" w:cs="Arial"/>
          <w:color w:val="000000" w:themeColor="text1"/>
        </w:rPr>
        <w:t>ení.</w:t>
      </w:r>
    </w:p>
    <w:p w:rsidR="000C63F2" w:rsidRPr="008E1410" w:rsidRDefault="000C63F2" w:rsidP="000C63F2">
      <w:pPr>
        <w:ind w:firstLine="0"/>
        <w:jc w:val="both"/>
        <w:rPr>
          <w:rFonts w:ascii="Arial" w:hAnsi="Arial" w:cs="Arial"/>
          <w:color w:val="000000" w:themeColor="text1"/>
        </w:rPr>
      </w:pPr>
      <w:r w:rsidRPr="00753F02">
        <w:rPr>
          <w:rFonts w:ascii="Arial" w:hAnsi="Arial" w:cs="Arial"/>
          <w:color w:val="000000" w:themeColor="text1"/>
        </w:rPr>
        <w:t xml:space="preserve">Sjednaná hodnota parametru se definuje v popisu </w:t>
      </w:r>
      <w:r>
        <w:rPr>
          <w:rFonts w:ascii="Arial" w:hAnsi="Arial" w:cs="Arial"/>
          <w:color w:val="000000" w:themeColor="text1"/>
        </w:rPr>
        <w:t>Služb</w:t>
      </w:r>
      <w:r w:rsidRPr="00753F02">
        <w:rPr>
          <w:rFonts w:ascii="Arial" w:hAnsi="Arial" w:cs="Arial"/>
          <w:color w:val="000000" w:themeColor="text1"/>
        </w:rPr>
        <w:t xml:space="preserve">y nebo </w:t>
      </w:r>
      <w:r w:rsidRPr="008E1410">
        <w:rPr>
          <w:rFonts w:ascii="Arial" w:hAnsi="Arial" w:cs="Arial"/>
          <w:color w:val="000000" w:themeColor="text1"/>
        </w:rPr>
        <w:t>komponent</w:t>
      </w:r>
      <w:r>
        <w:rPr>
          <w:rFonts w:ascii="Arial" w:hAnsi="Arial" w:cs="Arial"/>
          <w:color w:val="000000" w:themeColor="text1"/>
        </w:rPr>
        <w:t>y</w:t>
      </w:r>
      <w:r w:rsidRPr="008E1410">
        <w:rPr>
          <w:rFonts w:ascii="Arial" w:hAnsi="Arial" w:cs="Arial"/>
          <w:color w:val="000000" w:themeColor="text1"/>
        </w:rPr>
        <w:t xml:space="preserve"> </w:t>
      </w:r>
      <w:r>
        <w:rPr>
          <w:rFonts w:ascii="Arial" w:hAnsi="Arial" w:cs="Arial"/>
          <w:color w:val="000000" w:themeColor="text1"/>
        </w:rPr>
        <w:t>Služb</w:t>
      </w:r>
      <w:r w:rsidRPr="008E1410">
        <w:rPr>
          <w:rFonts w:ascii="Arial" w:hAnsi="Arial" w:cs="Arial"/>
          <w:color w:val="000000" w:themeColor="text1"/>
        </w:rPr>
        <w:t>y.</w:t>
      </w:r>
    </w:p>
    <w:p w:rsidR="000C63F2" w:rsidRPr="008E1410" w:rsidRDefault="000C63F2" w:rsidP="000C63F2">
      <w:pPr>
        <w:ind w:firstLine="0"/>
        <w:jc w:val="both"/>
        <w:rPr>
          <w:rFonts w:ascii="Arial" w:hAnsi="Arial" w:cs="Arial"/>
          <w:color w:val="000000" w:themeColor="text1"/>
        </w:rPr>
      </w:pPr>
      <w:r>
        <w:rPr>
          <w:rFonts w:ascii="Arial" w:hAnsi="Arial" w:cs="Arial"/>
          <w:b/>
          <w:color w:val="000000" w:themeColor="text1"/>
        </w:rPr>
        <w:t>Doba zahájení</w:t>
      </w:r>
      <w:r w:rsidRPr="008E1410">
        <w:rPr>
          <w:rFonts w:ascii="Arial" w:hAnsi="Arial" w:cs="Arial"/>
          <w:b/>
          <w:color w:val="000000" w:themeColor="text1"/>
        </w:rPr>
        <w:t xml:space="preserve"> </w:t>
      </w:r>
      <w:r w:rsidRPr="008E1410">
        <w:rPr>
          <w:rFonts w:ascii="Arial" w:hAnsi="Arial" w:cs="Arial"/>
          <w:color w:val="000000" w:themeColor="text1"/>
        </w:rPr>
        <w:t xml:space="preserve">jeden kalendářní den znamená dobu odezvy do 24 hodin od okamžiku </w:t>
      </w:r>
      <w:r>
        <w:rPr>
          <w:rFonts w:ascii="Arial" w:hAnsi="Arial" w:cs="Arial"/>
          <w:color w:val="000000" w:themeColor="text1"/>
        </w:rPr>
        <w:t>přijetí I</w:t>
      </w:r>
      <w:r w:rsidRPr="008E1410">
        <w:rPr>
          <w:rFonts w:ascii="Arial" w:hAnsi="Arial" w:cs="Arial"/>
          <w:color w:val="000000" w:themeColor="text1"/>
        </w:rPr>
        <w:t>ncidentu</w:t>
      </w:r>
      <w:r>
        <w:rPr>
          <w:rFonts w:ascii="Arial" w:hAnsi="Arial" w:cs="Arial"/>
          <w:color w:val="000000" w:themeColor="text1"/>
        </w:rPr>
        <w:t>/požadavku</w:t>
      </w:r>
      <w:r w:rsidRPr="008E1410">
        <w:rPr>
          <w:rFonts w:ascii="Arial" w:hAnsi="Arial" w:cs="Arial"/>
          <w:color w:val="000000" w:themeColor="text1"/>
        </w:rPr>
        <w:t xml:space="preserve"> na </w:t>
      </w:r>
      <w:proofErr w:type="spellStart"/>
      <w:r w:rsidRPr="008E1410">
        <w:rPr>
          <w:rFonts w:ascii="Arial" w:hAnsi="Arial" w:cs="Arial"/>
          <w:color w:val="000000" w:themeColor="text1"/>
        </w:rPr>
        <w:t>Service</w:t>
      </w:r>
      <w:proofErr w:type="spellEnd"/>
      <w:r w:rsidRPr="008E1410">
        <w:rPr>
          <w:rFonts w:ascii="Arial" w:hAnsi="Arial" w:cs="Arial"/>
          <w:color w:val="000000" w:themeColor="text1"/>
        </w:rPr>
        <w:t xml:space="preserve"> </w:t>
      </w:r>
      <w:proofErr w:type="spellStart"/>
      <w:r w:rsidRPr="008E1410">
        <w:rPr>
          <w:rFonts w:ascii="Arial" w:hAnsi="Arial" w:cs="Arial"/>
          <w:color w:val="000000" w:themeColor="text1"/>
        </w:rPr>
        <w:t>Desk</w:t>
      </w:r>
      <w:proofErr w:type="spellEnd"/>
      <w:r w:rsidRPr="008E1410">
        <w:rPr>
          <w:rFonts w:ascii="Arial" w:hAnsi="Arial" w:cs="Arial"/>
          <w:color w:val="000000" w:themeColor="text1"/>
        </w:rPr>
        <w:t xml:space="preserve"> zadavatele.</w:t>
      </w:r>
    </w:p>
    <w:p w:rsidR="000C63F2" w:rsidRDefault="000C63F2" w:rsidP="000C63F2">
      <w:pPr>
        <w:ind w:firstLine="0"/>
        <w:jc w:val="both"/>
        <w:rPr>
          <w:rFonts w:ascii="Arial" w:hAnsi="Arial" w:cs="Arial"/>
          <w:color w:val="000000" w:themeColor="text1"/>
        </w:rPr>
      </w:pPr>
      <w:r>
        <w:rPr>
          <w:rFonts w:ascii="Arial" w:hAnsi="Arial" w:cs="Arial"/>
          <w:b/>
          <w:color w:val="000000" w:themeColor="text1"/>
        </w:rPr>
        <w:t>Doba zahájení</w:t>
      </w:r>
      <w:r w:rsidRPr="008E1410">
        <w:rPr>
          <w:rFonts w:ascii="Arial" w:hAnsi="Arial" w:cs="Arial"/>
          <w:b/>
          <w:color w:val="000000" w:themeColor="text1"/>
        </w:rPr>
        <w:t xml:space="preserve"> </w:t>
      </w:r>
      <w:r w:rsidRPr="008E1410">
        <w:rPr>
          <w:rFonts w:ascii="Arial" w:hAnsi="Arial" w:cs="Arial"/>
          <w:color w:val="000000" w:themeColor="text1"/>
        </w:rPr>
        <w:t>jedna hodina znamená do</w:t>
      </w:r>
      <w:r>
        <w:rPr>
          <w:rFonts w:ascii="Arial" w:hAnsi="Arial" w:cs="Arial"/>
          <w:color w:val="000000" w:themeColor="text1"/>
        </w:rPr>
        <w:t xml:space="preserve">bu 60 minut do zahájení řešení </w:t>
      </w:r>
      <w:r w:rsidRPr="008E1410">
        <w:rPr>
          <w:rFonts w:ascii="Arial" w:hAnsi="Arial" w:cs="Arial"/>
          <w:color w:val="000000" w:themeColor="text1"/>
        </w:rPr>
        <w:t xml:space="preserve">od okamžiku </w:t>
      </w:r>
      <w:r>
        <w:rPr>
          <w:rFonts w:ascii="Arial" w:hAnsi="Arial" w:cs="Arial"/>
          <w:color w:val="000000" w:themeColor="text1"/>
        </w:rPr>
        <w:t>přijetí</w:t>
      </w:r>
      <w:r w:rsidRPr="008E1410">
        <w:rPr>
          <w:rFonts w:ascii="Arial" w:hAnsi="Arial" w:cs="Arial"/>
          <w:color w:val="000000" w:themeColor="text1"/>
        </w:rPr>
        <w:t xml:space="preserve"> </w:t>
      </w:r>
      <w:r>
        <w:rPr>
          <w:rFonts w:ascii="Arial" w:hAnsi="Arial" w:cs="Arial"/>
          <w:color w:val="000000" w:themeColor="text1"/>
        </w:rPr>
        <w:t>I</w:t>
      </w:r>
      <w:r w:rsidRPr="008E1410">
        <w:rPr>
          <w:rFonts w:ascii="Arial" w:hAnsi="Arial" w:cs="Arial"/>
          <w:color w:val="000000" w:themeColor="text1"/>
        </w:rPr>
        <w:t>ncidentu</w:t>
      </w:r>
      <w:r>
        <w:rPr>
          <w:rFonts w:ascii="Arial" w:hAnsi="Arial" w:cs="Arial"/>
          <w:color w:val="000000" w:themeColor="text1"/>
        </w:rPr>
        <w:t>/požadavku</w:t>
      </w:r>
      <w:r w:rsidRPr="008E1410">
        <w:rPr>
          <w:rFonts w:ascii="Arial" w:hAnsi="Arial" w:cs="Arial"/>
          <w:color w:val="000000" w:themeColor="text1"/>
        </w:rPr>
        <w:t xml:space="preserve"> na </w:t>
      </w:r>
      <w:proofErr w:type="spellStart"/>
      <w:r w:rsidRPr="008E1410">
        <w:rPr>
          <w:rFonts w:ascii="Arial" w:hAnsi="Arial" w:cs="Arial"/>
          <w:color w:val="000000" w:themeColor="text1"/>
        </w:rPr>
        <w:t>Service</w:t>
      </w:r>
      <w:proofErr w:type="spellEnd"/>
      <w:r w:rsidRPr="008E1410">
        <w:rPr>
          <w:rFonts w:ascii="Arial" w:hAnsi="Arial" w:cs="Arial"/>
          <w:color w:val="000000" w:themeColor="text1"/>
        </w:rPr>
        <w:t xml:space="preserve"> </w:t>
      </w:r>
      <w:proofErr w:type="spellStart"/>
      <w:r w:rsidRPr="008E1410">
        <w:rPr>
          <w:rFonts w:ascii="Arial" w:hAnsi="Arial" w:cs="Arial"/>
          <w:color w:val="000000" w:themeColor="text1"/>
        </w:rPr>
        <w:t>Desk</w:t>
      </w:r>
      <w:proofErr w:type="spellEnd"/>
      <w:r w:rsidRPr="008E1410">
        <w:rPr>
          <w:rFonts w:ascii="Arial" w:hAnsi="Arial" w:cs="Arial"/>
          <w:color w:val="000000" w:themeColor="text1"/>
        </w:rPr>
        <w:t xml:space="preserve"> zadavatele.</w:t>
      </w:r>
    </w:p>
    <w:p w:rsidR="000C63F2" w:rsidRPr="00753F02" w:rsidRDefault="000C63F2" w:rsidP="00010C8C">
      <w:pPr>
        <w:pStyle w:val="Nadpis40"/>
      </w:pPr>
      <w:r w:rsidRPr="00753F02">
        <w:lastRenderedPageBreak/>
        <w:t xml:space="preserve">Doba vyřešení </w:t>
      </w:r>
      <w:r>
        <w:t>I</w:t>
      </w:r>
      <w:r w:rsidRPr="00753F02">
        <w:t>ncidentu/požadavku</w:t>
      </w:r>
    </w:p>
    <w:p w:rsidR="000C63F2" w:rsidRPr="00753F02" w:rsidRDefault="000C63F2" w:rsidP="000C63F2">
      <w:pPr>
        <w:ind w:firstLine="0"/>
        <w:jc w:val="both"/>
        <w:rPr>
          <w:rFonts w:ascii="Arial" w:hAnsi="Arial" w:cs="Arial"/>
          <w:color w:val="000000" w:themeColor="text1"/>
        </w:rPr>
      </w:pPr>
      <w:r w:rsidRPr="00753F02">
        <w:rPr>
          <w:rFonts w:ascii="Arial" w:hAnsi="Arial" w:cs="Arial"/>
          <w:color w:val="000000" w:themeColor="text1"/>
        </w:rPr>
        <w:t xml:space="preserve">Max. doba, která uplyne od okamžiku nahlášení </w:t>
      </w:r>
      <w:r>
        <w:rPr>
          <w:rFonts w:ascii="Arial" w:hAnsi="Arial" w:cs="Arial"/>
          <w:color w:val="000000" w:themeColor="text1"/>
        </w:rPr>
        <w:t>I</w:t>
      </w:r>
      <w:r w:rsidRPr="00753F02">
        <w:rPr>
          <w:rFonts w:ascii="Arial" w:hAnsi="Arial" w:cs="Arial"/>
          <w:color w:val="000000" w:themeColor="text1"/>
        </w:rPr>
        <w:t xml:space="preserve">ncidentu/požadavku na </w:t>
      </w:r>
      <w:proofErr w:type="spellStart"/>
      <w:r w:rsidRPr="00753F02">
        <w:rPr>
          <w:rFonts w:ascii="Arial" w:hAnsi="Arial" w:cs="Arial"/>
          <w:color w:val="000000" w:themeColor="text1"/>
        </w:rPr>
        <w:t>Service</w:t>
      </w:r>
      <w:proofErr w:type="spellEnd"/>
      <w:r w:rsidRPr="00753F02">
        <w:rPr>
          <w:rFonts w:ascii="Arial" w:hAnsi="Arial" w:cs="Arial"/>
          <w:color w:val="000000" w:themeColor="text1"/>
        </w:rPr>
        <w:t xml:space="preserve"> </w:t>
      </w:r>
      <w:proofErr w:type="spellStart"/>
      <w:r w:rsidRPr="00753F02">
        <w:rPr>
          <w:rFonts w:ascii="Arial" w:hAnsi="Arial" w:cs="Arial"/>
          <w:color w:val="000000" w:themeColor="text1"/>
        </w:rPr>
        <w:t>Desk</w:t>
      </w:r>
      <w:proofErr w:type="spellEnd"/>
      <w:r w:rsidRPr="00753F02">
        <w:rPr>
          <w:rFonts w:ascii="Arial" w:hAnsi="Arial" w:cs="Arial"/>
          <w:color w:val="000000" w:themeColor="text1"/>
        </w:rPr>
        <w:t xml:space="preserve"> do okamžiku nastavení požadovaného stavu řešitelem a oznámení ukončení řešení uživateli.</w:t>
      </w:r>
    </w:p>
    <w:p w:rsidR="000C63F2" w:rsidRPr="00753F02" w:rsidRDefault="000C63F2" w:rsidP="000C63F2">
      <w:pPr>
        <w:ind w:firstLine="0"/>
        <w:jc w:val="both"/>
        <w:rPr>
          <w:rFonts w:ascii="Arial" w:hAnsi="Arial" w:cs="Arial"/>
          <w:color w:val="000000" w:themeColor="text1"/>
        </w:rPr>
      </w:pPr>
      <w:r w:rsidRPr="00753F02">
        <w:rPr>
          <w:rFonts w:ascii="Arial" w:hAnsi="Arial" w:cs="Arial"/>
          <w:color w:val="000000" w:themeColor="text1"/>
        </w:rPr>
        <w:t xml:space="preserve">V případě, že uživatel není s řešením spokojen, znovu se otevírá </w:t>
      </w:r>
      <w:r>
        <w:rPr>
          <w:rFonts w:ascii="Arial" w:hAnsi="Arial" w:cs="Arial"/>
          <w:color w:val="000000" w:themeColor="text1"/>
        </w:rPr>
        <w:t>I</w:t>
      </w:r>
      <w:r w:rsidRPr="00753F02">
        <w:rPr>
          <w:rFonts w:ascii="Arial" w:hAnsi="Arial" w:cs="Arial"/>
          <w:color w:val="000000" w:themeColor="text1"/>
        </w:rPr>
        <w:t>ncident k novému řešení.</w:t>
      </w:r>
    </w:p>
    <w:p w:rsidR="000C63F2" w:rsidRPr="00753F02" w:rsidRDefault="000C63F2" w:rsidP="000C63F2">
      <w:pPr>
        <w:ind w:firstLine="0"/>
        <w:jc w:val="both"/>
        <w:rPr>
          <w:rFonts w:ascii="Arial" w:hAnsi="Arial" w:cs="Arial"/>
          <w:color w:val="000000" w:themeColor="text1"/>
        </w:rPr>
      </w:pPr>
      <w:r w:rsidRPr="00753F02">
        <w:rPr>
          <w:rFonts w:ascii="Arial" w:hAnsi="Arial" w:cs="Arial"/>
          <w:color w:val="000000" w:themeColor="text1"/>
        </w:rPr>
        <w:t>Doba řešení nemusí být dodržena v případě:</w:t>
      </w:r>
    </w:p>
    <w:p w:rsidR="000C63F2" w:rsidRPr="00753F02" w:rsidRDefault="000C63F2" w:rsidP="003759E0">
      <w:pPr>
        <w:pStyle w:val="Odstavecseseznamem"/>
        <w:numPr>
          <w:ilvl w:val="0"/>
          <w:numId w:val="24"/>
        </w:numPr>
        <w:jc w:val="both"/>
        <w:rPr>
          <w:rFonts w:ascii="Arial" w:hAnsi="Arial" w:cs="Arial"/>
          <w:color w:val="000000" w:themeColor="text1"/>
        </w:rPr>
      </w:pPr>
      <w:r w:rsidRPr="00753F02">
        <w:rPr>
          <w:rFonts w:ascii="Arial" w:hAnsi="Arial" w:cs="Arial"/>
          <w:color w:val="000000" w:themeColor="text1"/>
        </w:rPr>
        <w:t>že se jedná o známé chyby a nedodělky, které byly známy při předání projektu a dosud nebyly vyřešeny,</w:t>
      </w:r>
    </w:p>
    <w:p w:rsidR="000C63F2" w:rsidRPr="00753F02" w:rsidRDefault="00284753" w:rsidP="003759E0">
      <w:pPr>
        <w:pStyle w:val="Odstavecseseznamem"/>
        <w:numPr>
          <w:ilvl w:val="0"/>
          <w:numId w:val="24"/>
        </w:numPr>
        <w:jc w:val="both"/>
        <w:rPr>
          <w:rFonts w:ascii="Arial" w:hAnsi="Arial" w:cs="Arial"/>
          <w:color w:val="000000" w:themeColor="text1"/>
        </w:rPr>
      </w:pPr>
      <w:r>
        <w:rPr>
          <w:rFonts w:ascii="Arial" w:hAnsi="Arial" w:cs="Arial"/>
          <w:color w:val="000000" w:themeColor="text1"/>
        </w:rPr>
        <w:t>dodavatel</w:t>
      </w:r>
      <w:r w:rsidR="000C63F2" w:rsidRPr="00753F02">
        <w:rPr>
          <w:rFonts w:ascii="Arial" w:hAnsi="Arial" w:cs="Arial"/>
          <w:color w:val="000000" w:themeColor="text1"/>
        </w:rPr>
        <w:t xml:space="preserve"> dočasným řešením minimalizoval dopad </w:t>
      </w:r>
      <w:r w:rsidR="000C63F2">
        <w:rPr>
          <w:rFonts w:ascii="Arial" w:hAnsi="Arial" w:cs="Arial"/>
          <w:color w:val="000000" w:themeColor="text1"/>
        </w:rPr>
        <w:t>I</w:t>
      </w:r>
      <w:r w:rsidR="000C63F2" w:rsidRPr="00753F02">
        <w:rPr>
          <w:rFonts w:ascii="Arial" w:hAnsi="Arial" w:cs="Arial"/>
          <w:color w:val="000000" w:themeColor="text1"/>
        </w:rPr>
        <w:t>ncidentu – převedl na jinou kategorii. Incident se však v takovém případě nepovažuje za vyřešený, pouze se mění spolu se změnou kategorie i doba na vyřešení.</w:t>
      </w:r>
    </w:p>
    <w:p w:rsidR="000C63F2" w:rsidRPr="00753F02" w:rsidRDefault="000C63F2" w:rsidP="00010C8C">
      <w:pPr>
        <w:pStyle w:val="Nadpis40"/>
      </w:pPr>
      <w:r w:rsidRPr="00753F02">
        <w:t>Provozní dokumentace</w:t>
      </w:r>
    </w:p>
    <w:p w:rsidR="000C63F2" w:rsidRPr="00753F02" w:rsidRDefault="000C63F2" w:rsidP="000C63F2">
      <w:pPr>
        <w:ind w:firstLine="0"/>
        <w:jc w:val="both"/>
        <w:rPr>
          <w:rFonts w:ascii="Arial" w:hAnsi="Arial" w:cs="Arial"/>
          <w:color w:val="000000" w:themeColor="text1"/>
        </w:rPr>
      </w:pPr>
      <w:r w:rsidRPr="00A357E6">
        <w:rPr>
          <w:rFonts w:ascii="Arial" w:hAnsi="Arial" w:cs="Arial"/>
          <w:color w:val="000000" w:themeColor="text1"/>
        </w:rPr>
        <w:t>Dokumentace</w:t>
      </w:r>
      <w:r>
        <w:rPr>
          <w:rFonts w:ascii="Arial" w:hAnsi="Arial" w:cs="Arial"/>
          <w:color w:val="000000" w:themeColor="text1"/>
        </w:rPr>
        <w:t xml:space="preserve"> popisující</w:t>
      </w:r>
      <w:r w:rsidRPr="00A357E6">
        <w:rPr>
          <w:rFonts w:ascii="Arial" w:hAnsi="Arial" w:cs="Arial"/>
          <w:color w:val="000000" w:themeColor="text1"/>
        </w:rPr>
        <w:t xml:space="preserve"> stav </w:t>
      </w:r>
      <w:r>
        <w:rPr>
          <w:rFonts w:ascii="Arial" w:hAnsi="Arial" w:cs="Arial"/>
          <w:color w:val="000000" w:themeColor="text1"/>
        </w:rPr>
        <w:t>infrastruktury a konfigurací</w:t>
      </w:r>
      <w:r w:rsidRPr="00A357E6">
        <w:rPr>
          <w:rFonts w:ascii="Arial" w:hAnsi="Arial" w:cs="Arial"/>
          <w:color w:val="000000" w:themeColor="text1"/>
        </w:rPr>
        <w:t xml:space="preserve"> </w:t>
      </w:r>
      <w:r>
        <w:rPr>
          <w:rFonts w:ascii="Arial" w:hAnsi="Arial" w:cs="Arial"/>
          <w:color w:val="000000" w:themeColor="text1"/>
        </w:rPr>
        <w:t xml:space="preserve">hlasových služeb předaná </w:t>
      </w:r>
      <w:r w:rsidR="00284753">
        <w:rPr>
          <w:rFonts w:ascii="Arial" w:hAnsi="Arial" w:cs="Arial"/>
          <w:color w:val="000000" w:themeColor="text1"/>
        </w:rPr>
        <w:t>dodavatel</w:t>
      </w:r>
      <w:r>
        <w:rPr>
          <w:rFonts w:ascii="Arial" w:hAnsi="Arial" w:cs="Arial"/>
          <w:color w:val="000000" w:themeColor="text1"/>
        </w:rPr>
        <w:t xml:space="preserve">i, vytvořená nebo </w:t>
      </w:r>
      <w:r w:rsidR="00284753">
        <w:rPr>
          <w:rFonts w:ascii="Arial" w:hAnsi="Arial" w:cs="Arial"/>
          <w:color w:val="000000" w:themeColor="text1"/>
        </w:rPr>
        <w:t>dodavatele</w:t>
      </w:r>
      <w:r>
        <w:rPr>
          <w:rFonts w:ascii="Arial" w:hAnsi="Arial" w:cs="Arial"/>
          <w:color w:val="000000" w:themeColor="text1"/>
        </w:rPr>
        <w:t>m aktualizovaná.</w:t>
      </w:r>
      <w:r w:rsidRPr="00A357E6">
        <w:rPr>
          <w:rFonts w:ascii="Arial" w:hAnsi="Arial" w:cs="Arial"/>
          <w:color w:val="000000" w:themeColor="text1"/>
        </w:rPr>
        <w:t xml:space="preserve"> </w:t>
      </w:r>
    </w:p>
    <w:p w:rsidR="000C63F2" w:rsidRPr="00753F02" w:rsidRDefault="000C63F2" w:rsidP="00010C8C">
      <w:pPr>
        <w:pStyle w:val="Nadpis40"/>
      </w:pPr>
      <w:proofErr w:type="spellStart"/>
      <w:r w:rsidRPr="00753F02">
        <w:t>Ticket</w:t>
      </w:r>
      <w:proofErr w:type="spellEnd"/>
    </w:p>
    <w:p w:rsidR="000C63F2" w:rsidRPr="00753F02" w:rsidRDefault="000C63F2" w:rsidP="000C63F2">
      <w:pPr>
        <w:ind w:firstLine="0"/>
        <w:jc w:val="both"/>
        <w:rPr>
          <w:rFonts w:ascii="Arial" w:hAnsi="Arial" w:cs="Arial"/>
          <w:color w:val="000000" w:themeColor="text1"/>
        </w:rPr>
      </w:pPr>
      <w:r w:rsidRPr="00753F02">
        <w:rPr>
          <w:rFonts w:ascii="Arial" w:hAnsi="Arial" w:cs="Arial"/>
          <w:color w:val="000000" w:themeColor="text1"/>
        </w:rPr>
        <w:t>Záznam evidovaný v </w:t>
      </w:r>
      <w:proofErr w:type="spellStart"/>
      <w:r w:rsidRPr="00753F02">
        <w:rPr>
          <w:rFonts w:ascii="Arial" w:hAnsi="Arial" w:cs="Arial"/>
          <w:color w:val="000000" w:themeColor="text1"/>
        </w:rPr>
        <w:t>Service</w:t>
      </w:r>
      <w:proofErr w:type="spellEnd"/>
      <w:r w:rsidRPr="00753F02">
        <w:rPr>
          <w:rFonts w:ascii="Arial" w:hAnsi="Arial" w:cs="Arial"/>
          <w:color w:val="000000" w:themeColor="text1"/>
        </w:rPr>
        <w:t xml:space="preserve"> Desku </w:t>
      </w:r>
      <w:r w:rsidRPr="00EC1863">
        <w:rPr>
          <w:rFonts w:ascii="Arial" w:hAnsi="Arial" w:cs="Arial"/>
          <w:color w:val="000000" w:themeColor="text1"/>
        </w:rPr>
        <w:t>zadavatele. Záznam</w:t>
      </w:r>
      <w:r>
        <w:rPr>
          <w:rFonts w:ascii="Arial" w:hAnsi="Arial" w:cs="Arial"/>
          <w:color w:val="000000" w:themeColor="text1"/>
        </w:rPr>
        <w:t xml:space="preserve"> vznikající</w:t>
      </w:r>
      <w:r w:rsidRPr="00753F02">
        <w:rPr>
          <w:rFonts w:ascii="Arial" w:hAnsi="Arial" w:cs="Arial"/>
          <w:color w:val="000000" w:themeColor="text1"/>
        </w:rPr>
        <w:t xml:space="preserve"> na základě požadavku oprávněné osoby nebo na základě automatického hlášení Incidentu dohledovým systémem.</w:t>
      </w:r>
    </w:p>
    <w:p w:rsidR="000C63F2" w:rsidRPr="00753F02" w:rsidRDefault="000C63F2" w:rsidP="00010C8C">
      <w:pPr>
        <w:pStyle w:val="Nadpis40"/>
      </w:pPr>
      <w:r w:rsidRPr="00753F02">
        <w:t>Dílčí výkaz kvality plnění</w:t>
      </w:r>
    </w:p>
    <w:p w:rsidR="000C63F2" w:rsidRDefault="000C63F2" w:rsidP="000C63F2">
      <w:pPr>
        <w:ind w:firstLine="0"/>
        <w:jc w:val="both"/>
        <w:rPr>
          <w:rFonts w:ascii="Arial" w:hAnsi="Arial" w:cs="Arial"/>
          <w:color w:val="000000" w:themeColor="text1"/>
        </w:rPr>
      </w:pPr>
      <w:r w:rsidRPr="00753F02">
        <w:rPr>
          <w:rFonts w:ascii="Arial" w:hAnsi="Arial" w:cs="Arial"/>
          <w:color w:val="000000" w:themeColor="text1"/>
        </w:rPr>
        <w:t xml:space="preserve">Sada výkazů sestavovaných </w:t>
      </w:r>
      <w:r w:rsidR="00284753">
        <w:rPr>
          <w:rFonts w:ascii="Arial" w:hAnsi="Arial" w:cs="Arial"/>
          <w:color w:val="000000" w:themeColor="text1"/>
        </w:rPr>
        <w:t>dodavatele</w:t>
      </w:r>
      <w:r w:rsidRPr="00753F02">
        <w:rPr>
          <w:rFonts w:ascii="Arial" w:hAnsi="Arial" w:cs="Arial"/>
          <w:color w:val="000000" w:themeColor="text1"/>
        </w:rPr>
        <w:t>m na základě informací v </w:t>
      </w:r>
      <w:proofErr w:type="spellStart"/>
      <w:r w:rsidRPr="00753F02">
        <w:rPr>
          <w:rFonts w:ascii="Arial" w:hAnsi="Arial" w:cs="Arial"/>
          <w:color w:val="000000" w:themeColor="text1"/>
        </w:rPr>
        <w:t>Service</w:t>
      </w:r>
      <w:proofErr w:type="spellEnd"/>
      <w:r w:rsidRPr="00753F02">
        <w:rPr>
          <w:rFonts w:ascii="Arial" w:hAnsi="Arial" w:cs="Arial"/>
          <w:color w:val="000000" w:themeColor="text1"/>
        </w:rPr>
        <w:t xml:space="preserve"> Desku</w:t>
      </w:r>
      <w:r>
        <w:rPr>
          <w:rFonts w:ascii="Arial" w:hAnsi="Arial" w:cs="Arial"/>
          <w:color w:val="000000" w:themeColor="text1"/>
        </w:rPr>
        <w:t xml:space="preserve"> zadavatele</w:t>
      </w:r>
      <w:r w:rsidRPr="00EC1863">
        <w:rPr>
          <w:rFonts w:ascii="Arial" w:hAnsi="Arial" w:cs="Arial"/>
          <w:color w:val="000000" w:themeColor="text1"/>
        </w:rPr>
        <w:t>.</w:t>
      </w:r>
      <w:r w:rsidRPr="00753F02">
        <w:rPr>
          <w:rFonts w:ascii="Arial" w:hAnsi="Arial" w:cs="Arial"/>
          <w:color w:val="000000" w:themeColor="text1"/>
        </w:rPr>
        <w:t xml:space="preserve"> Součástí výkazů je provedení vyhodnocení poskytovan</w:t>
      </w:r>
      <w:r>
        <w:rPr>
          <w:rFonts w:ascii="Arial" w:hAnsi="Arial" w:cs="Arial"/>
          <w:color w:val="000000" w:themeColor="text1"/>
        </w:rPr>
        <w:t>é</w:t>
      </w:r>
      <w:r w:rsidRPr="00753F02">
        <w:rPr>
          <w:rFonts w:ascii="Arial" w:hAnsi="Arial" w:cs="Arial"/>
          <w:color w:val="000000" w:themeColor="text1"/>
        </w:rPr>
        <w:t xml:space="preserve"> </w:t>
      </w:r>
      <w:r>
        <w:rPr>
          <w:rFonts w:ascii="Arial" w:hAnsi="Arial" w:cs="Arial"/>
          <w:color w:val="000000" w:themeColor="text1"/>
        </w:rPr>
        <w:t>Služby</w:t>
      </w:r>
      <w:r w:rsidRPr="00753F02">
        <w:rPr>
          <w:rFonts w:ascii="Arial" w:hAnsi="Arial" w:cs="Arial"/>
          <w:color w:val="000000" w:themeColor="text1"/>
        </w:rPr>
        <w:t xml:space="preserve"> a plnění kvalitativních parametrů</w:t>
      </w:r>
      <w:r w:rsidRPr="00D151C9">
        <w:rPr>
          <w:rFonts w:ascii="Arial" w:hAnsi="Arial" w:cs="Arial"/>
          <w:color w:val="000000" w:themeColor="text1"/>
        </w:rPr>
        <w:t>. Detailní struktury dílčích reportů bud</w:t>
      </w:r>
      <w:r>
        <w:rPr>
          <w:rFonts w:ascii="Arial" w:hAnsi="Arial" w:cs="Arial"/>
          <w:color w:val="000000" w:themeColor="text1"/>
        </w:rPr>
        <w:t>ou</w:t>
      </w:r>
      <w:r w:rsidRPr="00D151C9">
        <w:rPr>
          <w:rFonts w:ascii="Arial" w:hAnsi="Arial" w:cs="Arial"/>
          <w:color w:val="000000" w:themeColor="text1"/>
        </w:rPr>
        <w:t xml:space="preserve"> odpovídat struktuře </w:t>
      </w:r>
      <w:r>
        <w:rPr>
          <w:rFonts w:ascii="Arial" w:hAnsi="Arial" w:cs="Arial"/>
          <w:color w:val="000000" w:themeColor="text1"/>
        </w:rPr>
        <w:t xml:space="preserve">dle komponent </w:t>
      </w:r>
      <w:r w:rsidRPr="00D151C9">
        <w:rPr>
          <w:rFonts w:ascii="Arial" w:hAnsi="Arial" w:cs="Arial"/>
          <w:color w:val="000000" w:themeColor="text1"/>
        </w:rPr>
        <w:t>poskytovan</w:t>
      </w:r>
      <w:r>
        <w:rPr>
          <w:rFonts w:ascii="Arial" w:hAnsi="Arial" w:cs="Arial"/>
          <w:color w:val="000000" w:themeColor="text1"/>
        </w:rPr>
        <w:t>é S</w:t>
      </w:r>
      <w:r w:rsidRPr="00D151C9">
        <w:rPr>
          <w:rFonts w:ascii="Arial" w:hAnsi="Arial" w:cs="Arial"/>
          <w:color w:val="000000" w:themeColor="text1"/>
        </w:rPr>
        <w:t>lužb</w:t>
      </w:r>
      <w:r>
        <w:rPr>
          <w:rFonts w:ascii="Arial" w:hAnsi="Arial" w:cs="Arial"/>
          <w:color w:val="000000" w:themeColor="text1"/>
        </w:rPr>
        <w:t>y</w:t>
      </w:r>
      <w:r w:rsidRPr="00D151C9">
        <w:rPr>
          <w:rFonts w:ascii="Arial" w:hAnsi="Arial" w:cs="Arial"/>
          <w:color w:val="000000" w:themeColor="text1"/>
        </w:rPr>
        <w:t xml:space="preserve"> a sledovaných parametrů provozu.</w:t>
      </w:r>
    </w:p>
    <w:p w:rsidR="000C63F2" w:rsidRPr="00753F02" w:rsidRDefault="000C63F2" w:rsidP="00010C8C">
      <w:pPr>
        <w:pStyle w:val="Nadpis40"/>
      </w:pPr>
      <w:r w:rsidRPr="00753F02">
        <w:t>Souhrnný měsíční výkaz kvality plnění</w:t>
      </w:r>
    </w:p>
    <w:p w:rsidR="000C63F2" w:rsidRPr="00753F02" w:rsidRDefault="000C63F2" w:rsidP="000C63F2">
      <w:pPr>
        <w:ind w:firstLine="0"/>
        <w:jc w:val="both"/>
        <w:rPr>
          <w:rFonts w:ascii="Arial" w:hAnsi="Arial" w:cs="Arial"/>
          <w:color w:val="000000" w:themeColor="text1"/>
        </w:rPr>
      </w:pPr>
      <w:r w:rsidRPr="00753F02">
        <w:rPr>
          <w:rFonts w:ascii="Arial" w:hAnsi="Arial" w:cs="Arial"/>
          <w:color w:val="000000" w:themeColor="text1"/>
        </w:rPr>
        <w:t xml:space="preserve">Výkaz sestavený </w:t>
      </w:r>
      <w:r w:rsidR="00284753">
        <w:rPr>
          <w:rFonts w:ascii="Arial" w:hAnsi="Arial" w:cs="Arial"/>
          <w:color w:val="000000" w:themeColor="text1"/>
        </w:rPr>
        <w:t>dodavatele</w:t>
      </w:r>
      <w:r w:rsidRPr="00753F02">
        <w:rPr>
          <w:rFonts w:ascii="Arial" w:hAnsi="Arial" w:cs="Arial"/>
          <w:color w:val="000000" w:themeColor="text1"/>
        </w:rPr>
        <w:t xml:space="preserve">m z dílčích měsíčních výkazů kvality plnění. Výkaz je předložen </w:t>
      </w:r>
      <w:r>
        <w:rPr>
          <w:rFonts w:ascii="Arial" w:hAnsi="Arial" w:cs="Arial"/>
          <w:color w:val="000000" w:themeColor="text1"/>
        </w:rPr>
        <w:t>z</w:t>
      </w:r>
      <w:r w:rsidRPr="00753F02">
        <w:rPr>
          <w:rFonts w:ascii="Arial" w:hAnsi="Arial" w:cs="Arial"/>
          <w:color w:val="000000" w:themeColor="text1"/>
        </w:rPr>
        <w:t xml:space="preserve">adavateli k odsouhlasení a podepsán oběma smluvními stranami. Podepsaný souhrnný výkaz slouží jako souhlas k uplatnění slevy za </w:t>
      </w:r>
      <w:r>
        <w:rPr>
          <w:rFonts w:ascii="Arial" w:hAnsi="Arial" w:cs="Arial"/>
          <w:color w:val="000000" w:themeColor="text1"/>
        </w:rPr>
        <w:t>Služb</w:t>
      </w:r>
      <w:r w:rsidRPr="00753F02">
        <w:rPr>
          <w:rFonts w:ascii="Arial" w:hAnsi="Arial" w:cs="Arial"/>
          <w:color w:val="000000" w:themeColor="text1"/>
        </w:rPr>
        <w:t>y</w:t>
      </w:r>
      <w:r>
        <w:rPr>
          <w:rFonts w:ascii="Arial" w:hAnsi="Arial" w:cs="Arial"/>
          <w:color w:val="000000" w:themeColor="text1"/>
        </w:rPr>
        <w:t xml:space="preserve"> v případě nedodržení kvalitativních parametrů</w:t>
      </w:r>
      <w:r w:rsidRPr="00753F02">
        <w:rPr>
          <w:rFonts w:ascii="Arial" w:hAnsi="Arial" w:cs="Arial"/>
          <w:color w:val="000000" w:themeColor="text1"/>
        </w:rPr>
        <w:t>. Výkaz je předkládán jako příloha k faktuře.</w:t>
      </w:r>
    </w:p>
    <w:p w:rsidR="000C63F2" w:rsidRPr="004737C3" w:rsidRDefault="000C63F2" w:rsidP="00010C8C">
      <w:pPr>
        <w:pStyle w:val="Nadpis40"/>
      </w:pPr>
      <w:r w:rsidRPr="004737C3">
        <w:t xml:space="preserve">MD </w:t>
      </w:r>
    </w:p>
    <w:p w:rsidR="000C63F2" w:rsidRPr="00753F02" w:rsidRDefault="000C63F2" w:rsidP="000C63F2">
      <w:pPr>
        <w:ind w:firstLine="0"/>
        <w:jc w:val="both"/>
        <w:rPr>
          <w:rFonts w:ascii="Arial" w:hAnsi="Arial" w:cs="Arial"/>
          <w:color w:val="000000" w:themeColor="text1"/>
          <w:w w:val="99"/>
        </w:rPr>
      </w:pPr>
      <w:r w:rsidRPr="00753F02">
        <w:rPr>
          <w:rFonts w:ascii="Arial" w:hAnsi="Arial" w:cs="Arial"/>
          <w:color w:val="000000" w:themeColor="text1"/>
        </w:rPr>
        <w:t>Jedná se o jednotku kapacity, která definuje vynaloženou práci jednoho pracovníka za jeden pracovní den, který je tvořen 8 hodinami. Pokud není stanoveno jinak, je požadováno vykazování prováděných činnost</w:t>
      </w:r>
      <w:r>
        <w:rPr>
          <w:rFonts w:ascii="Arial" w:hAnsi="Arial" w:cs="Arial"/>
          <w:color w:val="000000" w:themeColor="text1"/>
        </w:rPr>
        <w:t>í</w:t>
      </w:r>
      <w:r w:rsidRPr="00753F02">
        <w:rPr>
          <w:rFonts w:ascii="Arial" w:hAnsi="Arial" w:cs="Arial"/>
          <w:color w:val="000000" w:themeColor="text1"/>
        </w:rPr>
        <w:t xml:space="preserve"> v minutách.</w:t>
      </w:r>
    </w:p>
    <w:p w:rsidR="000C63F2" w:rsidRPr="00753F02" w:rsidRDefault="000C63F2" w:rsidP="00010C8C">
      <w:pPr>
        <w:pStyle w:val="Nadpis40"/>
      </w:pPr>
      <w:proofErr w:type="spellStart"/>
      <w:r w:rsidRPr="00753F02">
        <w:t>Help</w:t>
      </w:r>
      <w:proofErr w:type="spellEnd"/>
      <w:r w:rsidRPr="00753F02">
        <w:t xml:space="preserve"> </w:t>
      </w:r>
      <w:proofErr w:type="spellStart"/>
      <w:r w:rsidRPr="00753F02">
        <w:t>Desk</w:t>
      </w:r>
      <w:proofErr w:type="spellEnd"/>
    </w:p>
    <w:p w:rsidR="000C63F2" w:rsidRPr="00753F02" w:rsidRDefault="000C63F2" w:rsidP="000C63F2">
      <w:pPr>
        <w:ind w:firstLine="0"/>
        <w:jc w:val="both"/>
        <w:rPr>
          <w:rFonts w:ascii="Arial" w:hAnsi="Arial" w:cs="Arial"/>
          <w:color w:val="000000" w:themeColor="text1"/>
        </w:rPr>
      </w:pPr>
      <w:r w:rsidRPr="00EC1863">
        <w:rPr>
          <w:rFonts w:ascii="Arial" w:hAnsi="Arial" w:cs="Arial"/>
          <w:color w:val="000000" w:themeColor="text1"/>
        </w:rPr>
        <w:t xml:space="preserve">Pracoviště </w:t>
      </w:r>
      <w:r>
        <w:rPr>
          <w:rFonts w:ascii="Arial" w:hAnsi="Arial" w:cs="Arial"/>
          <w:color w:val="000000" w:themeColor="text1"/>
        </w:rPr>
        <w:t xml:space="preserve">zadavatele </w:t>
      </w:r>
      <w:r w:rsidRPr="00EC1863">
        <w:rPr>
          <w:rFonts w:ascii="Arial" w:hAnsi="Arial" w:cs="Arial"/>
          <w:color w:val="000000" w:themeColor="text1"/>
        </w:rPr>
        <w:t>nebo služba</w:t>
      </w:r>
      <w:r w:rsidRPr="00753F02">
        <w:rPr>
          <w:rFonts w:ascii="Arial" w:hAnsi="Arial" w:cs="Arial"/>
          <w:color w:val="000000" w:themeColor="text1"/>
        </w:rPr>
        <w:t xml:space="preserve"> poskytující pomoc uživatelům. Je to kontaktní místo, přeneseně i softwarové řešení, na nějž se uživatel obrací s žádostí o pomoc s vyřešením problému či ohlašuje chybu.</w:t>
      </w:r>
    </w:p>
    <w:p w:rsidR="000C63F2" w:rsidRPr="00753F02" w:rsidRDefault="000C63F2" w:rsidP="00010C8C">
      <w:pPr>
        <w:pStyle w:val="Nadpis40"/>
      </w:pPr>
      <w:r w:rsidRPr="00753F02">
        <w:t>Úroveň podpory L1, L2,</w:t>
      </w:r>
      <w:r>
        <w:t xml:space="preserve"> </w:t>
      </w:r>
      <w:r w:rsidRPr="00753F02">
        <w:t>L3</w:t>
      </w:r>
    </w:p>
    <w:p w:rsidR="000C63F2" w:rsidRPr="00EC1863" w:rsidRDefault="000C63F2" w:rsidP="003759E0">
      <w:pPr>
        <w:pStyle w:val="Odstavecseseznamem"/>
        <w:numPr>
          <w:ilvl w:val="0"/>
          <w:numId w:val="8"/>
        </w:numPr>
        <w:ind w:left="567"/>
        <w:jc w:val="both"/>
        <w:rPr>
          <w:rFonts w:ascii="Arial" w:hAnsi="Arial" w:cs="Arial"/>
          <w:color w:val="000000" w:themeColor="text1"/>
        </w:rPr>
      </w:pPr>
      <w:r w:rsidRPr="00EC1863">
        <w:rPr>
          <w:rFonts w:ascii="Arial" w:hAnsi="Arial" w:cs="Arial"/>
          <w:color w:val="000000" w:themeColor="text1"/>
        </w:rPr>
        <w:t xml:space="preserve">L1 úroveň podpory = pracoviště </w:t>
      </w:r>
      <w:proofErr w:type="spellStart"/>
      <w:r w:rsidRPr="00EC1863">
        <w:rPr>
          <w:rFonts w:ascii="Arial" w:hAnsi="Arial" w:cs="Arial"/>
          <w:color w:val="000000" w:themeColor="text1"/>
        </w:rPr>
        <w:t>Help</w:t>
      </w:r>
      <w:proofErr w:type="spellEnd"/>
      <w:r w:rsidRPr="00EC1863">
        <w:rPr>
          <w:rFonts w:ascii="Arial" w:hAnsi="Arial" w:cs="Arial"/>
          <w:color w:val="000000" w:themeColor="text1"/>
        </w:rPr>
        <w:t xml:space="preserve"> </w:t>
      </w:r>
      <w:proofErr w:type="spellStart"/>
      <w:r w:rsidRPr="00EC1863">
        <w:rPr>
          <w:rFonts w:ascii="Arial" w:hAnsi="Arial" w:cs="Arial"/>
          <w:color w:val="000000" w:themeColor="text1"/>
        </w:rPr>
        <w:t>Desk</w:t>
      </w:r>
      <w:proofErr w:type="spellEnd"/>
      <w:r w:rsidRPr="00EC1863">
        <w:rPr>
          <w:rFonts w:ascii="Arial" w:hAnsi="Arial" w:cs="Arial"/>
          <w:color w:val="000000" w:themeColor="text1"/>
        </w:rPr>
        <w:t xml:space="preserve"> zadavatele zabezpečuje příjem resp. vstupní zpracování všech </w:t>
      </w:r>
      <w:r>
        <w:rPr>
          <w:rFonts w:ascii="Arial" w:hAnsi="Arial" w:cs="Arial"/>
          <w:color w:val="000000" w:themeColor="text1"/>
        </w:rPr>
        <w:t>I</w:t>
      </w:r>
      <w:r w:rsidRPr="00EC1863">
        <w:rPr>
          <w:rFonts w:ascii="Arial" w:hAnsi="Arial" w:cs="Arial"/>
          <w:color w:val="000000" w:themeColor="text1"/>
        </w:rPr>
        <w:t>ncidentů, požadavků, jejich prvotní kontrolu a předání řešitelům od autorizovaných interních uživatelů (tj. pracovníků zadavatele nebo zadavatelem zmocněných osob) a dodavatelů souvisejících IT komponent).</w:t>
      </w:r>
    </w:p>
    <w:p w:rsidR="000C63F2" w:rsidRPr="00753F02" w:rsidRDefault="000C63F2" w:rsidP="003759E0">
      <w:pPr>
        <w:pStyle w:val="Odstavecseseznamem"/>
        <w:numPr>
          <w:ilvl w:val="0"/>
          <w:numId w:val="8"/>
        </w:numPr>
        <w:ind w:left="567"/>
        <w:jc w:val="both"/>
        <w:rPr>
          <w:rFonts w:ascii="Arial" w:hAnsi="Arial" w:cs="Arial"/>
          <w:color w:val="000000" w:themeColor="text1"/>
        </w:rPr>
      </w:pPr>
      <w:r w:rsidRPr="00753F02">
        <w:rPr>
          <w:rFonts w:ascii="Arial" w:hAnsi="Arial" w:cs="Arial"/>
          <w:color w:val="000000" w:themeColor="text1"/>
        </w:rPr>
        <w:lastRenderedPageBreak/>
        <w:t xml:space="preserve">L2 úroveň podpory = označuje první vrstvu řešitelů </w:t>
      </w:r>
      <w:r w:rsidR="00284753">
        <w:rPr>
          <w:rFonts w:ascii="Arial" w:hAnsi="Arial" w:cs="Arial"/>
          <w:color w:val="000000" w:themeColor="text1"/>
        </w:rPr>
        <w:t>dodavatele</w:t>
      </w:r>
      <w:r>
        <w:rPr>
          <w:rFonts w:ascii="Arial" w:hAnsi="Arial" w:cs="Arial"/>
          <w:color w:val="000000" w:themeColor="text1"/>
        </w:rPr>
        <w:t>m</w:t>
      </w:r>
      <w:r w:rsidRPr="00753F02">
        <w:rPr>
          <w:rFonts w:ascii="Arial" w:hAnsi="Arial" w:cs="Arial"/>
          <w:color w:val="000000" w:themeColor="text1"/>
        </w:rPr>
        <w:t xml:space="preserve"> přijatého požadavku, </w:t>
      </w:r>
      <w:r>
        <w:rPr>
          <w:rFonts w:ascii="Arial" w:hAnsi="Arial" w:cs="Arial"/>
          <w:color w:val="000000" w:themeColor="text1"/>
        </w:rPr>
        <w:t>I</w:t>
      </w:r>
      <w:r w:rsidRPr="00753F02">
        <w:rPr>
          <w:rFonts w:ascii="Arial" w:hAnsi="Arial" w:cs="Arial"/>
          <w:color w:val="000000" w:themeColor="text1"/>
        </w:rPr>
        <w:t xml:space="preserve">ncidentu. </w:t>
      </w:r>
    </w:p>
    <w:p w:rsidR="000C63F2" w:rsidRPr="00753F02" w:rsidRDefault="000C63F2" w:rsidP="003759E0">
      <w:pPr>
        <w:pStyle w:val="Odstavecseseznamem"/>
        <w:numPr>
          <w:ilvl w:val="0"/>
          <w:numId w:val="8"/>
        </w:numPr>
        <w:ind w:left="567"/>
        <w:jc w:val="both"/>
        <w:rPr>
          <w:rFonts w:ascii="Arial" w:hAnsi="Arial" w:cs="Arial"/>
          <w:color w:val="000000" w:themeColor="text1"/>
        </w:rPr>
      </w:pPr>
      <w:r w:rsidRPr="00753F02">
        <w:rPr>
          <w:rFonts w:ascii="Arial" w:hAnsi="Arial" w:cs="Arial"/>
          <w:color w:val="000000" w:themeColor="text1"/>
        </w:rPr>
        <w:t xml:space="preserve">L3 úroveň podpory = označuje druhou vrstvu řešitelů </w:t>
      </w:r>
      <w:r w:rsidR="00284753">
        <w:rPr>
          <w:rFonts w:ascii="Arial" w:hAnsi="Arial" w:cs="Arial"/>
          <w:color w:val="000000" w:themeColor="text1"/>
        </w:rPr>
        <w:t>dodavatele</w:t>
      </w:r>
      <w:r w:rsidRPr="00753F02">
        <w:rPr>
          <w:rFonts w:ascii="Arial" w:hAnsi="Arial" w:cs="Arial"/>
          <w:color w:val="000000" w:themeColor="text1"/>
        </w:rPr>
        <w:t>, kteří provádějí vysoce specializované činnosti, např. metodicko-technické analýzy složitých problémů.</w:t>
      </w:r>
    </w:p>
    <w:p w:rsidR="000C63F2" w:rsidRPr="00753F02" w:rsidRDefault="000C63F2" w:rsidP="000C63F2">
      <w:pPr>
        <w:ind w:firstLine="0"/>
        <w:jc w:val="both"/>
        <w:rPr>
          <w:rFonts w:ascii="Arial" w:hAnsi="Arial" w:cs="Arial"/>
          <w:color w:val="000000" w:themeColor="text1"/>
        </w:rPr>
      </w:pPr>
      <w:r w:rsidRPr="00753F02">
        <w:rPr>
          <w:rFonts w:ascii="Arial" w:hAnsi="Arial" w:cs="Arial"/>
          <w:color w:val="000000" w:themeColor="text1"/>
        </w:rPr>
        <w:t xml:space="preserve">Všechny záznamy procházející úrovněmi L1 až L3 budou vedeny v systému </w:t>
      </w:r>
      <w:proofErr w:type="spellStart"/>
      <w:r w:rsidRPr="00753F02">
        <w:rPr>
          <w:rFonts w:ascii="Arial" w:hAnsi="Arial" w:cs="Arial"/>
          <w:color w:val="000000" w:themeColor="text1"/>
        </w:rPr>
        <w:t>Service</w:t>
      </w:r>
      <w:proofErr w:type="spellEnd"/>
      <w:r w:rsidRPr="00753F02">
        <w:rPr>
          <w:rFonts w:ascii="Arial" w:hAnsi="Arial" w:cs="Arial"/>
          <w:color w:val="000000" w:themeColor="text1"/>
        </w:rPr>
        <w:t xml:space="preserve"> </w:t>
      </w:r>
      <w:proofErr w:type="spellStart"/>
      <w:r w:rsidRPr="00753F02">
        <w:rPr>
          <w:rFonts w:ascii="Arial" w:hAnsi="Arial" w:cs="Arial"/>
          <w:color w:val="000000" w:themeColor="text1"/>
        </w:rPr>
        <w:t>Desk</w:t>
      </w:r>
      <w:proofErr w:type="spellEnd"/>
      <w:r w:rsidRPr="00753F02">
        <w:rPr>
          <w:rFonts w:ascii="Arial" w:hAnsi="Arial" w:cs="Arial"/>
          <w:color w:val="000000" w:themeColor="text1"/>
        </w:rPr>
        <w:t xml:space="preserve"> </w:t>
      </w:r>
      <w:r>
        <w:rPr>
          <w:rFonts w:ascii="Arial" w:hAnsi="Arial" w:cs="Arial"/>
          <w:color w:val="000000" w:themeColor="text1"/>
        </w:rPr>
        <w:t>z</w:t>
      </w:r>
      <w:r w:rsidRPr="00753F02">
        <w:rPr>
          <w:rFonts w:ascii="Arial" w:hAnsi="Arial" w:cs="Arial"/>
          <w:color w:val="000000" w:themeColor="text1"/>
        </w:rPr>
        <w:t xml:space="preserve">adavatele. Řešitelé mohou být jak na straně </w:t>
      </w:r>
      <w:r w:rsidR="00284753">
        <w:rPr>
          <w:rFonts w:ascii="Arial" w:hAnsi="Arial" w:cs="Arial"/>
          <w:color w:val="000000" w:themeColor="text1"/>
        </w:rPr>
        <w:t>dodavatele</w:t>
      </w:r>
      <w:r w:rsidRPr="00753F02">
        <w:rPr>
          <w:rFonts w:ascii="Arial" w:hAnsi="Arial" w:cs="Arial"/>
          <w:color w:val="000000" w:themeColor="text1"/>
        </w:rPr>
        <w:t xml:space="preserve">, tak na straně dodavatelů souvisejících IT komponent příp. řešitelských týmů </w:t>
      </w:r>
      <w:r>
        <w:rPr>
          <w:rFonts w:ascii="Arial" w:hAnsi="Arial" w:cs="Arial"/>
          <w:color w:val="000000" w:themeColor="text1"/>
        </w:rPr>
        <w:t>z</w:t>
      </w:r>
      <w:r w:rsidRPr="00753F02">
        <w:rPr>
          <w:rFonts w:ascii="Arial" w:hAnsi="Arial" w:cs="Arial"/>
          <w:color w:val="000000" w:themeColor="text1"/>
        </w:rPr>
        <w:t xml:space="preserve">adavatele. </w:t>
      </w:r>
    </w:p>
    <w:p w:rsidR="000C63F2" w:rsidRPr="00753F02" w:rsidRDefault="000C63F2" w:rsidP="00010C8C">
      <w:pPr>
        <w:pStyle w:val="Nadpis40"/>
      </w:pPr>
      <w:proofErr w:type="spellStart"/>
      <w:r w:rsidRPr="00753F02">
        <w:t>Service</w:t>
      </w:r>
      <w:proofErr w:type="spellEnd"/>
      <w:r w:rsidRPr="00753F02">
        <w:t xml:space="preserve"> </w:t>
      </w:r>
      <w:proofErr w:type="spellStart"/>
      <w:r w:rsidRPr="00753F02">
        <w:t>Desk</w:t>
      </w:r>
      <w:proofErr w:type="spellEnd"/>
    </w:p>
    <w:p w:rsidR="000C63F2" w:rsidRDefault="000C63F2" w:rsidP="000C63F2">
      <w:pPr>
        <w:ind w:firstLine="0"/>
        <w:jc w:val="both"/>
        <w:rPr>
          <w:rFonts w:ascii="Arial" w:hAnsi="Arial" w:cs="Arial"/>
          <w:color w:val="000000" w:themeColor="text1"/>
        </w:rPr>
      </w:pPr>
      <w:r w:rsidRPr="00753F02">
        <w:rPr>
          <w:rFonts w:ascii="Arial" w:hAnsi="Arial" w:cs="Arial"/>
          <w:color w:val="000000" w:themeColor="text1"/>
        </w:rPr>
        <w:t>Aplikace zpravidla využív</w:t>
      </w:r>
      <w:r>
        <w:rPr>
          <w:rFonts w:ascii="Arial" w:hAnsi="Arial" w:cs="Arial"/>
          <w:color w:val="000000" w:themeColor="text1"/>
        </w:rPr>
        <w:t>a</w:t>
      </w:r>
      <w:r w:rsidRPr="00753F02">
        <w:rPr>
          <w:rFonts w:ascii="Arial" w:hAnsi="Arial" w:cs="Arial"/>
          <w:color w:val="000000" w:themeColor="text1"/>
        </w:rPr>
        <w:t>n</w:t>
      </w:r>
      <w:r>
        <w:rPr>
          <w:rFonts w:ascii="Arial" w:hAnsi="Arial" w:cs="Arial"/>
          <w:color w:val="000000" w:themeColor="text1"/>
        </w:rPr>
        <w:t>á</w:t>
      </w:r>
      <w:r w:rsidRPr="00753F02">
        <w:rPr>
          <w:rFonts w:ascii="Arial" w:hAnsi="Arial" w:cs="Arial"/>
          <w:color w:val="000000" w:themeColor="text1"/>
        </w:rPr>
        <w:t xml:space="preserve"> pro potřeby </w:t>
      </w:r>
      <w:proofErr w:type="spellStart"/>
      <w:r w:rsidRPr="00753F02">
        <w:rPr>
          <w:rFonts w:ascii="Arial" w:hAnsi="Arial" w:cs="Arial"/>
          <w:color w:val="000000" w:themeColor="text1"/>
        </w:rPr>
        <w:t>Help</w:t>
      </w:r>
      <w:proofErr w:type="spellEnd"/>
      <w:r w:rsidRPr="00753F02">
        <w:rPr>
          <w:rFonts w:ascii="Arial" w:hAnsi="Arial" w:cs="Arial"/>
          <w:color w:val="000000" w:themeColor="text1"/>
        </w:rPr>
        <w:t xml:space="preserve"> Desku pro evidenci, správu a řízení požadavků a </w:t>
      </w:r>
      <w:r>
        <w:rPr>
          <w:rFonts w:ascii="Arial" w:hAnsi="Arial" w:cs="Arial"/>
          <w:color w:val="000000" w:themeColor="text1"/>
        </w:rPr>
        <w:t>Incident</w:t>
      </w:r>
      <w:r w:rsidRPr="00753F02">
        <w:rPr>
          <w:rFonts w:ascii="Arial" w:hAnsi="Arial" w:cs="Arial"/>
          <w:color w:val="000000" w:themeColor="text1"/>
        </w:rPr>
        <w:t xml:space="preserve">ů. Pokud není uvedeno jinak, vztahují se všechna vyjádření k aplikaci </w:t>
      </w:r>
      <w:r>
        <w:rPr>
          <w:rFonts w:ascii="Arial" w:hAnsi="Arial" w:cs="Arial"/>
          <w:color w:val="000000" w:themeColor="text1"/>
        </w:rPr>
        <w:t>z</w:t>
      </w:r>
      <w:r w:rsidRPr="00753F02">
        <w:rPr>
          <w:rFonts w:ascii="Arial" w:hAnsi="Arial" w:cs="Arial"/>
          <w:color w:val="000000" w:themeColor="text1"/>
        </w:rPr>
        <w:t xml:space="preserve">adavatele. V rámci </w:t>
      </w:r>
      <w:proofErr w:type="spellStart"/>
      <w:r w:rsidRPr="00753F02">
        <w:rPr>
          <w:rFonts w:ascii="Arial" w:hAnsi="Arial" w:cs="Arial"/>
          <w:color w:val="000000" w:themeColor="text1"/>
        </w:rPr>
        <w:t>Service</w:t>
      </w:r>
      <w:proofErr w:type="spellEnd"/>
      <w:r w:rsidRPr="00753F02">
        <w:rPr>
          <w:rFonts w:ascii="Arial" w:hAnsi="Arial" w:cs="Arial"/>
          <w:color w:val="000000" w:themeColor="text1"/>
        </w:rPr>
        <w:t xml:space="preserve"> Desku jsou řešeny rovněž požadavky a procesy k řízení realizace změn. Na základě </w:t>
      </w:r>
      <w:r>
        <w:rPr>
          <w:rFonts w:ascii="Arial" w:hAnsi="Arial" w:cs="Arial"/>
          <w:color w:val="000000" w:themeColor="text1"/>
        </w:rPr>
        <w:t>záznamů</w:t>
      </w:r>
      <w:r w:rsidRPr="00753F02">
        <w:rPr>
          <w:rFonts w:ascii="Arial" w:hAnsi="Arial" w:cs="Arial"/>
          <w:color w:val="000000" w:themeColor="text1"/>
        </w:rPr>
        <w:t xml:space="preserve"> v </w:t>
      </w:r>
      <w:proofErr w:type="spellStart"/>
      <w:r w:rsidRPr="00753F02">
        <w:rPr>
          <w:rFonts w:ascii="Arial" w:hAnsi="Arial" w:cs="Arial"/>
          <w:color w:val="000000" w:themeColor="text1"/>
        </w:rPr>
        <w:t>Service</w:t>
      </w:r>
      <w:proofErr w:type="spellEnd"/>
      <w:r w:rsidRPr="00753F02">
        <w:rPr>
          <w:rFonts w:ascii="Arial" w:hAnsi="Arial" w:cs="Arial"/>
          <w:color w:val="000000" w:themeColor="text1"/>
        </w:rPr>
        <w:t xml:space="preserve"> Desku </w:t>
      </w:r>
      <w:r>
        <w:rPr>
          <w:rFonts w:ascii="Arial" w:hAnsi="Arial" w:cs="Arial"/>
          <w:color w:val="000000" w:themeColor="text1"/>
        </w:rPr>
        <w:t>z</w:t>
      </w:r>
      <w:r w:rsidRPr="00753F02">
        <w:rPr>
          <w:rFonts w:ascii="Arial" w:hAnsi="Arial" w:cs="Arial"/>
          <w:color w:val="000000" w:themeColor="text1"/>
        </w:rPr>
        <w:t>adavatele se provádí vyhodnocení plnění SLA.</w:t>
      </w:r>
    </w:p>
    <w:p w:rsidR="000C63F2" w:rsidRPr="00753F02" w:rsidRDefault="000C63F2" w:rsidP="00010C8C">
      <w:pPr>
        <w:pStyle w:val="Nadpis40"/>
      </w:pPr>
      <w:r w:rsidRPr="00753F02">
        <w:t xml:space="preserve">Kontaktní místo </w:t>
      </w:r>
      <w:r>
        <w:t>zadavatele</w:t>
      </w:r>
    </w:p>
    <w:p w:rsidR="000C63F2" w:rsidRPr="00753F02" w:rsidRDefault="000C63F2" w:rsidP="000C63F2">
      <w:pPr>
        <w:ind w:firstLine="0"/>
        <w:jc w:val="both"/>
        <w:rPr>
          <w:rFonts w:ascii="Arial" w:hAnsi="Arial" w:cs="Arial"/>
          <w:color w:val="000000" w:themeColor="text1"/>
        </w:rPr>
      </w:pPr>
      <w:r w:rsidRPr="00753F02">
        <w:rPr>
          <w:rFonts w:ascii="Arial" w:hAnsi="Arial" w:cs="Arial"/>
          <w:color w:val="000000" w:themeColor="text1"/>
        </w:rPr>
        <w:t xml:space="preserve">Pracoviště </w:t>
      </w:r>
      <w:r>
        <w:rPr>
          <w:rFonts w:ascii="Arial" w:hAnsi="Arial" w:cs="Arial"/>
          <w:color w:val="000000" w:themeColor="text1"/>
        </w:rPr>
        <w:t>zadavatele</w:t>
      </w:r>
      <w:r w:rsidRPr="00753F02">
        <w:rPr>
          <w:rFonts w:ascii="Arial" w:hAnsi="Arial" w:cs="Arial"/>
          <w:color w:val="000000" w:themeColor="text1"/>
        </w:rPr>
        <w:t xml:space="preserve"> zajišťující kontakt uživatele</w:t>
      </w:r>
      <w:r>
        <w:rPr>
          <w:rFonts w:ascii="Arial" w:hAnsi="Arial" w:cs="Arial"/>
          <w:color w:val="000000" w:themeColor="text1"/>
        </w:rPr>
        <w:t xml:space="preserve"> </w:t>
      </w:r>
      <w:r w:rsidRPr="00753F02">
        <w:rPr>
          <w:rFonts w:ascii="Arial" w:hAnsi="Arial" w:cs="Arial"/>
          <w:color w:val="000000" w:themeColor="text1"/>
        </w:rPr>
        <w:t xml:space="preserve">na </w:t>
      </w:r>
      <w:r>
        <w:rPr>
          <w:rFonts w:ascii="Arial" w:hAnsi="Arial" w:cs="Arial"/>
          <w:color w:val="000000" w:themeColor="text1"/>
        </w:rPr>
        <w:t>jeho podporu</w:t>
      </w:r>
      <w:r w:rsidRPr="00753F02">
        <w:rPr>
          <w:rFonts w:ascii="Arial" w:hAnsi="Arial" w:cs="Arial"/>
          <w:color w:val="000000" w:themeColor="text1"/>
        </w:rPr>
        <w:t xml:space="preserve">. Je definované zejména </w:t>
      </w:r>
      <w:r>
        <w:rPr>
          <w:rFonts w:ascii="Arial" w:hAnsi="Arial" w:cs="Arial"/>
          <w:color w:val="000000" w:themeColor="text1"/>
        </w:rPr>
        <w:t>webovou adresou</w:t>
      </w:r>
      <w:r w:rsidRPr="00753F02">
        <w:rPr>
          <w:rFonts w:ascii="Arial" w:hAnsi="Arial" w:cs="Arial"/>
          <w:color w:val="000000" w:themeColor="text1"/>
        </w:rPr>
        <w:t xml:space="preserve"> a telefonním číslem, příp. emailovou adresou. Kontaktní místo </w:t>
      </w:r>
      <w:r>
        <w:rPr>
          <w:rFonts w:ascii="Arial" w:hAnsi="Arial" w:cs="Arial"/>
          <w:color w:val="000000" w:themeColor="text1"/>
        </w:rPr>
        <w:t>zadavatele</w:t>
      </w:r>
      <w:r w:rsidRPr="00753F02">
        <w:rPr>
          <w:rFonts w:ascii="Arial" w:hAnsi="Arial" w:cs="Arial"/>
          <w:color w:val="000000" w:themeColor="text1"/>
        </w:rPr>
        <w:t xml:space="preserve"> slouží </w:t>
      </w:r>
      <w:r>
        <w:rPr>
          <w:rFonts w:ascii="Arial" w:hAnsi="Arial" w:cs="Arial"/>
          <w:color w:val="000000" w:themeColor="text1"/>
        </w:rPr>
        <w:t xml:space="preserve">jako </w:t>
      </w:r>
      <w:r w:rsidRPr="00753F02">
        <w:rPr>
          <w:rFonts w:ascii="Arial" w:hAnsi="Arial" w:cs="Arial"/>
          <w:color w:val="000000" w:themeColor="text1"/>
        </w:rPr>
        <w:t xml:space="preserve">komunikační kanál v případě nefunkčnosti </w:t>
      </w:r>
      <w:proofErr w:type="spellStart"/>
      <w:r w:rsidRPr="00753F02">
        <w:rPr>
          <w:rFonts w:ascii="Arial" w:hAnsi="Arial" w:cs="Arial"/>
          <w:color w:val="000000" w:themeColor="text1"/>
        </w:rPr>
        <w:t>Service</w:t>
      </w:r>
      <w:proofErr w:type="spellEnd"/>
      <w:r w:rsidRPr="00753F02">
        <w:rPr>
          <w:rFonts w:ascii="Arial" w:hAnsi="Arial" w:cs="Arial"/>
          <w:color w:val="000000" w:themeColor="text1"/>
        </w:rPr>
        <w:t xml:space="preserve"> Desku </w:t>
      </w:r>
      <w:r>
        <w:rPr>
          <w:rFonts w:ascii="Arial" w:hAnsi="Arial" w:cs="Arial"/>
          <w:color w:val="000000" w:themeColor="text1"/>
        </w:rPr>
        <w:t>z</w:t>
      </w:r>
      <w:r w:rsidRPr="00753F02">
        <w:rPr>
          <w:rFonts w:ascii="Arial" w:hAnsi="Arial" w:cs="Arial"/>
          <w:color w:val="000000" w:themeColor="text1"/>
        </w:rPr>
        <w:t>adavatele</w:t>
      </w:r>
      <w:r>
        <w:rPr>
          <w:rFonts w:ascii="Arial" w:hAnsi="Arial" w:cs="Arial"/>
          <w:color w:val="000000" w:themeColor="text1"/>
        </w:rPr>
        <w:t>, nefunkčnosti koncové stanice uživatele</w:t>
      </w:r>
      <w:r w:rsidRPr="00753F02">
        <w:rPr>
          <w:rFonts w:ascii="Arial" w:hAnsi="Arial" w:cs="Arial"/>
          <w:color w:val="000000" w:themeColor="text1"/>
        </w:rPr>
        <w:t xml:space="preserve"> nebo jako první eskalační úroveň.</w:t>
      </w:r>
    </w:p>
    <w:p w:rsidR="000C63F2" w:rsidRPr="00753F02" w:rsidRDefault="000C63F2" w:rsidP="00010C8C">
      <w:pPr>
        <w:pStyle w:val="Nadpis40"/>
      </w:pPr>
      <w:r w:rsidRPr="00753F02">
        <w:t xml:space="preserve">Kontaktní místo </w:t>
      </w:r>
      <w:r w:rsidR="00284753">
        <w:t>dodavatele</w:t>
      </w:r>
    </w:p>
    <w:p w:rsidR="000C63F2" w:rsidRPr="00753F02" w:rsidRDefault="000C63F2" w:rsidP="000C63F2">
      <w:pPr>
        <w:ind w:firstLine="0"/>
        <w:jc w:val="both"/>
        <w:rPr>
          <w:rFonts w:ascii="Arial" w:hAnsi="Arial" w:cs="Arial"/>
          <w:color w:val="000000" w:themeColor="text1"/>
        </w:rPr>
      </w:pPr>
      <w:r w:rsidRPr="00753F02">
        <w:rPr>
          <w:rFonts w:ascii="Arial" w:hAnsi="Arial" w:cs="Arial"/>
          <w:color w:val="000000" w:themeColor="text1"/>
        </w:rPr>
        <w:t xml:space="preserve">Pracoviště </w:t>
      </w:r>
      <w:r w:rsidR="00284753">
        <w:rPr>
          <w:rFonts w:ascii="Arial" w:hAnsi="Arial" w:cs="Arial"/>
          <w:color w:val="000000" w:themeColor="text1"/>
        </w:rPr>
        <w:t>dodavatele</w:t>
      </w:r>
      <w:r w:rsidRPr="00753F02">
        <w:rPr>
          <w:rFonts w:ascii="Arial" w:hAnsi="Arial" w:cs="Arial"/>
          <w:color w:val="000000" w:themeColor="text1"/>
        </w:rPr>
        <w:t xml:space="preserve"> zajišťující kontakt uživatele na </w:t>
      </w:r>
      <w:r>
        <w:rPr>
          <w:rFonts w:ascii="Arial" w:hAnsi="Arial" w:cs="Arial"/>
          <w:color w:val="000000" w:themeColor="text1"/>
        </w:rPr>
        <w:t>podporu</w:t>
      </w:r>
      <w:r w:rsidRPr="00753F02">
        <w:rPr>
          <w:rFonts w:ascii="Arial" w:hAnsi="Arial" w:cs="Arial"/>
          <w:color w:val="000000" w:themeColor="text1"/>
        </w:rPr>
        <w:t xml:space="preserve"> uživatele</w:t>
      </w:r>
      <w:r>
        <w:rPr>
          <w:rFonts w:ascii="Arial" w:hAnsi="Arial" w:cs="Arial"/>
          <w:color w:val="000000" w:themeColor="text1"/>
        </w:rPr>
        <w:t xml:space="preserve"> v případě nefunkčnosti </w:t>
      </w:r>
      <w:proofErr w:type="spellStart"/>
      <w:r>
        <w:rPr>
          <w:rFonts w:ascii="Arial" w:hAnsi="Arial" w:cs="Arial"/>
          <w:color w:val="000000" w:themeColor="text1"/>
        </w:rPr>
        <w:t>Service</w:t>
      </w:r>
      <w:proofErr w:type="spellEnd"/>
      <w:r>
        <w:rPr>
          <w:rFonts w:ascii="Arial" w:hAnsi="Arial" w:cs="Arial"/>
          <w:color w:val="000000" w:themeColor="text1"/>
        </w:rPr>
        <w:t xml:space="preserve"> Desku a Kontaktního místa zadavatele</w:t>
      </w:r>
      <w:r w:rsidRPr="00753F02">
        <w:rPr>
          <w:rFonts w:ascii="Arial" w:hAnsi="Arial" w:cs="Arial"/>
          <w:color w:val="000000" w:themeColor="text1"/>
        </w:rPr>
        <w:t xml:space="preserve">. Je definované zejména </w:t>
      </w:r>
      <w:r>
        <w:rPr>
          <w:rFonts w:ascii="Arial" w:hAnsi="Arial" w:cs="Arial"/>
          <w:color w:val="000000" w:themeColor="text1"/>
        </w:rPr>
        <w:t xml:space="preserve">webovou </w:t>
      </w:r>
      <w:proofErr w:type="gramStart"/>
      <w:r>
        <w:rPr>
          <w:rFonts w:ascii="Arial" w:hAnsi="Arial" w:cs="Arial"/>
          <w:color w:val="000000" w:themeColor="text1"/>
        </w:rPr>
        <w:t>adresou</w:t>
      </w:r>
      <w:r w:rsidR="00C54DC2">
        <w:rPr>
          <w:rFonts w:ascii="Arial" w:hAnsi="Arial" w:cs="Arial"/>
          <w:color w:val="000000" w:themeColor="text1"/>
        </w:rPr>
        <w:t xml:space="preserve">, </w:t>
      </w:r>
      <w:r w:rsidRPr="00753F02">
        <w:rPr>
          <w:rFonts w:ascii="Arial" w:hAnsi="Arial" w:cs="Arial"/>
          <w:color w:val="000000" w:themeColor="text1"/>
        </w:rPr>
        <w:t xml:space="preserve"> telefonním</w:t>
      </w:r>
      <w:proofErr w:type="gramEnd"/>
      <w:r w:rsidRPr="00753F02">
        <w:rPr>
          <w:rFonts w:ascii="Arial" w:hAnsi="Arial" w:cs="Arial"/>
          <w:color w:val="000000" w:themeColor="text1"/>
        </w:rPr>
        <w:t xml:space="preserve"> číslem</w:t>
      </w:r>
      <w:r w:rsidR="00C54DC2">
        <w:rPr>
          <w:rFonts w:ascii="Arial" w:hAnsi="Arial" w:cs="Arial"/>
          <w:color w:val="000000" w:themeColor="text1"/>
        </w:rPr>
        <w:t xml:space="preserve"> </w:t>
      </w:r>
      <w:proofErr w:type="spellStart"/>
      <w:r w:rsidR="00C54DC2">
        <w:rPr>
          <w:rFonts w:ascii="Arial" w:hAnsi="Arial" w:cs="Arial"/>
          <w:color w:val="000000" w:themeColor="text1"/>
        </w:rPr>
        <w:t>a</w:t>
      </w:r>
      <w:r w:rsidRPr="00753F02">
        <w:rPr>
          <w:rFonts w:ascii="Arial" w:hAnsi="Arial" w:cs="Arial"/>
          <w:color w:val="000000" w:themeColor="text1"/>
        </w:rPr>
        <w:t>emai</w:t>
      </w:r>
      <w:r>
        <w:rPr>
          <w:rFonts w:ascii="Arial" w:hAnsi="Arial" w:cs="Arial"/>
          <w:color w:val="000000" w:themeColor="text1"/>
        </w:rPr>
        <w:t>lovou</w:t>
      </w:r>
      <w:proofErr w:type="spellEnd"/>
      <w:r>
        <w:rPr>
          <w:rFonts w:ascii="Arial" w:hAnsi="Arial" w:cs="Arial"/>
          <w:color w:val="000000" w:themeColor="text1"/>
        </w:rPr>
        <w:t xml:space="preserve"> adresou. Kontaktní místo </w:t>
      </w:r>
      <w:r w:rsidR="00284753">
        <w:rPr>
          <w:rFonts w:ascii="Arial" w:hAnsi="Arial" w:cs="Arial"/>
          <w:color w:val="000000" w:themeColor="text1"/>
        </w:rPr>
        <w:t>dodavatele</w:t>
      </w:r>
      <w:r w:rsidRPr="00753F02">
        <w:rPr>
          <w:rFonts w:ascii="Arial" w:hAnsi="Arial" w:cs="Arial"/>
          <w:color w:val="000000" w:themeColor="text1"/>
        </w:rPr>
        <w:t xml:space="preserve"> slouží </w:t>
      </w:r>
      <w:r w:rsidR="00C54DC2">
        <w:rPr>
          <w:rFonts w:ascii="Arial" w:hAnsi="Arial" w:cs="Arial"/>
          <w:color w:val="000000" w:themeColor="text1"/>
        </w:rPr>
        <w:t>jednak</w:t>
      </w:r>
      <w:r w:rsidR="00C54DC2" w:rsidRPr="00753F02">
        <w:rPr>
          <w:rFonts w:ascii="Arial" w:hAnsi="Arial" w:cs="Arial"/>
          <w:color w:val="000000" w:themeColor="text1"/>
        </w:rPr>
        <w:t xml:space="preserve"> </w:t>
      </w:r>
      <w:r w:rsidRPr="00753F02">
        <w:rPr>
          <w:rFonts w:ascii="Arial" w:hAnsi="Arial" w:cs="Arial"/>
          <w:color w:val="000000" w:themeColor="text1"/>
        </w:rPr>
        <w:t xml:space="preserve">jako záložní komunikační kanál v případě nefunkčnosti </w:t>
      </w:r>
      <w:proofErr w:type="spellStart"/>
      <w:r w:rsidRPr="00753F02">
        <w:rPr>
          <w:rFonts w:ascii="Arial" w:hAnsi="Arial" w:cs="Arial"/>
          <w:color w:val="000000" w:themeColor="text1"/>
        </w:rPr>
        <w:t>Service</w:t>
      </w:r>
      <w:proofErr w:type="spellEnd"/>
      <w:r w:rsidRPr="00753F02">
        <w:rPr>
          <w:rFonts w:ascii="Arial" w:hAnsi="Arial" w:cs="Arial"/>
          <w:color w:val="000000" w:themeColor="text1"/>
        </w:rPr>
        <w:t xml:space="preserve"> Desku </w:t>
      </w:r>
      <w:r>
        <w:rPr>
          <w:rFonts w:ascii="Arial" w:hAnsi="Arial" w:cs="Arial"/>
          <w:color w:val="000000" w:themeColor="text1"/>
        </w:rPr>
        <w:t>z</w:t>
      </w:r>
      <w:r w:rsidRPr="00753F02">
        <w:rPr>
          <w:rFonts w:ascii="Arial" w:hAnsi="Arial" w:cs="Arial"/>
          <w:color w:val="000000" w:themeColor="text1"/>
        </w:rPr>
        <w:t>adavatele</w:t>
      </w:r>
      <w:r w:rsidR="00C54DC2">
        <w:rPr>
          <w:rFonts w:ascii="Arial" w:hAnsi="Arial" w:cs="Arial"/>
          <w:color w:val="000000" w:themeColor="text1"/>
        </w:rPr>
        <w:t>,</w:t>
      </w:r>
      <w:r w:rsidRPr="00753F02">
        <w:rPr>
          <w:rFonts w:ascii="Arial" w:hAnsi="Arial" w:cs="Arial"/>
          <w:color w:val="000000" w:themeColor="text1"/>
        </w:rPr>
        <w:t xml:space="preserve"> </w:t>
      </w:r>
      <w:proofErr w:type="gramStart"/>
      <w:r w:rsidR="00C54DC2">
        <w:rPr>
          <w:rFonts w:ascii="Arial" w:hAnsi="Arial" w:cs="Arial"/>
          <w:color w:val="000000" w:themeColor="text1"/>
        </w:rPr>
        <w:t xml:space="preserve">dále </w:t>
      </w:r>
      <w:r w:rsidRPr="00753F02">
        <w:rPr>
          <w:rFonts w:ascii="Arial" w:hAnsi="Arial" w:cs="Arial"/>
          <w:color w:val="000000" w:themeColor="text1"/>
        </w:rPr>
        <w:t xml:space="preserve"> jako</w:t>
      </w:r>
      <w:proofErr w:type="gramEnd"/>
      <w:r w:rsidRPr="00753F02">
        <w:rPr>
          <w:rFonts w:ascii="Arial" w:hAnsi="Arial" w:cs="Arial"/>
          <w:color w:val="000000" w:themeColor="text1"/>
        </w:rPr>
        <w:t xml:space="preserve"> první eskalační úroveň.</w:t>
      </w:r>
      <w:r w:rsidR="00C54DC2">
        <w:rPr>
          <w:rFonts w:ascii="Arial" w:hAnsi="Arial" w:cs="Arial"/>
          <w:color w:val="000000" w:themeColor="text1"/>
        </w:rPr>
        <w:t xml:space="preserve"> Režim Kontaktního místa </w:t>
      </w:r>
      <w:r w:rsidR="00284753">
        <w:rPr>
          <w:rFonts w:ascii="Arial" w:hAnsi="Arial" w:cs="Arial"/>
          <w:color w:val="000000" w:themeColor="text1"/>
        </w:rPr>
        <w:t>dodavatele</w:t>
      </w:r>
      <w:r w:rsidR="00C54DC2">
        <w:rPr>
          <w:rFonts w:ascii="Arial" w:hAnsi="Arial" w:cs="Arial"/>
          <w:color w:val="000000" w:themeColor="text1"/>
        </w:rPr>
        <w:t xml:space="preserve"> musí být s dostupností 7x24. Přes Kontaktní místo </w:t>
      </w:r>
      <w:r w:rsidR="00284753">
        <w:rPr>
          <w:rFonts w:ascii="Arial" w:hAnsi="Arial" w:cs="Arial"/>
          <w:color w:val="000000" w:themeColor="text1"/>
        </w:rPr>
        <w:t>dodavatele</w:t>
      </w:r>
      <w:r w:rsidR="00C54DC2">
        <w:rPr>
          <w:rFonts w:ascii="Arial" w:hAnsi="Arial" w:cs="Arial"/>
          <w:color w:val="000000" w:themeColor="text1"/>
        </w:rPr>
        <w:t xml:space="preserve"> musí být dostupná podpora výrobce dodaných technologií (TAC).</w:t>
      </w:r>
    </w:p>
    <w:p w:rsidR="000C63F2" w:rsidRPr="00735DBC" w:rsidRDefault="000C63F2" w:rsidP="000C63F2">
      <w:pPr>
        <w:pStyle w:val="Nadpis21"/>
        <w:keepNext/>
        <w:widowControl w:val="0"/>
        <w:tabs>
          <w:tab w:val="num" w:pos="907"/>
        </w:tabs>
        <w:spacing w:before="360" w:after="80"/>
        <w:ind w:left="907" w:hanging="907"/>
        <w:rPr>
          <w:sz w:val="22"/>
        </w:rPr>
      </w:pPr>
      <w:bookmarkStart w:id="11" w:name="_Toc426673871"/>
      <w:bookmarkStart w:id="12" w:name="_Toc426674095"/>
      <w:bookmarkStart w:id="13" w:name="_Toc426674408"/>
      <w:bookmarkStart w:id="14" w:name="_Toc426674877"/>
      <w:bookmarkStart w:id="15" w:name="_Toc426673872"/>
      <w:bookmarkStart w:id="16" w:name="_Toc426674096"/>
      <w:bookmarkStart w:id="17" w:name="_Toc426674409"/>
      <w:bookmarkStart w:id="18" w:name="_Toc426674878"/>
      <w:bookmarkStart w:id="19" w:name="_Toc426673873"/>
      <w:bookmarkStart w:id="20" w:name="_Toc426674097"/>
      <w:bookmarkStart w:id="21" w:name="_Toc426674410"/>
      <w:bookmarkStart w:id="22" w:name="_Toc426674879"/>
      <w:bookmarkStart w:id="23" w:name="_Toc426673874"/>
      <w:bookmarkStart w:id="24" w:name="_Toc426674098"/>
      <w:bookmarkStart w:id="25" w:name="_Toc426674411"/>
      <w:bookmarkStart w:id="26" w:name="_Toc426674880"/>
      <w:bookmarkStart w:id="27" w:name="_Toc426672529"/>
      <w:bookmarkStart w:id="28" w:name="_Toc426673875"/>
      <w:bookmarkStart w:id="29" w:name="_Toc426674099"/>
      <w:bookmarkStart w:id="30" w:name="_Toc426674412"/>
      <w:bookmarkStart w:id="31" w:name="_Toc426674881"/>
      <w:bookmarkStart w:id="32" w:name="_Toc48217109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735DBC">
        <w:rPr>
          <w:sz w:val="22"/>
        </w:rPr>
        <w:t>Definice Služby, komponent a částí</w:t>
      </w:r>
      <w:bookmarkEnd w:id="32"/>
    </w:p>
    <w:p w:rsidR="000C63F2" w:rsidRPr="00735DBC" w:rsidRDefault="000C63F2" w:rsidP="000C63F2">
      <w:pPr>
        <w:ind w:firstLine="0"/>
        <w:jc w:val="both"/>
        <w:rPr>
          <w:rFonts w:ascii="Arial" w:hAnsi="Arial" w:cs="Arial"/>
          <w:color w:val="000000" w:themeColor="text1"/>
        </w:rPr>
      </w:pPr>
      <w:r w:rsidRPr="00735DBC">
        <w:rPr>
          <w:rFonts w:ascii="Arial" w:hAnsi="Arial" w:cs="Arial"/>
          <w:color w:val="000000" w:themeColor="text1"/>
        </w:rPr>
        <w:t xml:space="preserve">Katalog služeb specifikuje Službu </w:t>
      </w:r>
      <w:r w:rsidR="00284753">
        <w:rPr>
          <w:rFonts w:ascii="Arial" w:hAnsi="Arial" w:cs="Arial"/>
          <w:color w:val="000000" w:themeColor="text1"/>
        </w:rPr>
        <w:t>dodavatele</w:t>
      </w:r>
      <w:r w:rsidRPr="00735DBC">
        <w:rPr>
          <w:rFonts w:ascii="Arial" w:hAnsi="Arial" w:cs="Arial"/>
          <w:color w:val="000000" w:themeColor="text1"/>
        </w:rPr>
        <w:t xml:space="preserve"> a jednotlivé činnosti (tzv. komponenty Služby), které vykonává </w:t>
      </w:r>
      <w:r w:rsidR="00284753">
        <w:rPr>
          <w:rFonts w:ascii="Arial" w:hAnsi="Arial" w:cs="Arial"/>
          <w:color w:val="000000" w:themeColor="text1"/>
        </w:rPr>
        <w:t>dodavatel</w:t>
      </w:r>
      <w:r w:rsidRPr="00735DBC">
        <w:rPr>
          <w:rFonts w:ascii="Arial" w:hAnsi="Arial" w:cs="Arial"/>
          <w:color w:val="000000" w:themeColor="text1"/>
        </w:rPr>
        <w:t xml:space="preserve"> v rámci Služby. </w:t>
      </w:r>
    </w:p>
    <w:p w:rsidR="000C63F2" w:rsidRPr="00735DBC" w:rsidRDefault="000C63F2" w:rsidP="000C63F2">
      <w:pPr>
        <w:ind w:firstLine="0"/>
        <w:jc w:val="both"/>
        <w:rPr>
          <w:rFonts w:ascii="Arial" w:hAnsi="Arial" w:cs="Arial"/>
          <w:color w:val="000000" w:themeColor="text1"/>
        </w:rPr>
      </w:pPr>
    </w:p>
    <w:p w:rsidR="000C63F2" w:rsidRPr="00735DBC" w:rsidRDefault="000C63F2" w:rsidP="000C63F2">
      <w:pPr>
        <w:ind w:firstLine="0"/>
        <w:jc w:val="both"/>
        <w:rPr>
          <w:rFonts w:ascii="Arial" w:hAnsi="Arial" w:cs="Arial"/>
          <w:color w:val="000000" w:themeColor="text1"/>
        </w:rPr>
      </w:pPr>
      <w:r w:rsidRPr="00735DBC">
        <w:rPr>
          <w:rFonts w:ascii="Arial" w:hAnsi="Arial" w:cs="Arial"/>
          <w:color w:val="000000" w:themeColor="text1"/>
        </w:rPr>
        <w:t xml:space="preserve">Katalog služeb obsahuje základní minimální výčet parametrů jednotlivých komponent Služby. </w:t>
      </w:r>
    </w:p>
    <w:p w:rsidR="000C63F2" w:rsidRDefault="000C63F2" w:rsidP="000C63F2">
      <w:pPr>
        <w:ind w:firstLine="0"/>
        <w:jc w:val="both"/>
        <w:rPr>
          <w:rFonts w:ascii="Arial" w:hAnsi="Arial" w:cs="Arial"/>
          <w:color w:val="000000" w:themeColor="text1"/>
          <w:highlight w:val="yellow"/>
        </w:rPr>
      </w:pPr>
    </w:p>
    <w:p w:rsidR="000C63F2" w:rsidRPr="0004186E" w:rsidRDefault="000C63F2" w:rsidP="000C63F2">
      <w:pPr>
        <w:ind w:firstLine="0"/>
        <w:jc w:val="both"/>
        <w:rPr>
          <w:rFonts w:ascii="Arial" w:hAnsi="Arial" w:cs="Arial"/>
          <w:color w:val="000000" w:themeColor="text1"/>
          <w:highlight w:val="yellow"/>
        </w:rPr>
      </w:pPr>
    </w:p>
    <w:tbl>
      <w:tblPr>
        <w:tblW w:w="9139" w:type="dxa"/>
        <w:tblInd w:w="-72" w:type="dxa"/>
        <w:tblCellMar>
          <w:left w:w="70" w:type="dxa"/>
          <w:right w:w="70" w:type="dxa"/>
        </w:tblCellMar>
        <w:tblLook w:val="04A0" w:firstRow="1" w:lastRow="0" w:firstColumn="1" w:lastColumn="0" w:noHBand="0" w:noVBand="1"/>
      </w:tblPr>
      <w:tblGrid>
        <w:gridCol w:w="480"/>
        <w:gridCol w:w="2281"/>
        <w:gridCol w:w="704"/>
        <w:gridCol w:w="3679"/>
        <w:gridCol w:w="1995"/>
      </w:tblGrid>
      <w:tr w:rsidR="000C63F2" w:rsidRPr="0004186E" w:rsidTr="00772133">
        <w:trPr>
          <w:trHeight w:val="501"/>
          <w:tblHeader/>
        </w:trPr>
        <w:tc>
          <w:tcPr>
            <w:tcW w:w="2761" w:type="dxa"/>
            <w:gridSpan w:val="2"/>
            <w:tcBorders>
              <w:top w:val="single" w:sz="4" w:space="0" w:color="auto"/>
              <w:left w:val="single" w:sz="4" w:space="0" w:color="auto"/>
              <w:bottom w:val="nil"/>
              <w:right w:val="nil"/>
            </w:tcBorders>
            <w:shd w:val="clear" w:color="auto" w:fill="95B3D7" w:themeFill="accent1" w:themeFillTint="99"/>
            <w:noWrap/>
            <w:vAlign w:val="center"/>
            <w:hideMark/>
          </w:tcPr>
          <w:p w:rsidR="000C63F2" w:rsidRPr="00735DBC" w:rsidRDefault="000C63F2" w:rsidP="00772133">
            <w:pPr>
              <w:ind w:firstLine="0"/>
              <w:jc w:val="both"/>
              <w:rPr>
                <w:rFonts w:ascii="Arial" w:eastAsia="Times New Roman" w:hAnsi="Arial" w:cs="Arial"/>
                <w:color w:val="000000"/>
                <w:sz w:val="20"/>
                <w:szCs w:val="20"/>
              </w:rPr>
            </w:pPr>
            <w:r w:rsidRPr="00735DBC">
              <w:rPr>
                <w:rFonts w:ascii="Arial" w:eastAsia="Times New Roman" w:hAnsi="Arial" w:cs="Arial"/>
                <w:color w:val="000000"/>
                <w:sz w:val="20"/>
                <w:szCs w:val="20"/>
              </w:rPr>
              <w:t>Služba</w:t>
            </w:r>
          </w:p>
        </w:tc>
        <w:tc>
          <w:tcPr>
            <w:tcW w:w="4383" w:type="dxa"/>
            <w:gridSpan w:val="2"/>
            <w:tcBorders>
              <w:top w:val="single" w:sz="4" w:space="0" w:color="auto"/>
              <w:left w:val="nil"/>
              <w:bottom w:val="nil"/>
            </w:tcBorders>
            <w:shd w:val="clear" w:color="auto" w:fill="95B3D7" w:themeFill="accent1" w:themeFillTint="99"/>
            <w:noWrap/>
            <w:vAlign w:val="center"/>
            <w:hideMark/>
          </w:tcPr>
          <w:p w:rsidR="000C63F2" w:rsidRPr="00735DBC" w:rsidRDefault="000C63F2" w:rsidP="00772133">
            <w:pPr>
              <w:ind w:left="-581" w:firstLine="581"/>
              <w:jc w:val="both"/>
              <w:rPr>
                <w:rFonts w:ascii="Arial" w:eastAsia="Times New Roman" w:hAnsi="Arial" w:cs="Arial"/>
                <w:color w:val="000000"/>
                <w:sz w:val="20"/>
                <w:szCs w:val="20"/>
              </w:rPr>
            </w:pPr>
            <w:r w:rsidRPr="00735DBC">
              <w:rPr>
                <w:rFonts w:ascii="Arial" w:eastAsia="Times New Roman" w:hAnsi="Arial" w:cs="Arial"/>
                <w:color w:val="000000"/>
                <w:sz w:val="20"/>
                <w:szCs w:val="20"/>
              </w:rPr>
              <w:t>Komponenta</w:t>
            </w:r>
          </w:p>
        </w:tc>
        <w:tc>
          <w:tcPr>
            <w:tcW w:w="1995" w:type="dxa"/>
            <w:tcBorders>
              <w:top w:val="single" w:sz="4" w:space="0" w:color="auto"/>
              <w:bottom w:val="nil"/>
              <w:right w:val="single" w:sz="4" w:space="0" w:color="auto"/>
            </w:tcBorders>
            <w:shd w:val="clear" w:color="auto" w:fill="95B3D7" w:themeFill="accent1" w:themeFillTint="99"/>
            <w:vAlign w:val="center"/>
          </w:tcPr>
          <w:p w:rsidR="000C63F2" w:rsidRPr="00735DBC" w:rsidRDefault="000C63F2" w:rsidP="00772133">
            <w:pPr>
              <w:ind w:firstLine="0"/>
              <w:jc w:val="both"/>
              <w:rPr>
                <w:rFonts w:ascii="Arial" w:eastAsia="Times New Roman" w:hAnsi="Arial" w:cs="Arial"/>
                <w:color w:val="000000"/>
                <w:sz w:val="20"/>
                <w:szCs w:val="20"/>
              </w:rPr>
            </w:pPr>
            <w:r w:rsidRPr="00735DBC">
              <w:rPr>
                <w:rFonts w:ascii="Arial" w:eastAsia="Times New Roman" w:hAnsi="Arial" w:cs="Arial"/>
                <w:color w:val="000000"/>
                <w:sz w:val="20"/>
                <w:szCs w:val="20"/>
              </w:rPr>
              <w:t xml:space="preserve">Režim </w:t>
            </w:r>
          </w:p>
        </w:tc>
      </w:tr>
      <w:tr w:rsidR="000C63F2" w:rsidRPr="00AA12F3" w:rsidTr="00434096">
        <w:trPr>
          <w:trHeight w:val="779"/>
        </w:trPr>
        <w:tc>
          <w:tcPr>
            <w:tcW w:w="480" w:type="dxa"/>
            <w:tcBorders>
              <w:top w:val="single" w:sz="4" w:space="0" w:color="auto"/>
              <w:left w:val="single" w:sz="4" w:space="0" w:color="auto"/>
              <w:bottom w:val="nil"/>
              <w:right w:val="nil"/>
            </w:tcBorders>
            <w:shd w:val="clear" w:color="auto" w:fill="auto"/>
            <w:noWrap/>
            <w:hideMark/>
          </w:tcPr>
          <w:p w:rsidR="000C63F2" w:rsidRPr="00AA12F3" w:rsidRDefault="000C63F2" w:rsidP="00772133">
            <w:pPr>
              <w:ind w:firstLine="0"/>
              <w:jc w:val="both"/>
              <w:rPr>
                <w:rFonts w:ascii="Arial" w:eastAsia="Times New Roman" w:hAnsi="Arial" w:cs="Arial"/>
                <w:color w:val="000000"/>
              </w:rPr>
            </w:pPr>
            <w:r w:rsidRPr="00AA12F3">
              <w:rPr>
                <w:rFonts w:ascii="Arial" w:eastAsia="Times New Roman" w:hAnsi="Arial" w:cs="Arial"/>
                <w:color w:val="000000"/>
              </w:rPr>
              <w:t>S1</w:t>
            </w:r>
          </w:p>
        </w:tc>
        <w:tc>
          <w:tcPr>
            <w:tcW w:w="2281" w:type="dxa"/>
            <w:tcBorders>
              <w:top w:val="single" w:sz="4" w:space="0" w:color="auto"/>
              <w:left w:val="nil"/>
              <w:bottom w:val="nil"/>
              <w:right w:val="nil"/>
            </w:tcBorders>
            <w:shd w:val="clear" w:color="auto" w:fill="auto"/>
            <w:noWrap/>
            <w:hideMark/>
          </w:tcPr>
          <w:p w:rsidR="000C63F2" w:rsidRPr="00AA12F3" w:rsidRDefault="000C63F2" w:rsidP="00772133">
            <w:pPr>
              <w:ind w:firstLine="0"/>
              <w:rPr>
                <w:rFonts w:ascii="Arial" w:eastAsia="Times New Roman" w:hAnsi="Arial" w:cs="Arial"/>
                <w:color w:val="000000"/>
              </w:rPr>
            </w:pPr>
            <w:r>
              <w:rPr>
                <w:rFonts w:ascii="Arial" w:hAnsi="Arial" w:cs="Arial"/>
              </w:rPr>
              <w:t>Provoz s</w:t>
            </w:r>
            <w:r w:rsidRPr="00AA12F3">
              <w:rPr>
                <w:rFonts w:ascii="Arial" w:hAnsi="Arial" w:cs="Arial"/>
              </w:rPr>
              <w:t>ystém</w:t>
            </w:r>
            <w:r>
              <w:rPr>
                <w:rFonts w:ascii="Arial" w:hAnsi="Arial" w:cs="Arial"/>
              </w:rPr>
              <w:t>u</w:t>
            </w:r>
            <w:r w:rsidRPr="00AA12F3">
              <w:rPr>
                <w:rFonts w:ascii="Arial" w:hAnsi="Arial" w:cs="Arial"/>
              </w:rPr>
              <w:t xml:space="preserve"> hlasových služeb</w:t>
            </w:r>
          </w:p>
        </w:tc>
        <w:tc>
          <w:tcPr>
            <w:tcW w:w="704" w:type="dxa"/>
            <w:tcBorders>
              <w:top w:val="single" w:sz="4" w:space="0" w:color="auto"/>
              <w:left w:val="nil"/>
              <w:bottom w:val="nil"/>
              <w:right w:val="nil"/>
            </w:tcBorders>
            <w:shd w:val="clear" w:color="auto" w:fill="auto"/>
            <w:noWrap/>
            <w:hideMark/>
          </w:tcPr>
          <w:p w:rsidR="000C63F2" w:rsidRPr="00AA12F3" w:rsidRDefault="000C63F2" w:rsidP="00772133">
            <w:pPr>
              <w:ind w:firstLine="0"/>
              <w:rPr>
                <w:rFonts w:ascii="Arial" w:eastAsia="Times New Roman" w:hAnsi="Arial" w:cs="Arial"/>
                <w:color w:val="000000"/>
                <w:sz w:val="20"/>
                <w:szCs w:val="20"/>
              </w:rPr>
            </w:pPr>
            <w:r w:rsidRPr="00AA12F3">
              <w:rPr>
                <w:rFonts w:ascii="Arial" w:eastAsia="Times New Roman" w:hAnsi="Arial" w:cs="Arial"/>
                <w:color w:val="000000"/>
                <w:sz w:val="20"/>
                <w:szCs w:val="20"/>
              </w:rPr>
              <w:t>KS1.1</w:t>
            </w:r>
          </w:p>
        </w:tc>
        <w:tc>
          <w:tcPr>
            <w:tcW w:w="3679" w:type="dxa"/>
            <w:tcBorders>
              <w:top w:val="single" w:sz="4" w:space="0" w:color="auto"/>
              <w:left w:val="nil"/>
              <w:bottom w:val="nil"/>
            </w:tcBorders>
            <w:shd w:val="clear" w:color="auto" w:fill="auto"/>
            <w:noWrap/>
            <w:hideMark/>
          </w:tcPr>
          <w:p w:rsidR="000C63F2" w:rsidRPr="00AA12F3" w:rsidRDefault="000C63F2" w:rsidP="00772133">
            <w:pPr>
              <w:ind w:firstLine="0"/>
              <w:rPr>
                <w:rFonts w:ascii="Arial" w:eastAsia="Times New Roman" w:hAnsi="Arial" w:cs="Arial"/>
                <w:color w:val="000000"/>
                <w:sz w:val="20"/>
                <w:szCs w:val="20"/>
              </w:rPr>
            </w:pPr>
            <w:r w:rsidRPr="00AA12F3">
              <w:rPr>
                <w:rFonts w:ascii="Arial" w:hAnsi="Arial" w:cs="Arial"/>
                <w:sz w:val="20"/>
                <w:szCs w:val="20"/>
              </w:rPr>
              <w:t>služby dohledu systému hlasových služeb</w:t>
            </w:r>
          </w:p>
        </w:tc>
        <w:tc>
          <w:tcPr>
            <w:tcW w:w="1995" w:type="dxa"/>
            <w:tcBorders>
              <w:top w:val="single" w:sz="4" w:space="0" w:color="auto"/>
              <w:bottom w:val="nil"/>
              <w:right w:val="single" w:sz="4" w:space="0" w:color="auto"/>
            </w:tcBorders>
          </w:tcPr>
          <w:p w:rsidR="000C63F2" w:rsidRPr="00AA12F3" w:rsidRDefault="000C63F2" w:rsidP="00772133">
            <w:pPr>
              <w:ind w:firstLine="0"/>
              <w:jc w:val="both"/>
              <w:rPr>
                <w:rFonts w:ascii="Arial" w:eastAsia="Times New Roman" w:hAnsi="Arial" w:cs="Arial"/>
                <w:color w:val="000000" w:themeColor="text1"/>
                <w:sz w:val="20"/>
                <w:szCs w:val="20"/>
              </w:rPr>
            </w:pPr>
            <w:r w:rsidRPr="00AA12F3">
              <w:rPr>
                <w:rFonts w:ascii="Arial" w:eastAsia="Times New Roman" w:hAnsi="Arial" w:cs="Arial"/>
                <w:color w:val="000000" w:themeColor="text1"/>
                <w:sz w:val="20"/>
                <w:szCs w:val="20"/>
              </w:rPr>
              <w:t>Dle skutečného plnění</w:t>
            </w:r>
          </w:p>
        </w:tc>
      </w:tr>
      <w:tr w:rsidR="000C63F2" w:rsidRPr="00AA12F3" w:rsidTr="00772133">
        <w:trPr>
          <w:trHeight w:val="300"/>
        </w:trPr>
        <w:tc>
          <w:tcPr>
            <w:tcW w:w="480" w:type="dxa"/>
            <w:tcBorders>
              <w:top w:val="nil"/>
              <w:left w:val="single" w:sz="4" w:space="0" w:color="auto"/>
              <w:bottom w:val="nil"/>
              <w:right w:val="nil"/>
            </w:tcBorders>
            <w:shd w:val="clear" w:color="auto" w:fill="auto"/>
            <w:noWrap/>
          </w:tcPr>
          <w:p w:rsidR="000C63F2" w:rsidRPr="00AA12F3" w:rsidRDefault="000C63F2" w:rsidP="00772133">
            <w:pPr>
              <w:ind w:firstLine="0"/>
              <w:jc w:val="both"/>
              <w:rPr>
                <w:rFonts w:ascii="Arial" w:eastAsia="Times New Roman" w:hAnsi="Arial" w:cs="Arial"/>
                <w:color w:val="000000"/>
                <w:sz w:val="20"/>
                <w:szCs w:val="20"/>
              </w:rPr>
            </w:pPr>
          </w:p>
        </w:tc>
        <w:tc>
          <w:tcPr>
            <w:tcW w:w="2281" w:type="dxa"/>
            <w:tcBorders>
              <w:top w:val="nil"/>
              <w:left w:val="nil"/>
              <w:bottom w:val="nil"/>
              <w:right w:val="nil"/>
            </w:tcBorders>
            <w:shd w:val="clear" w:color="auto" w:fill="auto"/>
            <w:noWrap/>
          </w:tcPr>
          <w:p w:rsidR="000C63F2" w:rsidRPr="00AA12F3" w:rsidRDefault="000C63F2" w:rsidP="00772133">
            <w:pPr>
              <w:ind w:firstLine="0"/>
              <w:rPr>
                <w:rFonts w:ascii="Arial" w:hAnsi="Arial" w:cs="Arial"/>
                <w:sz w:val="20"/>
                <w:szCs w:val="20"/>
              </w:rPr>
            </w:pPr>
          </w:p>
        </w:tc>
        <w:tc>
          <w:tcPr>
            <w:tcW w:w="704" w:type="dxa"/>
            <w:tcBorders>
              <w:top w:val="nil"/>
              <w:left w:val="nil"/>
              <w:bottom w:val="nil"/>
              <w:right w:val="nil"/>
            </w:tcBorders>
            <w:shd w:val="clear" w:color="auto" w:fill="auto"/>
            <w:noWrap/>
          </w:tcPr>
          <w:p w:rsidR="000C63F2" w:rsidRPr="00AA12F3" w:rsidRDefault="000C63F2" w:rsidP="00772133">
            <w:pPr>
              <w:ind w:firstLine="0"/>
              <w:rPr>
                <w:rFonts w:ascii="Arial" w:hAnsi="Arial" w:cs="Arial"/>
                <w:sz w:val="20"/>
                <w:szCs w:val="20"/>
              </w:rPr>
            </w:pPr>
            <w:r w:rsidRPr="00AA12F3">
              <w:rPr>
                <w:rFonts w:ascii="Arial" w:hAnsi="Arial" w:cs="Arial"/>
                <w:sz w:val="20"/>
                <w:szCs w:val="20"/>
              </w:rPr>
              <w:t>KS1.2</w:t>
            </w:r>
          </w:p>
        </w:tc>
        <w:tc>
          <w:tcPr>
            <w:tcW w:w="3679" w:type="dxa"/>
            <w:tcBorders>
              <w:top w:val="nil"/>
              <w:left w:val="nil"/>
              <w:bottom w:val="nil"/>
            </w:tcBorders>
            <w:shd w:val="clear" w:color="auto" w:fill="auto"/>
            <w:noWrap/>
          </w:tcPr>
          <w:p w:rsidR="000C63F2" w:rsidRPr="00AA12F3" w:rsidRDefault="000C63F2" w:rsidP="00772133">
            <w:pPr>
              <w:ind w:firstLine="0"/>
              <w:rPr>
                <w:rFonts w:ascii="Arial" w:hAnsi="Arial" w:cs="Arial"/>
                <w:sz w:val="20"/>
                <w:szCs w:val="20"/>
              </w:rPr>
            </w:pPr>
            <w:r w:rsidRPr="00AA12F3">
              <w:rPr>
                <w:rFonts w:ascii="Arial" w:hAnsi="Arial" w:cs="Arial"/>
                <w:sz w:val="20"/>
                <w:szCs w:val="20"/>
              </w:rPr>
              <w:t>služby servisu systému hlasových služeb</w:t>
            </w:r>
          </w:p>
          <w:p w:rsidR="000C63F2" w:rsidRPr="00AA12F3" w:rsidRDefault="000C63F2" w:rsidP="00772133">
            <w:pPr>
              <w:ind w:firstLine="0"/>
              <w:rPr>
                <w:rFonts w:ascii="Arial" w:hAnsi="Arial" w:cs="Arial"/>
                <w:sz w:val="20"/>
                <w:szCs w:val="20"/>
              </w:rPr>
            </w:pPr>
          </w:p>
        </w:tc>
        <w:tc>
          <w:tcPr>
            <w:tcW w:w="1995" w:type="dxa"/>
            <w:tcBorders>
              <w:top w:val="nil"/>
              <w:bottom w:val="nil"/>
              <w:right w:val="single" w:sz="4" w:space="0" w:color="auto"/>
            </w:tcBorders>
          </w:tcPr>
          <w:p w:rsidR="000C63F2" w:rsidRPr="00AA12F3" w:rsidRDefault="000C63F2" w:rsidP="00772133">
            <w:pPr>
              <w:ind w:firstLine="0"/>
              <w:jc w:val="both"/>
              <w:rPr>
                <w:rFonts w:ascii="Arial" w:eastAsia="Times New Roman" w:hAnsi="Arial" w:cs="Arial"/>
                <w:color w:val="000000" w:themeColor="text1"/>
                <w:sz w:val="20"/>
                <w:szCs w:val="20"/>
              </w:rPr>
            </w:pPr>
            <w:r w:rsidRPr="00AA12F3">
              <w:rPr>
                <w:rFonts w:ascii="Arial" w:eastAsia="Times New Roman" w:hAnsi="Arial" w:cs="Arial"/>
                <w:color w:val="000000" w:themeColor="text1"/>
                <w:sz w:val="20"/>
                <w:szCs w:val="20"/>
              </w:rPr>
              <w:t>Dle skutečného plnění</w:t>
            </w:r>
          </w:p>
        </w:tc>
      </w:tr>
      <w:tr w:rsidR="000C63F2" w:rsidRPr="00AA12F3" w:rsidTr="00772133">
        <w:trPr>
          <w:trHeight w:val="300"/>
        </w:trPr>
        <w:tc>
          <w:tcPr>
            <w:tcW w:w="480" w:type="dxa"/>
            <w:tcBorders>
              <w:top w:val="nil"/>
              <w:left w:val="single" w:sz="4" w:space="0" w:color="auto"/>
              <w:bottom w:val="nil"/>
              <w:right w:val="nil"/>
            </w:tcBorders>
            <w:shd w:val="clear" w:color="auto" w:fill="auto"/>
            <w:noWrap/>
          </w:tcPr>
          <w:p w:rsidR="000C63F2" w:rsidRPr="00AA12F3" w:rsidRDefault="000C63F2" w:rsidP="00772133">
            <w:pPr>
              <w:ind w:firstLine="0"/>
              <w:jc w:val="both"/>
              <w:rPr>
                <w:rFonts w:ascii="Arial" w:eastAsia="Times New Roman" w:hAnsi="Arial" w:cs="Arial"/>
                <w:color w:val="000000"/>
                <w:sz w:val="20"/>
                <w:szCs w:val="20"/>
              </w:rPr>
            </w:pPr>
          </w:p>
        </w:tc>
        <w:tc>
          <w:tcPr>
            <w:tcW w:w="2281" w:type="dxa"/>
            <w:tcBorders>
              <w:top w:val="nil"/>
              <w:left w:val="nil"/>
              <w:bottom w:val="nil"/>
              <w:right w:val="nil"/>
            </w:tcBorders>
            <w:shd w:val="clear" w:color="auto" w:fill="auto"/>
            <w:noWrap/>
          </w:tcPr>
          <w:p w:rsidR="000C63F2" w:rsidRPr="00AA12F3" w:rsidRDefault="000C63F2" w:rsidP="00772133">
            <w:pPr>
              <w:ind w:firstLine="0"/>
              <w:rPr>
                <w:rFonts w:ascii="Arial" w:eastAsia="Times New Roman" w:hAnsi="Arial" w:cs="Arial"/>
                <w:sz w:val="20"/>
                <w:szCs w:val="20"/>
              </w:rPr>
            </w:pPr>
          </w:p>
        </w:tc>
        <w:tc>
          <w:tcPr>
            <w:tcW w:w="704" w:type="dxa"/>
            <w:tcBorders>
              <w:top w:val="nil"/>
              <w:left w:val="nil"/>
              <w:bottom w:val="nil"/>
              <w:right w:val="nil"/>
            </w:tcBorders>
            <w:shd w:val="clear" w:color="auto" w:fill="auto"/>
            <w:noWrap/>
          </w:tcPr>
          <w:p w:rsidR="000C63F2" w:rsidRPr="00AA12F3" w:rsidRDefault="000C63F2" w:rsidP="00772133">
            <w:pPr>
              <w:ind w:firstLine="0"/>
              <w:rPr>
                <w:rFonts w:ascii="Arial" w:eastAsia="Times New Roman" w:hAnsi="Arial" w:cs="Arial"/>
                <w:color w:val="000000"/>
                <w:sz w:val="20"/>
                <w:szCs w:val="20"/>
              </w:rPr>
            </w:pPr>
            <w:r w:rsidRPr="00AA12F3">
              <w:rPr>
                <w:rFonts w:ascii="Arial" w:eastAsia="Times New Roman" w:hAnsi="Arial" w:cs="Arial"/>
                <w:color w:val="000000"/>
                <w:sz w:val="20"/>
                <w:szCs w:val="20"/>
              </w:rPr>
              <w:t>KS1.3</w:t>
            </w:r>
          </w:p>
        </w:tc>
        <w:tc>
          <w:tcPr>
            <w:tcW w:w="3679" w:type="dxa"/>
            <w:tcBorders>
              <w:top w:val="nil"/>
              <w:left w:val="nil"/>
              <w:bottom w:val="nil"/>
            </w:tcBorders>
            <w:shd w:val="clear" w:color="auto" w:fill="auto"/>
            <w:noWrap/>
            <w:hideMark/>
          </w:tcPr>
          <w:p w:rsidR="000C63F2" w:rsidRPr="00AA12F3" w:rsidRDefault="000C63F2" w:rsidP="00772133">
            <w:pPr>
              <w:ind w:firstLine="0"/>
              <w:rPr>
                <w:rFonts w:ascii="Arial" w:hAnsi="Arial" w:cs="Arial"/>
                <w:sz w:val="20"/>
                <w:szCs w:val="20"/>
              </w:rPr>
            </w:pPr>
            <w:r w:rsidRPr="00AA12F3">
              <w:rPr>
                <w:rFonts w:ascii="Arial" w:hAnsi="Arial" w:cs="Arial"/>
                <w:sz w:val="20"/>
                <w:szCs w:val="20"/>
              </w:rPr>
              <w:t>služby provozu a údržby systému hlasových služeb</w:t>
            </w:r>
          </w:p>
          <w:p w:rsidR="000C63F2" w:rsidRPr="00AA12F3" w:rsidRDefault="000C63F2" w:rsidP="00772133">
            <w:pPr>
              <w:ind w:firstLine="0"/>
              <w:rPr>
                <w:rFonts w:ascii="Arial" w:eastAsia="Times New Roman" w:hAnsi="Arial" w:cs="Arial"/>
                <w:color w:val="000000"/>
                <w:sz w:val="20"/>
                <w:szCs w:val="20"/>
              </w:rPr>
            </w:pPr>
          </w:p>
        </w:tc>
        <w:tc>
          <w:tcPr>
            <w:tcW w:w="1995" w:type="dxa"/>
            <w:tcBorders>
              <w:top w:val="nil"/>
              <w:bottom w:val="nil"/>
              <w:right w:val="single" w:sz="4" w:space="0" w:color="auto"/>
            </w:tcBorders>
          </w:tcPr>
          <w:p w:rsidR="000C63F2" w:rsidRPr="00AA12F3" w:rsidRDefault="000C63F2" w:rsidP="00772133">
            <w:pPr>
              <w:ind w:firstLine="0"/>
              <w:jc w:val="both"/>
              <w:rPr>
                <w:rFonts w:ascii="Arial" w:eastAsia="Times New Roman" w:hAnsi="Arial" w:cs="Arial"/>
                <w:color w:val="000000" w:themeColor="text1"/>
                <w:sz w:val="20"/>
                <w:szCs w:val="20"/>
              </w:rPr>
            </w:pPr>
            <w:r w:rsidRPr="00AA12F3">
              <w:rPr>
                <w:rFonts w:ascii="Arial" w:eastAsia="Times New Roman" w:hAnsi="Arial" w:cs="Arial"/>
                <w:color w:val="000000" w:themeColor="text1"/>
                <w:sz w:val="20"/>
                <w:szCs w:val="20"/>
              </w:rPr>
              <w:t>Dle skutečného plnění</w:t>
            </w:r>
          </w:p>
        </w:tc>
      </w:tr>
      <w:tr w:rsidR="000C63F2" w:rsidRPr="00AA12F3" w:rsidTr="00772133">
        <w:trPr>
          <w:trHeight w:val="300"/>
        </w:trPr>
        <w:tc>
          <w:tcPr>
            <w:tcW w:w="480" w:type="dxa"/>
            <w:tcBorders>
              <w:top w:val="nil"/>
              <w:left w:val="single" w:sz="4" w:space="0" w:color="auto"/>
              <w:bottom w:val="nil"/>
              <w:right w:val="nil"/>
            </w:tcBorders>
            <w:shd w:val="clear" w:color="auto" w:fill="auto"/>
            <w:noWrap/>
          </w:tcPr>
          <w:p w:rsidR="000C63F2" w:rsidRPr="00AA12F3" w:rsidRDefault="000C63F2" w:rsidP="00772133">
            <w:pPr>
              <w:ind w:firstLine="0"/>
              <w:jc w:val="both"/>
              <w:rPr>
                <w:rFonts w:ascii="Arial" w:eastAsia="Times New Roman" w:hAnsi="Arial" w:cs="Arial"/>
                <w:color w:val="000000"/>
                <w:sz w:val="20"/>
                <w:szCs w:val="20"/>
              </w:rPr>
            </w:pPr>
          </w:p>
        </w:tc>
        <w:tc>
          <w:tcPr>
            <w:tcW w:w="2281" w:type="dxa"/>
            <w:tcBorders>
              <w:top w:val="nil"/>
              <w:left w:val="nil"/>
              <w:bottom w:val="nil"/>
              <w:right w:val="nil"/>
            </w:tcBorders>
            <w:shd w:val="clear" w:color="auto" w:fill="auto"/>
            <w:noWrap/>
          </w:tcPr>
          <w:p w:rsidR="000C63F2" w:rsidRPr="00AA12F3" w:rsidRDefault="000C63F2" w:rsidP="00772133">
            <w:pPr>
              <w:ind w:firstLine="0"/>
              <w:rPr>
                <w:rFonts w:ascii="Arial" w:eastAsia="Times New Roman" w:hAnsi="Arial" w:cs="Arial"/>
                <w:sz w:val="20"/>
                <w:szCs w:val="20"/>
              </w:rPr>
            </w:pPr>
          </w:p>
        </w:tc>
        <w:tc>
          <w:tcPr>
            <w:tcW w:w="704" w:type="dxa"/>
            <w:tcBorders>
              <w:top w:val="nil"/>
              <w:left w:val="nil"/>
              <w:bottom w:val="nil"/>
              <w:right w:val="nil"/>
            </w:tcBorders>
            <w:shd w:val="clear" w:color="auto" w:fill="auto"/>
            <w:noWrap/>
          </w:tcPr>
          <w:p w:rsidR="000C63F2" w:rsidRPr="00AA12F3" w:rsidRDefault="000C63F2" w:rsidP="00772133">
            <w:pPr>
              <w:ind w:firstLine="0"/>
              <w:rPr>
                <w:rFonts w:ascii="Arial" w:eastAsia="Times New Roman" w:hAnsi="Arial" w:cs="Arial"/>
                <w:color w:val="000000"/>
                <w:sz w:val="20"/>
                <w:szCs w:val="20"/>
              </w:rPr>
            </w:pPr>
            <w:r w:rsidRPr="00AA12F3">
              <w:rPr>
                <w:rFonts w:ascii="Arial" w:eastAsia="Times New Roman" w:hAnsi="Arial" w:cs="Arial"/>
                <w:color w:val="000000"/>
                <w:sz w:val="20"/>
                <w:szCs w:val="20"/>
              </w:rPr>
              <w:t>KS1.4</w:t>
            </w:r>
          </w:p>
        </w:tc>
        <w:tc>
          <w:tcPr>
            <w:tcW w:w="3679" w:type="dxa"/>
            <w:tcBorders>
              <w:top w:val="nil"/>
              <w:left w:val="nil"/>
              <w:bottom w:val="nil"/>
            </w:tcBorders>
            <w:shd w:val="clear" w:color="auto" w:fill="auto"/>
            <w:noWrap/>
            <w:hideMark/>
          </w:tcPr>
          <w:p w:rsidR="000C63F2" w:rsidRPr="00AA12F3" w:rsidRDefault="000C63F2" w:rsidP="00772133">
            <w:pPr>
              <w:ind w:firstLine="0"/>
              <w:rPr>
                <w:rFonts w:ascii="Arial" w:hAnsi="Arial" w:cs="Arial"/>
                <w:sz w:val="20"/>
                <w:szCs w:val="20"/>
              </w:rPr>
            </w:pPr>
            <w:r w:rsidRPr="00AA12F3">
              <w:rPr>
                <w:rFonts w:ascii="Arial" w:hAnsi="Arial" w:cs="Arial"/>
                <w:sz w:val="20"/>
                <w:szCs w:val="20"/>
              </w:rPr>
              <w:t>služby zajištění bezpečnosti systému hlasových služeb</w:t>
            </w:r>
          </w:p>
          <w:p w:rsidR="000C63F2" w:rsidRPr="00AA12F3" w:rsidRDefault="000C63F2" w:rsidP="00772133">
            <w:pPr>
              <w:ind w:firstLine="0"/>
              <w:rPr>
                <w:rFonts w:ascii="Arial" w:eastAsia="Times New Roman" w:hAnsi="Arial" w:cs="Arial"/>
                <w:color w:val="000000"/>
                <w:sz w:val="20"/>
                <w:szCs w:val="20"/>
              </w:rPr>
            </w:pPr>
          </w:p>
        </w:tc>
        <w:tc>
          <w:tcPr>
            <w:tcW w:w="1995" w:type="dxa"/>
            <w:tcBorders>
              <w:top w:val="nil"/>
              <w:bottom w:val="nil"/>
              <w:right w:val="single" w:sz="4" w:space="0" w:color="auto"/>
            </w:tcBorders>
          </w:tcPr>
          <w:p w:rsidR="000C63F2" w:rsidRPr="00AA12F3" w:rsidRDefault="000C63F2" w:rsidP="00772133">
            <w:pPr>
              <w:ind w:firstLine="0"/>
              <w:jc w:val="both"/>
              <w:rPr>
                <w:rFonts w:ascii="Arial" w:eastAsia="Times New Roman" w:hAnsi="Arial" w:cs="Arial"/>
                <w:color w:val="000000" w:themeColor="text1"/>
                <w:sz w:val="20"/>
                <w:szCs w:val="20"/>
              </w:rPr>
            </w:pPr>
            <w:r w:rsidRPr="00AA12F3">
              <w:rPr>
                <w:rFonts w:ascii="Arial" w:eastAsia="Times New Roman" w:hAnsi="Arial" w:cs="Arial"/>
                <w:color w:val="000000" w:themeColor="text1"/>
                <w:sz w:val="20"/>
                <w:szCs w:val="20"/>
              </w:rPr>
              <w:lastRenderedPageBreak/>
              <w:t>Dle skutečného plnění</w:t>
            </w:r>
          </w:p>
        </w:tc>
      </w:tr>
      <w:tr w:rsidR="000C63F2" w:rsidRPr="00AA12F3" w:rsidTr="00772133">
        <w:trPr>
          <w:trHeight w:val="300"/>
        </w:trPr>
        <w:tc>
          <w:tcPr>
            <w:tcW w:w="480" w:type="dxa"/>
            <w:tcBorders>
              <w:top w:val="nil"/>
              <w:left w:val="single" w:sz="4" w:space="0" w:color="auto"/>
              <w:bottom w:val="nil"/>
              <w:right w:val="nil"/>
            </w:tcBorders>
            <w:shd w:val="clear" w:color="auto" w:fill="auto"/>
            <w:noWrap/>
          </w:tcPr>
          <w:p w:rsidR="000C63F2" w:rsidRPr="00AA12F3" w:rsidRDefault="000C63F2" w:rsidP="00772133">
            <w:pPr>
              <w:ind w:firstLine="0"/>
              <w:jc w:val="both"/>
              <w:rPr>
                <w:rFonts w:ascii="Arial" w:eastAsia="Times New Roman" w:hAnsi="Arial" w:cs="Arial"/>
                <w:color w:val="000000"/>
                <w:sz w:val="20"/>
                <w:szCs w:val="20"/>
              </w:rPr>
            </w:pPr>
          </w:p>
        </w:tc>
        <w:tc>
          <w:tcPr>
            <w:tcW w:w="2281" w:type="dxa"/>
            <w:tcBorders>
              <w:top w:val="nil"/>
              <w:left w:val="nil"/>
              <w:bottom w:val="nil"/>
              <w:right w:val="nil"/>
            </w:tcBorders>
            <w:shd w:val="clear" w:color="auto" w:fill="auto"/>
            <w:noWrap/>
          </w:tcPr>
          <w:p w:rsidR="000C63F2" w:rsidRPr="00AA12F3" w:rsidRDefault="000C63F2" w:rsidP="00772133">
            <w:pPr>
              <w:ind w:firstLine="0"/>
              <w:rPr>
                <w:rFonts w:ascii="Arial" w:eastAsia="Times New Roman" w:hAnsi="Arial" w:cs="Arial"/>
                <w:sz w:val="20"/>
                <w:szCs w:val="20"/>
              </w:rPr>
            </w:pPr>
          </w:p>
        </w:tc>
        <w:tc>
          <w:tcPr>
            <w:tcW w:w="704" w:type="dxa"/>
            <w:tcBorders>
              <w:top w:val="nil"/>
              <w:left w:val="nil"/>
              <w:bottom w:val="nil"/>
              <w:right w:val="nil"/>
            </w:tcBorders>
            <w:shd w:val="clear" w:color="auto" w:fill="auto"/>
            <w:noWrap/>
          </w:tcPr>
          <w:p w:rsidR="000C63F2" w:rsidRPr="00AA12F3" w:rsidRDefault="000C63F2" w:rsidP="00772133">
            <w:pPr>
              <w:ind w:firstLine="0"/>
              <w:rPr>
                <w:rFonts w:ascii="Arial" w:eastAsia="Times New Roman" w:hAnsi="Arial" w:cs="Arial"/>
                <w:color w:val="000000"/>
                <w:sz w:val="20"/>
                <w:szCs w:val="20"/>
              </w:rPr>
            </w:pPr>
            <w:r w:rsidRPr="00AA12F3">
              <w:rPr>
                <w:rFonts w:ascii="Arial" w:eastAsia="Times New Roman" w:hAnsi="Arial" w:cs="Arial"/>
                <w:color w:val="000000"/>
                <w:sz w:val="20"/>
                <w:szCs w:val="20"/>
              </w:rPr>
              <w:t>KS1.5</w:t>
            </w:r>
          </w:p>
        </w:tc>
        <w:tc>
          <w:tcPr>
            <w:tcW w:w="3679" w:type="dxa"/>
            <w:tcBorders>
              <w:top w:val="nil"/>
              <w:left w:val="nil"/>
              <w:bottom w:val="nil"/>
            </w:tcBorders>
            <w:shd w:val="clear" w:color="auto" w:fill="auto"/>
            <w:noWrap/>
          </w:tcPr>
          <w:p w:rsidR="000C63F2" w:rsidRPr="00AA12F3" w:rsidRDefault="000C63F2" w:rsidP="00772133">
            <w:pPr>
              <w:ind w:firstLine="0"/>
              <w:rPr>
                <w:rFonts w:ascii="Arial" w:eastAsia="Times New Roman" w:hAnsi="Arial" w:cs="Arial"/>
                <w:color w:val="000000" w:themeColor="text1"/>
                <w:sz w:val="20"/>
                <w:szCs w:val="20"/>
              </w:rPr>
            </w:pPr>
            <w:r w:rsidRPr="00AA12F3">
              <w:rPr>
                <w:rFonts w:ascii="Arial" w:hAnsi="Arial" w:cs="Arial"/>
                <w:sz w:val="20"/>
                <w:szCs w:val="20"/>
              </w:rPr>
              <w:t>další specializované služby související s provozováním systému hlasových služeb zadavatele.</w:t>
            </w:r>
          </w:p>
        </w:tc>
        <w:tc>
          <w:tcPr>
            <w:tcW w:w="1995" w:type="dxa"/>
            <w:tcBorders>
              <w:top w:val="nil"/>
              <w:bottom w:val="nil"/>
              <w:right w:val="single" w:sz="4" w:space="0" w:color="auto"/>
            </w:tcBorders>
          </w:tcPr>
          <w:p w:rsidR="000C63F2" w:rsidRPr="00AA12F3" w:rsidRDefault="000C63F2" w:rsidP="00772133">
            <w:pPr>
              <w:ind w:firstLine="0"/>
              <w:jc w:val="both"/>
              <w:rPr>
                <w:rFonts w:ascii="Arial" w:hAnsi="Arial" w:cs="Arial"/>
                <w:sz w:val="20"/>
                <w:szCs w:val="20"/>
              </w:rPr>
            </w:pPr>
            <w:r w:rsidRPr="00AA12F3">
              <w:rPr>
                <w:rFonts w:ascii="Arial" w:eastAsia="Times New Roman" w:hAnsi="Arial" w:cs="Arial"/>
                <w:color w:val="000000" w:themeColor="text1"/>
                <w:sz w:val="20"/>
                <w:szCs w:val="20"/>
              </w:rPr>
              <w:t>Dle skutečného plnění</w:t>
            </w:r>
          </w:p>
        </w:tc>
      </w:tr>
      <w:tr w:rsidR="000C63F2" w:rsidRPr="00AA12F3" w:rsidTr="00772133">
        <w:trPr>
          <w:trHeight w:val="300"/>
        </w:trPr>
        <w:tc>
          <w:tcPr>
            <w:tcW w:w="480" w:type="dxa"/>
            <w:tcBorders>
              <w:top w:val="nil"/>
              <w:left w:val="single" w:sz="4" w:space="0" w:color="auto"/>
              <w:bottom w:val="single" w:sz="4" w:space="0" w:color="auto"/>
              <w:right w:val="nil"/>
            </w:tcBorders>
            <w:shd w:val="clear" w:color="auto" w:fill="auto"/>
            <w:noWrap/>
          </w:tcPr>
          <w:p w:rsidR="000C63F2" w:rsidRPr="00AA12F3" w:rsidRDefault="000C63F2" w:rsidP="00772133">
            <w:pPr>
              <w:ind w:firstLine="0"/>
              <w:jc w:val="both"/>
              <w:rPr>
                <w:rFonts w:ascii="Arial" w:eastAsia="Times New Roman" w:hAnsi="Arial" w:cs="Arial"/>
                <w:color w:val="000000"/>
                <w:sz w:val="20"/>
                <w:szCs w:val="20"/>
              </w:rPr>
            </w:pPr>
          </w:p>
        </w:tc>
        <w:tc>
          <w:tcPr>
            <w:tcW w:w="2281" w:type="dxa"/>
            <w:tcBorders>
              <w:top w:val="nil"/>
              <w:left w:val="nil"/>
              <w:bottom w:val="single" w:sz="4" w:space="0" w:color="auto"/>
              <w:right w:val="nil"/>
            </w:tcBorders>
            <w:shd w:val="clear" w:color="auto" w:fill="auto"/>
            <w:noWrap/>
          </w:tcPr>
          <w:p w:rsidR="000C63F2" w:rsidRPr="00AA12F3" w:rsidRDefault="000C63F2" w:rsidP="00772133">
            <w:pPr>
              <w:ind w:firstLine="0"/>
              <w:rPr>
                <w:rFonts w:ascii="Arial" w:eastAsia="Times New Roman" w:hAnsi="Arial" w:cs="Arial"/>
                <w:sz w:val="20"/>
                <w:szCs w:val="20"/>
              </w:rPr>
            </w:pPr>
          </w:p>
        </w:tc>
        <w:tc>
          <w:tcPr>
            <w:tcW w:w="704" w:type="dxa"/>
            <w:tcBorders>
              <w:top w:val="nil"/>
              <w:left w:val="nil"/>
              <w:bottom w:val="single" w:sz="4" w:space="0" w:color="auto"/>
              <w:right w:val="nil"/>
            </w:tcBorders>
            <w:shd w:val="clear" w:color="auto" w:fill="auto"/>
            <w:noWrap/>
          </w:tcPr>
          <w:p w:rsidR="000C63F2" w:rsidRPr="00AA12F3" w:rsidRDefault="000C63F2" w:rsidP="00772133">
            <w:pPr>
              <w:ind w:firstLine="0"/>
              <w:rPr>
                <w:rFonts w:ascii="Arial" w:eastAsia="Times New Roman" w:hAnsi="Arial" w:cs="Arial"/>
                <w:color w:val="000000"/>
                <w:sz w:val="20"/>
                <w:szCs w:val="20"/>
              </w:rPr>
            </w:pPr>
          </w:p>
        </w:tc>
        <w:tc>
          <w:tcPr>
            <w:tcW w:w="3679" w:type="dxa"/>
            <w:tcBorders>
              <w:top w:val="nil"/>
              <w:left w:val="nil"/>
              <w:bottom w:val="single" w:sz="4" w:space="0" w:color="auto"/>
            </w:tcBorders>
            <w:shd w:val="clear" w:color="auto" w:fill="auto"/>
            <w:noWrap/>
          </w:tcPr>
          <w:p w:rsidR="000C63F2" w:rsidRPr="00AA12F3" w:rsidRDefault="000C63F2" w:rsidP="00772133">
            <w:pPr>
              <w:ind w:firstLine="0"/>
              <w:rPr>
                <w:rFonts w:ascii="Arial" w:hAnsi="Arial" w:cs="Arial"/>
                <w:sz w:val="20"/>
                <w:szCs w:val="20"/>
              </w:rPr>
            </w:pPr>
          </w:p>
        </w:tc>
        <w:tc>
          <w:tcPr>
            <w:tcW w:w="1995" w:type="dxa"/>
            <w:tcBorders>
              <w:top w:val="nil"/>
              <w:bottom w:val="single" w:sz="4" w:space="0" w:color="auto"/>
              <w:right w:val="single" w:sz="4" w:space="0" w:color="auto"/>
            </w:tcBorders>
          </w:tcPr>
          <w:p w:rsidR="000C63F2" w:rsidRPr="00AA12F3" w:rsidRDefault="000C63F2" w:rsidP="00772133">
            <w:pPr>
              <w:ind w:firstLine="0"/>
              <w:jc w:val="both"/>
              <w:rPr>
                <w:rFonts w:ascii="Arial" w:eastAsia="Times New Roman" w:hAnsi="Arial" w:cs="Arial"/>
                <w:color w:val="000000" w:themeColor="text1"/>
                <w:sz w:val="20"/>
                <w:szCs w:val="20"/>
              </w:rPr>
            </w:pPr>
          </w:p>
        </w:tc>
      </w:tr>
    </w:tbl>
    <w:p w:rsidR="000C63F2" w:rsidRPr="00AA12F3" w:rsidRDefault="000C63F2" w:rsidP="003759E0">
      <w:pPr>
        <w:pStyle w:val="Nadpis21"/>
        <w:keepNext/>
        <w:widowControl w:val="0"/>
        <w:numPr>
          <w:ilvl w:val="2"/>
          <w:numId w:val="9"/>
        </w:numPr>
        <w:spacing w:before="360" w:after="80"/>
        <w:rPr>
          <w:sz w:val="22"/>
        </w:rPr>
      </w:pPr>
      <w:bookmarkStart w:id="33" w:name="_Toc426672531"/>
      <w:bookmarkStart w:id="34" w:name="_Toc426673877"/>
      <w:bookmarkStart w:id="35" w:name="_Toc426674101"/>
      <w:bookmarkStart w:id="36" w:name="_Toc426674414"/>
      <w:bookmarkStart w:id="37" w:name="_Toc426674883"/>
      <w:bookmarkStart w:id="38" w:name="_Toc482171099"/>
      <w:bookmarkEnd w:id="33"/>
      <w:bookmarkEnd w:id="34"/>
      <w:bookmarkEnd w:id="35"/>
      <w:bookmarkEnd w:id="36"/>
      <w:bookmarkEnd w:id="37"/>
      <w:r w:rsidRPr="00AA12F3">
        <w:rPr>
          <w:sz w:val="22"/>
        </w:rPr>
        <w:t xml:space="preserve">Služba „S1_ </w:t>
      </w:r>
      <w:r w:rsidR="00266BD8">
        <w:rPr>
          <w:sz w:val="22"/>
        </w:rPr>
        <w:t xml:space="preserve">Provoz </w:t>
      </w:r>
      <w:r w:rsidRPr="00AA12F3">
        <w:rPr>
          <w:sz w:val="22"/>
        </w:rPr>
        <w:t>systém</w:t>
      </w:r>
      <w:r w:rsidR="00266BD8">
        <w:rPr>
          <w:sz w:val="22"/>
        </w:rPr>
        <w:t>u</w:t>
      </w:r>
      <w:r w:rsidRPr="00AA12F3">
        <w:rPr>
          <w:sz w:val="22"/>
        </w:rPr>
        <w:t xml:space="preserve"> hlasových služeb“</w:t>
      </w:r>
      <w:bookmarkEnd w:id="38"/>
    </w:p>
    <w:p w:rsidR="000C63F2" w:rsidRPr="00AA12F3" w:rsidRDefault="000C63F2" w:rsidP="00010C8C">
      <w:pPr>
        <w:pStyle w:val="Nadpis40"/>
      </w:pPr>
      <w:r w:rsidRPr="00AA12F3">
        <w:t>Vymezení Služby</w:t>
      </w:r>
    </w:p>
    <w:p w:rsidR="000C63F2" w:rsidRPr="00AA12F3" w:rsidRDefault="000C63F2" w:rsidP="000C63F2">
      <w:pPr>
        <w:ind w:firstLine="0"/>
        <w:jc w:val="both"/>
        <w:rPr>
          <w:rFonts w:ascii="Arial" w:hAnsi="Arial" w:cs="Arial"/>
          <w:szCs w:val="20"/>
        </w:rPr>
      </w:pPr>
      <w:r w:rsidRPr="00AA12F3">
        <w:rPr>
          <w:rFonts w:ascii="Arial" w:hAnsi="Arial" w:cs="Arial"/>
          <w:szCs w:val="20"/>
        </w:rPr>
        <w:t xml:space="preserve">Zadavatel níže vymezuje obsahovou náplň jednotlivých oblastí Služby. Pro každou komponentu Služby je stanovena požadovaná kategorie SLA. Kategorizace a podrobná specifikace SLA je </w:t>
      </w:r>
      <w:r w:rsidR="00434096" w:rsidRPr="00AA12F3">
        <w:rPr>
          <w:rFonts w:ascii="Arial" w:hAnsi="Arial" w:cs="Arial"/>
          <w:szCs w:val="20"/>
        </w:rPr>
        <w:t>obsahem této</w:t>
      </w:r>
      <w:r w:rsidRPr="00AA12F3">
        <w:rPr>
          <w:rFonts w:ascii="Arial" w:hAnsi="Arial" w:cs="Arial"/>
          <w:szCs w:val="20"/>
        </w:rPr>
        <w:t xml:space="preserve"> přílohy zadávací dokumentace.</w:t>
      </w:r>
    </w:p>
    <w:p w:rsidR="000C63F2" w:rsidRPr="0004186E" w:rsidRDefault="000C63F2" w:rsidP="000C63F2">
      <w:pPr>
        <w:rPr>
          <w:highlight w:val="yellow"/>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6"/>
        <w:gridCol w:w="277"/>
        <w:gridCol w:w="7677"/>
      </w:tblGrid>
      <w:tr w:rsidR="000C63F2" w:rsidRPr="0004186E" w:rsidTr="00772133">
        <w:tc>
          <w:tcPr>
            <w:tcW w:w="1383" w:type="dxa"/>
            <w:gridSpan w:val="2"/>
            <w:shd w:val="clear" w:color="auto" w:fill="1F497D" w:themeFill="text2"/>
          </w:tcPr>
          <w:p w:rsidR="000C63F2" w:rsidRPr="00735DBC" w:rsidRDefault="000C63F2" w:rsidP="00772133">
            <w:pPr>
              <w:ind w:firstLine="0"/>
              <w:jc w:val="both"/>
              <w:rPr>
                <w:rFonts w:ascii="Arial" w:hAnsi="Arial" w:cs="Arial"/>
                <w:b/>
                <w:color w:val="FFFFFF" w:themeColor="background1"/>
                <w:sz w:val="20"/>
                <w:szCs w:val="20"/>
              </w:rPr>
            </w:pPr>
            <w:r w:rsidRPr="00735DBC">
              <w:rPr>
                <w:rFonts w:ascii="Arial" w:hAnsi="Arial" w:cs="Arial"/>
                <w:b/>
                <w:color w:val="FFFFFF" w:themeColor="background1"/>
                <w:sz w:val="20"/>
                <w:szCs w:val="20"/>
              </w:rPr>
              <w:t>Označení</w:t>
            </w:r>
          </w:p>
        </w:tc>
        <w:tc>
          <w:tcPr>
            <w:tcW w:w="7677" w:type="dxa"/>
            <w:shd w:val="clear" w:color="auto" w:fill="1F497D" w:themeFill="text2"/>
          </w:tcPr>
          <w:p w:rsidR="000C63F2" w:rsidRPr="0004186E" w:rsidRDefault="000C63F2" w:rsidP="00772133">
            <w:pPr>
              <w:ind w:firstLine="0"/>
              <w:jc w:val="both"/>
              <w:rPr>
                <w:rFonts w:ascii="Arial" w:hAnsi="Arial" w:cs="Arial"/>
                <w:b/>
                <w:color w:val="FFFFFF" w:themeColor="background1"/>
                <w:sz w:val="20"/>
                <w:szCs w:val="20"/>
                <w:highlight w:val="yellow"/>
              </w:rPr>
            </w:pPr>
            <w:r w:rsidRPr="00735DBC">
              <w:rPr>
                <w:rFonts w:ascii="Arial" w:hAnsi="Arial" w:cs="Arial"/>
                <w:b/>
                <w:color w:val="FFFFFF" w:themeColor="background1"/>
                <w:sz w:val="20"/>
                <w:szCs w:val="20"/>
              </w:rPr>
              <w:t>Název Služby</w:t>
            </w:r>
          </w:p>
        </w:tc>
      </w:tr>
      <w:tr w:rsidR="000C63F2" w:rsidRPr="0004186E" w:rsidTr="00772133">
        <w:tc>
          <w:tcPr>
            <w:tcW w:w="1383" w:type="dxa"/>
            <w:gridSpan w:val="2"/>
          </w:tcPr>
          <w:p w:rsidR="000C63F2" w:rsidRPr="00735DBC" w:rsidRDefault="000C63F2" w:rsidP="00772133">
            <w:pPr>
              <w:ind w:firstLine="0"/>
              <w:jc w:val="both"/>
              <w:rPr>
                <w:rFonts w:ascii="Arial" w:hAnsi="Arial" w:cs="Arial"/>
                <w:b/>
                <w:color w:val="000000" w:themeColor="text1"/>
                <w:sz w:val="20"/>
                <w:szCs w:val="20"/>
              </w:rPr>
            </w:pPr>
            <w:r w:rsidRPr="00735DBC">
              <w:rPr>
                <w:rFonts w:ascii="Arial" w:hAnsi="Arial" w:cs="Arial"/>
                <w:b/>
                <w:color w:val="000000" w:themeColor="text1"/>
                <w:sz w:val="20"/>
                <w:szCs w:val="20"/>
              </w:rPr>
              <w:t>S1</w:t>
            </w:r>
          </w:p>
        </w:tc>
        <w:tc>
          <w:tcPr>
            <w:tcW w:w="7677" w:type="dxa"/>
          </w:tcPr>
          <w:p w:rsidR="000C63F2" w:rsidRPr="0004186E" w:rsidRDefault="000C63F2" w:rsidP="00772133">
            <w:pPr>
              <w:ind w:firstLine="0"/>
              <w:jc w:val="both"/>
              <w:rPr>
                <w:rFonts w:ascii="Arial" w:hAnsi="Arial" w:cs="Arial"/>
                <w:b/>
                <w:color w:val="000000" w:themeColor="text1"/>
                <w:sz w:val="20"/>
                <w:szCs w:val="20"/>
                <w:highlight w:val="yellow"/>
              </w:rPr>
            </w:pPr>
            <w:r>
              <w:rPr>
                <w:rFonts w:ascii="Arial" w:hAnsi="Arial" w:cs="Arial"/>
                <w:sz w:val="20"/>
                <w:szCs w:val="20"/>
              </w:rPr>
              <w:t>Provoz systému hlasových služeb</w:t>
            </w:r>
          </w:p>
        </w:tc>
      </w:tr>
      <w:tr w:rsidR="000C63F2" w:rsidRPr="0004186E" w:rsidTr="00772133">
        <w:tc>
          <w:tcPr>
            <w:tcW w:w="9060" w:type="dxa"/>
            <w:gridSpan w:val="3"/>
            <w:shd w:val="clear" w:color="auto" w:fill="1F497D" w:themeFill="text2"/>
          </w:tcPr>
          <w:p w:rsidR="000C63F2" w:rsidRPr="00735DBC" w:rsidRDefault="000C63F2" w:rsidP="00772133">
            <w:pPr>
              <w:ind w:firstLine="0"/>
              <w:jc w:val="both"/>
              <w:rPr>
                <w:rFonts w:ascii="Arial" w:hAnsi="Arial" w:cs="Arial"/>
                <w:b/>
                <w:color w:val="000000" w:themeColor="text1"/>
                <w:sz w:val="20"/>
                <w:szCs w:val="20"/>
              </w:rPr>
            </w:pPr>
            <w:r w:rsidRPr="00735DBC">
              <w:rPr>
                <w:rFonts w:ascii="Arial" w:hAnsi="Arial" w:cs="Arial"/>
                <w:b/>
                <w:color w:val="FFFFFF" w:themeColor="background1"/>
                <w:sz w:val="20"/>
                <w:szCs w:val="20"/>
              </w:rPr>
              <w:t>Stručný popis Služby</w:t>
            </w:r>
          </w:p>
        </w:tc>
      </w:tr>
      <w:tr w:rsidR="000C63F2" w:rsidRPr="0004186E" w:rsidTr="00772133">
        <w:tc>
          <w:tcPr>
            <w:tcW w:w="9060" w:type="dxa"/>
            <w:gridSpan w:val="3"/>
          </w:tcPr>
          <w:p w:rsidR="000C63F2" w:rsidRPr="00735DBC" w:rsidRDefault="000C63F2" w:rsidP="00772133">
            <w:pPr>
              <w:ind w:firstLine="0"/>
              <w:jc w:val="both"/>
              <w:rPr>
                <w:rFonts w:ascii="Arial" w:hAnsi="Arial" w:cs="Arial"/>
                <w:color w:val="000000" w:themeColor="text1"/>
                <w:sz w:val="20"/>
                <w:szCs w:val="20"/>
              </w:rPr>
            </w:pPr>
            <w:r w:rsidRPr="00735DBC">
              <w:rPr>
                <w:rFonts w:ascii="Arial" w:hAnsi="Arial" w:cs="Arial"/>
                <w:color w:val="000000" w:themeColor="text1"/>
                <w:sz w:val="20"/>
                <w:szCs w:val="20"/>
              </w:rPr>
              <w:t xml:space="preserve">Služba zajišťuje správu </w:t>
            </w:r>
            <w:r>
              <w:rPr>
                <w:rFonts w:ascii="Arial" w:hAnsi="Arial" w:cs="Arial"/>
                <w:color w:val="000000" w:themeColor="text1"/>
                <w:sz w:val="20"/>
                <w:szCs w:val="20"/>
              </w:rPr>
              <w:t>systému hlasových služeb</w:t>
            </w:r>
            <w:r w:rsidRPr="00735DBC">
              <w:rPr>
                <w:rFonts w:ascii="Arial" w:hAnsi="Arial" w:cs="Arial"/>
                <w:color w:val="000000" w:themeColor="text1"/>
                <w:sz w:val="20"/>
                <w:szCs w:val="20"/>
              </w:rPr>
              <w:t xml:space="preserve">. Součástí Služby je příjem, zpracování a řešení Incidentů a požadavků v úrovni L2 a L3 evidovaných v systému </w:t>
            </w:r>
            <w:proofErr w:type="spellStart"/>
            <w:r w:rsidRPr="00735DBC">
              <w:rPr>
                <w:rFonts w:ascii="Arial" w:hAnsi="Arial" w:cs="Arial"/>
                <w:color w:val="000000" w:themeColor="text1"/>
                <w:sz w:val="20"/>
                <w:szCs w:val="20"/>
              </w:rPr>
              <w:t>Service</w:t>
            </w:r>
            <w:proofErr w:type="spellEnd"/>
            <w:r w:rsidRPr="00735DBC">
              <w:rPr>
                <w:rFonts w:ascii="Arial" w:hAnsi="Arial" w:cs="Arial"/>
                <w:color w:val="000000" w:themeColor="text1"/>
                <w:sz w:val="20"/>
                <w:szCs w:val="20"/>
              </w:rPr>
              <w:t xml:space="preserve"> </w:t>
            </w:r>
            <w:proofErr w:type="spellStart"/>
            <w:r w:rsidRPr="00735DBC">
              <w:rPr>
                <w:rFonts w:ascii="Arial" w:hAnsi="Arial" w:cs="Arial"/>
                <w:color w:val="000000" w:themeColor="text1"/>
                <w:sz w:val="20"/>
                <w:szCs w:val="20"/>
              </w:rPr>
              <w:t>Desk</w:t>
            </w:r>
            <w:proofErr w:type="spellEnd"/>
            <w:r w:rsidRPr="00735DBC">
              <w:rPr>
                <w:rFonts w:ascii="Arial" w:hAnsi="Arial" w:cs="Arial"/>
                <w:color w:val="000000" w:themeColor="text1"/>
                <w:sz w:val="20"/>
                <w:szCs w:val="20"/>
              </w:rPr>
              <w:t xml:space="preserve"> zadavatele.</w:t>
            </w:r>
          </w:p>
        </w:tc>
      </w:tr>
      <w:tr w:rsidR="000C63F2" w:rsidRPr="0004186E" w:rsidTr="00772133">
        <w:tc>
          <w:tcPr>
            <w:tcW w:w="9060" w:type="dxa"/>
            <w:gridSpan w:val="3"/>
            <w:shd w:val="clear" w:color="auto" w:fill="1F497D" w:themeFill="text2"/>
          </w:tcPr>
          <w:p w:rsidR="000C63F2" w:rsidRPr="00735DBC" w:rsidRDefault="000C63F2" w:rsidP="00772133">
            <w:pPr>
              <w:ind w:firstLine="0"/>
              <w:jc w:val="both"/>
              <w:rPr>
                <w:rFonts w:ascii="Arial" w:hAnsi="Arial" w:cs="Arial"/>
                <w:b/>
                <w:color w:val="000000" w:themeColor="text1"/>
                <w:sz w:val="20"/>
                <w:szCs w:val="20"/>
              </w:rPr>
            </w:pPr>
            <w:r w:rsidRPr="00735DBC">
              <w:rPr>
                <w:rFonts w:ascii="Arial" w:hAnsi="Arial" w:cs="Arial"/>
                <w:b/>
                <w:color w:val="FFFFFF" w:themeColor="background1"/>
                <w:sz w:val="20"/>
                <w:szCs w:val="20"/>
              </w:rPr>
              <w:t>Podmínky poskytování Služby</w:t>
            </w:r>
          </w:p>
        </w:tc>
      </w:tr>
      <w:tr w:rsidR="000C63F2" w:rsidRPr="0004186E" w:rsidTr="00772133">
        <w:tc>
          <w:tcPr>
            <w:tcW w:w="9060" w:type="dxa"/>
            <w:gridSpan w:val="3"/>
          </w:tcPr>
          <w:p w:rsidR="000C63F2" w:rsidRPr="00735DBC" w:rsidRDefault="000C63F2" w:rsidP="00772133">
            <w:pPr>
              <w:ind w:firstLine="0"/>
              <w:jc w:val="both"/>
              <w:rPr>
                <w:rFonts w:ascii="Arial" w:hAnsi="Arial" w:cs="Arial"/>
                <w:color w:val="000000" w:themeColor="text1"/>
                <w:sz w:val="20"/>
                <w:szCs w:val="20"/>
              </w:rPr>
            </w:pPr>
            <w:r w:rsidRPr="00735DBC">
              <w:rPr>
                <w:rFonts w:ascii="Arial" w:hAnsi="Arial" w:cs="Arial"/>
                <w:color w:val="000000" w:themeColor="text1"/>
                <w:sz w:val="20"/>
                <w:szCs w:val="20"/>
              </w:rPr>
              <w:t xml:space="preserve">Předmětem Služby je zajištění správy </w:t>
            </w:r>
            <w:r>
              <w:rPr>
                <w:rFonts w:ascii="Arial" w:hAnsi="Arial" w:cs="Arial"/>
                <w:color w:val="000000" w:themeColor="text1"/>
                <w:sz w:val="20"/>
                <w:szCs w:val="20"/>
              </w:rPr>
              <w:t>systému hlasových služeb</w:t>
            </w:r>
            <w:r w:rsidRPr="00735DBC">
              <w:rPr>
                <w:rFonts w:ascii="Arial" w:hAnsi="Arial" w:cs="Arial"/>
                <w:color w:val="000000" w:themeColor="text1"/>
                <w:sz w:val="20"/>
                <w:szCs w:val="20"/>
              </w:rPr>
              <w:t xml:space="preserve"> výkonem činností vymezených v rámci jednotlivých komponent Služby v rozsahu a za podmínek stanovených Smlouvou či na jejím základě. </w:t>
            </w:r>
            <w:r w:rsidR="00284753">
              <w:rPr>
                <w:rFonts w:ascii="Arial" w:hAnsi="Arial" w:cs="Arial"/>
                <w:color w:val="000000" w:themeColor="text1"/>
                <w:sz w:val="20"/>
                <w:szCs w:val="20"/>
              </w:rPr>
              <w:t>Dodavatel</w:t>
            </w:r>
            <w:r w:rsidRPr="00735DBC">
              <w:rPr>
                <w:rFonts w:ascii="Arial" w:hAnsi="Arial" w:cs="Arial"/>
                <w:color w:val="000000" w:themeColor="text1"/>
                <w:sz w:val="20"/>
                <w:szCs w:val="20"/>
              </w:rPr>
              <w:t xml:space="preserve"> bude vykonávat všechny činnosti vedoucí k bezproblémovému chodu (dostupnosti) všech logických částí </w:t>
            </w:r>
            <w:r>
              <w:rPr>
                <w:rFonts w:ascii="Arial" w:hAnsi="Arial" w:cs="Arial"/>
                <w:color w:val="000000" w:themeColor="text1"/>
                <w:sz w:val="20"/>
                <w:szCs w:val="20"/>
              </w:rPr>
              <w:t>systému hlasových služeb</w:t>
            </w:r>
            <w:r w:rsidRPr="00735DBC">
              <w:rPr>
                <w:rFonts w:ascii="Arial" w:hAnsi="Arial" w:cs="Arial"/>
                <w:color w:val="000000" w:themeColor="text1"/>
                <w:sz w:val="20"/>
                <w:szCs w:val="20"/>
              </w:rPr>
              <w:t xml:space="preserve">. Činnosti, které zadavatel také požaduje, jsou uvedeny u jednotlivých komponent Služby. </w:t>
            </w:r>
          </w:p>
          <w:p w:rsidR="000C63F2" w:rsidRPr="00735DBC" w:rsidRDefault="000C63F2" w:rsidP="00772133">
            <w:pPr>
              <w:ind w:firstLine="0"/>
              <w:jc w:val="both"/>
              <w:rPr>
                <w:rFonts w:ascii="Arial" w:hAnsi="Arial" w:cs="Arial"/>
                <w:color w:val="000000" w:themeColor="text1"/>
                <w:sz w:val="20"/>
                <w:szCs w:val="20"/>
              </w:rPr>
            </w:pPr>
            <w:r w:rsidRPr="00735DBC">
              <w:rPr>
                <w:rFonts w:ascii="Arial" w:hAnsi="Arial" w:cs="Arial"/>
                <w:color w:val="000000" w:themeColor="text1"/>
                <w:sz w:val="20"/>
                <w:szCs w:val="20"/>
              </w:rPr>
              <w:t xml:space="preserve">Zadavatel požaduje plnění činností uvedených u komponent </w:t>
            </w:r>
            <w:r w:rsidRPr="00DD6820">
              <w:rPr>
                <w:rFonts w:ascii="Arial" w:hAnsi="Arial" w:cs="Arial"/>
                <w:color w:val="000000" w:themeColor="text1"/>
                <w:sz w:val="20"/>
                <w:szCs w:val="20"/>
              </w:rPr>
              <w:t>Služby KS1.1 – KS1.5</w:t>
            </w:r>
            <w:r w:rsidRPr="00735DBC">
              <w:rPr>
                <w:rFonts w:ascii="Arial" w:hAnsi="Arial" w:cs="Arial"/>
                <w:color w:val="000000" w:themeColor="text1"/>
                <w:sz w:val="20"/>
                <w:szCs w:val="20"/>
              </w:rPr>
              <w:t xml:space="preserve"> v rozsahu pokrývající všechny uvedené logické části.</w:t>
            </w:r>
          </w:p>
          <w:p w:rsidR="000C63F2" w:rsidRPr="00735DBC" w:rsidRDefault="00284753" w:rsidP="00772133">
            <w:pPr>
              <w:ind w:firstLine="0"/>
              <w:jc w:val="both"/>
              <w:rPr>
                <w:rFonts w:ascii="Arial" w:hAnsi="Arial" w:cs="Arial"/>
                <w:color w:val="000000" w:themeColor="text1"/>
                <w:sz w:val="20"/>
                <w:szCs w:val="20"/>
              </w:rPr>
            </w:pPr>
            <w:r>
              <w:rPr>
                <w:rFonts w:ascii="Arial" w:hAnsi="Arial" w:cs="Arial"/>
                <w:color w:val="000000" w:themeColor="text1"/>
                <w:sz w:val="20"/>
                <w:szCs w:val="20"/>
              </w:rPr>
              <w:t>Dodavatel</w:t>
            </w:r>
            <w:r w:rsidR="000C63F2" w:rsidRPr="00735DBC">
              <w:rPr>
                <w:rFonts w:ascii="Arial" w:hAnsi="Arial" w:cs="Arial"/>
                <w:color w:val="000000" w:themeColor="text1"/>
                <w:sz w:val="20"/>
                <w:szCs w:val="20"/>
              </w:rPr>
              <w:t xml:space="preserve"> zajistí příjem, analýzu, zpracování a řízení Incidentů zadaných do </w:t>
            </w:r>
            <w:proofErr w:type="spellStart"/>
            <w:r w:rsidR="000C63F2" w:rsidRPr="00735DBC">
              <w:rPr>
                <w:rFonts w:ascii="Arial" w:hAnsi="Arial" w:cs="Arial"/>
                <w:color w:val="000000" w:themeColor="text1"/>
                <w:sz w:val="20"/>
                <w:szCs w:val="20"/>
              </w:rPr>
              <w:t>Service</w:t>
            </w:r>
            <w:proofErr w:type="spellEnd"/>
            <w:r w:rsidR="000C63F2" w:rsidRPr="00735DBC">
              <w:rPr>
                <w:rFonts w:ascii="Arial" w:hAnsi="Arial" w:cs="Arial"/>
                <w:color w:val="000000" w:themeColor="text1"/>
                <w:sz w:val="20"/>
                <w:szCs w:val="20"/>
              </w:rPr>
              <w:t xml:space="preserve"> Desku zadavatele spadajících do kompetence </w:t>
            </w:r>
            <w:r>
              <w:rPr>
                <w:rFonts w:ascii="Arial" w:hAnsi="Arial" w:cs="Arial"/>
                <w:color w:val="000000" w:themeColor="text1"/>
                <w:sz w:val="20"/>
                <w:szCs w:val="20"/>
              </w:rPr>
              <w:t>dodavatele</w:t>
            </w:r>
            <w:r w:rsidR="000C63F2" w:rsidRPr="00735DBC">
              <w:rPr>
                <w:rFonts w:ascii="Arial" w:hAnsi="Arial" w:cs="Arial"/>
                <w:color w:val="000000" w:themeColor="text1"/>
                <w:sz w:val="20"/>
                <w:szCs w:val="20"/>
              </w:rPr>
              <w:t>.</w:t>
            </w:r>
          </w:p>
        </w:tc>
      </w:tr>
      <w:tr w:rsidR="000C63F2" w:rsidRPr="0004186E" w:rsidTr="00772133">
        <w:tc>
          <w:tcPr>
            <w:tcW w:w="9060" w:type="dxa"/>
            <w:gridSpan w:val="3"/>
            <w:shd w:val="clear" w:color="auto" w:fill="1F497D" w:themeFill="text2"/>
          </w:tcPr>
          <w:p w:rsidR="000C63F2" w:rsidRPr="00735DBC" w:rsidRDefault="000C63F2" w:rsidP="00772133">
            <w:pPr>
              <w:ind w:firstLine="0"/>
              <w:jc w:val="both"/>
              <w:rPr>
                <w:rFonts w:ascii="Arial" w:hAnsi="Arial" w:cs="Arial"/>
                <w:b/>
                <w:color w:val="FFFFFF" w:themeColor="background1"/>
                <w:sz w:val="20"/>
                <w:szCs w:val="20"/>
              </w:rPr>
            </w:pPr>
            <w:r w:rsidRPr="00735DBC">
              <w:rPr>
                <w:rFonts w:ascii="Arial" w:hAnsi="Arial" w:cs="Arial"/>
                <w:b/>
                <w:color w:val="FFFFFF" w:themeColor="background1"/>
                <w:sz w:val="20"/>
                <w:szCs w:val="20"/>
              </w:rPr>
              <w:t>Seznam komponent služby (oblasti zajišťovaných činností, jejichž detailní popis je uvedeny níže)</w:t>
            </w:r>
          </w:p>
        </w:tc>
      </w:tr>
      <w:tr w:rsidR="000C63F2" w:rsidRPr="0004186E" w:rsidTr="00772133">
        <w:tc>
          <w:tcPr>
            <w:tcW w:w="1106" w:type="dxa"/>
            <w:shd w:val="clear" w:color="auto" w:fill="4F81BD" w:themeFill="accent1"/>
          </w:tcPr>
          <w:p w:rsidR="000C63F2" w:rsidRPr="00735DBC" w:rsidRDefault="000C63F2" w:rsidP="00772133">
            <w:pPr>
              <w:ind w:firstLine="0"/>
              <w:jc w:val="both"/>
              <w:rPr>
                <w:rFonts w:ascii="Arial" w:hAnsi="Arial" w:cs="Arial"/>
                <w:b/>
                <w:color w:val="FFFFFF" w:themeColor="background1"/>
                <w:sz w:val="20"/>
                <w:szCs w:val="20"/>
              </w:rPr>
            </w:pPr>
            <w:r w:rsidRPr="00735DBC">
              <w:rPr>
                <w:rFonts w:ascii="Arial" w:hAnsi="Arial" w:cs="Arial"/>
                <w:b/>
                <w:color w:val="FFFFFF" w:themeColor="background1"/>
                <w:sz w:val="20"/>
                <w:szCs w:val="20"/>
              </w:rPr>
              <w:t>Označení</w:t>
            </w:r>
          </w:p>
        </w:tc>
        <w:tc>
          <w:tcPr>
            <w:tcW w:w="7954" w:type="dxa"/>
            <w:gridSpan w:val="2"/>
            <w:tcBorders>
              <w:bottom w:val="nil"/>
            </w:tcBorders>
            <w:shd w:val="clear" w:color="auto" w:fill="4F81BD" w:themeFill="accent1"/>
          </w:tcPr>
          <w:p w:rsidR="000C63F2" w:rsidRPr="00735DBC" w:rsidRDefault="000C63F2" w:rsidP="00772133">
            <w:pPr>
              <w:ind w:firstLine="0"/>
              <w:jc w:val="both"/>
              <w:rPr>
                <w:rFonts w:ascii="Arial" w:hAnsi="Arial" w:cs="Arial"/>
                <w:b/>
                <w:color w:val="FFFFFF" w:themeColor="background1"/>
                <w:sz w:val="20"/>
                <w:szCs w:val="20"/>
              </w:rPr>
            </w:pPr>
            <w:r w:rsidRPr="00735DBC">
              <w:rPr>
                <w:rFonts w:ascii="Arial" w:hAnsi="Arial" w:cs="Arial"/>
                <w:b/>
                <w:color w:val="FFFFFF" w:themeColor="background1"/>
                <w:sz w:val="20"/>
                <w:szCs w:val="20"/>
              </w:rPr>
              <w:t>Název</w:t>
            </w:r>
          </w:p>
        </w:tc>
      </w:tr>
      <w:tr w:rsidR="000C63F2" w:rsidRPr="0004186E" w:rsidTr="00772133">
        <w:tc>
          <w:tcPr>
            <w:tcW w:w="1106" w:type="dxa"/>
            <w:vAlign w:val="center"/>
          </w:tcPr>
          <w:p w:rsidR="000C63F2" w:rsidRPr="00735DBC" w:rsidRDefault="000C63F2" w:rsidP="00772133">
            <w:pPr>
              <w:ind w:firstLine="0"/>
              <w:jc w:val="both"/>
              <w:rPr>
                <w:rFonts w:ascii="Arial" w:eastAsia="Times New Roman" w:hAnsi="Arial" w:cs="Arial"/>
                <w:color w:val="000000"/>
                <w:sz w:val="20"/>
                <w:szCs w:val="20"/>
              </w:rPr>
            </w:pPr>
            <w:r w:rsidRPr="00735DBC">
              <w:rPr>
                <w:rFonts w:ascii="Arial" w:eastAsia="Times New Roman" w:hAnsi="Arial" w:cs="Arial"/>
                <w:color w:val="000000"/>
                <w:sz w:val="20"/>
                <w:szCs w:val="20"/>
              </w:rPr>
              <w:t>KS1.1</w:t>
            </w:r>
          </w:p>
        </w:tc>
        <w:tc>
          <w:tcPr>
            <w:tcW w:w="7954" w:type="dxa"/>
            <w:gridSpan w:val="2"/>
            <w:tcBorders>
              <w:top w:val="nil"/>
              <w:bottom w:val="nil"/>
            </w:tcBorders>
          </w:tcPr>
          <w:p w:rsidR="000C63F2" w:rsidRPr="001C3813" w:rsidRDefault="000C63F2" w:rsidP="00772133">
            <w:pPr>
              <w:ind w:firstLine="0"/>
              <w:rPr>
                <w:rFonts w:ascii="Arial" w:eastAsia="Times New Roman" w:hAnsi="Arial" w:cs="Arial"/>
                <w:color w:val="000000"/>
                <w:sz w:val="20"/>
                <w:szCs w:val="20"/>
                <w:highlight w:val="yellow"/>
              </w:rPr>
            </w:pPr>
            <w:r w:rsidRPr="00DD6820">
              <w:rPr>
                <w:rFonts w:ascii="Arial" w:hAnsi="Arial" w:cs="Arial"/>
                <w:sz w:val="20"/>
                <w:szCs w:val="20"/>
              </w:rPr>
              <w:t>služby dohledu systému hlasových služeb</w:t>
            </w:r>
          </w:p>
        </w:tc>
      </w:tr>
      <w:tr w:rsidR="000C63F2" w:rsidRPr="0004186E" w:rsidTr="00772133">
        <w:tc>
          <w:tcPr>
            <w:tcW w:w="1106" w:type="dxa"/>
            <w:tcBorders>
              <w:bottom w:val="nil"/>
            </w:tcBorders>
            <w:vAlign w:val="center"/>
          </w:tcPr>
          <w:p w:rsidR="000C63F2" w:rsidRPr="00735DBC" w:rsidRDefault="000C63F2" w:rsidP="00772133">
            <w:pPr>
              <w:ind w:firstLine="0"/>
              <w:jc w:val="both"/>
              <w:rPr>
                <w:rFonts w:ascii="Arial" w:eastAsia="Times New Roman" w:hAnsi="Arial" w:cs="Arial"/>
                <w:color w:val="000000"/>
                <w:sz w:val="20"/>
                <w:szCs w:val="20"/>
              </w:rPr>
            </w:pPr>
            <w:r w:rsidRPr="00735DBC">
              <w:rPr>
                <w:rFonts w:ascii="Arial" w:eastAsia="Times New Roman" w:hAnsi="Arial" w:cs="Arial"/>
                <w:color w:val="000000"/>
                <w:sz w:val="20"/>
                <w:szCs w:val="20"/>
              </w:rPr>
              <w:t>KS1.2</w:t>
            </w:r>
          </w:p>
        </w:tc>
        <w:tc>
          <w:tcPr>
            <w:tcW w:w="7954" w:type="dxa"/>
            <w:gridSpan w:val="2"/>
            <w:tcBorders>
              <w:top w:val="nil"/>
              <w:bottom w:val="nil"/>
              <w:right w:val="single" w:sz="4" w:space="0" w:color="auto"/>
            </w:tcBorders>
          </w:tcPr>
          <w:p w:rsidR="000C63F2" w:rsidRPr="001C3813" w:rsidRDefault="000C63F2" w:rsidP="00772133">
            <w:pPr>
              <w:ind w:firstLine="0"/>
              <w:rPr>
                <w:rFonts w:ascii="Arial" w:eastAsia="Times New Roman" w:hAnsi="Arial" w:cs="Arial"/>
                <w:color w:val="000000" w:themeColor="text1"/>
                <w:sz w:val="20"/>
                <w:szCs w:val="20"/>
                <w:highlight w:val="yellow"/>
              </w:rPr>
            </w:pPr>
            <w:r w:rsidRPr="00DD6820">
              <w:rPr>
                <w:rFonts w:ascii="Arial" w:hAnsi="Arial" w:cs="Arial"/>
                <w:sz w:val="20"/>
                <w:szCs w:val="20"/>
              </w:rPr>
              <w:t>služby servisu systému hlasových služeb</w:t>
            </w:r>
          </w:p>
        </w:tc>
      </w:tr>
      <w:tr w:rsidR="000C63F2" w:rsidRPr="0004186E" w:rsidTr="00772133">
        <w:tc>
          <w:tcPr>
            <w:tcW w:w="1106" w:type="dxa"/>
            <w:tcBorders>
              <w:top w:val="nil"/>
              <w:bottom w:val="nil"/>
            </w:tcBorders>
            <w:vAlign w:val="center"/>
          </w:tcPr>
          <w:p w:rsidR="000C63F2" w:rsidRPr="00735DBC" w:rsidRDefault="000C63F2" w:rsidP="00772133">
            <w:pPr>
              <w:ind w:firstLine="0"/>
              <w:jc w:val="both"/>
              <w:rPr>
                <w:rFonts w:ascii="Arial" w:eastAsia="Times New Roman" w:hAnsi="Arial" w:cs="Arial"/>
                <w:color w:val="000000"/>
                <w:sz w:val="20"/>
                <w:szCs w:val="20"/>
              </w:rPr>
            </w:pPr>
            <w:r w:rsidRPr="00735DBC">
              <w:rPr>
                <w:rFonts w:ascii="Arial" w:eastAsia="Times New Roman" w:hAnsi="Arial" w:cs="Arial"/>
                <w:color w:val="000000"/>
                <w:sz w:val="20"/>
                <w:szCs w:val="20"/>
              </w:rPr>
              <w:t>KS1.3</w:t>
            </w:r>
          </w:p>
        </w:tc>
        <w:tc>
          <w:tcPr>
            <w:tcW w:w="7954" w:type="dxa"/>
            <w:gridSpan w:val="2"/>
            <w:tcBorders>
              <w:top w:val="nil"/>
              <w:bottom w:val="nil"/>
            </w:tcBorders>
          </w:tcPr>
          <w:p w:rsidR="000C63F2" w:rsidRPr="001C3813" w:rsidRDefault="000C63F2" w:rsidP="00772133">
            <w:pPr>
              <w:ind w:firstLine="0"/>
              <w:jc w:val="both"/>
              <w:rPr>
                <w:rFonts w:ascii="Arial" w:eastAsia="Times New Roman" w:hAnsi="Arial" w:cs="Arial"/>
                <w:color w:val="000000"/>
                <w:sz w:val="20"/>
                <w:szCs w:val="20"/>
                <w:highlight w:val="yellow"/>
              </w:rPr>
            </w:pPr>
            <w:r w:rsidRPr="007C2DFC">
              <w:rPr>
                <w:rFonts w:ascii="Arial" w:hAnsi="Arial" w:cs="Arial"/>
                <w:sz w:val="20"/>
                <w:szCs w:val="20"/>
              </w:rPr>
              <w:t>služby provozu a údržby systému hlasových služeb</w:t>
            </w:r>
          </w:p>
        </w:tc>
      </w:tr>
      <w:tr w:rsidR="000C63F2" w:rsidRPr="0004186E" w:rsidTr="00772133">
        <w:trPr>
          <w:trHeight w:val="74"/>
        </w:trPr>
        <w:tc>
          <w:tcPr>
            <w:tcW w:w="1106" w:type="dxa"/>
            <w:vAlign w:val="center"/>
          </w:tcPr>
          <w:p w:rsidR="000C63F2" w:rsidRPr="00735DBC" w:rsidRDefault="000C63F2" w:rsidP="00772133">
            <w:pPr>
              <w:ind w:firstLine="0"/>
              <w:jc w:val="both"/>
              <w:rPr>
                <w:rFonts w:ascii="Arial" w:eastAsia="Times New Roman" w:hAnsi="Arial" w:cs="Arial"/>
                <w:color w:val="000000"/>
                <w:sz w:val="20"/>
                <w:szCs w:val="20"/>
              </w:rPr>
            </w:pPr>
            <w:r w:rsidRPr="00735DBC">
              <w:rPr>
                <w:rFonts w:ascii="Arial" w:eastAsia="Times New Roman" w:hAnsi="Arial" w:cs="Arial"/>
                <w:color w:val="000000"/>
                <w:sz w:val="20"/>
                <w:szCs w:val="20"/>
              </w:rPr>
              <w:t>KS1.</w:t>
            </w:r>
            <w:r>
              <w:rPr>
                <w:rFonts w:ascii="Arial" w:eastAsia="Times New Roman" w:hAnsi="Arial" w:cs="Arial"/>
                <w:color w:val="000000"/>
                <w:sz w:val="20"/>
                <w:szCs w:val="20"/>
              </w:rPr>
              <w:t>4</w:t>
            </w:r>
          </w:p>
        </w:tc>
        <w:tc>
          <w:tcPr>
            <w:tcW w:w="7954" w:type="dxa"/>
            <w:gridSpan w:val="2"/>
            <w:tcBorders>
              <w:top w:val="nil"/>
              <w:bottom w:val="nil"/>
            </w:tcBorders>
          </w:tcPr>
          <w:p w:rsidR="000C63F2" w:rsidRPr="001C3813" w:rsidRDefault="000C63F2" w:rsidP="00772133">
            <w:pPr>
              <w:ind w:firstLine="0"/>
              <w:rPr>
                <w:rFonts w:ascii="Arial" w:eastAsia="Times New Roman" w:hAnsi="Arial" w:cs="Arial"/>
                <w:color w:val="000000"/>
                <w:sz w:val="20"/>
                <w:szCs w:val="20"/>
                <w:highlight w:val="yellow"/>
              </w:rPr>
            </w:pPr>
            <w:r w:rsidRPr="007C2DFC">
              <w:rPr>
                <w:rFonts w:ascii="Arial" w:hAnsi="Arial" w:cs="Arial"/>
                <w:sz w:val="20"/>
                <w:szCs w:val="20"/>
              </w:rPr>
              <w:t>služby zajištění bezpečnosti systému hlasových služeb</w:t>
            </w:r>
          </w:p>
        </w:tc>
      </w:tr>
      <w:tr w:rsidR="000C63F2" w:rsidRPr="0004186E" w:rsidTr="00772133">
        <w:tc>
          <w:tcPr>
            <w:tcW w:w="1106" w:type="dxa"/>
            <w:vAlign w:val="center"/>
          </w:tcPr>
          <w:p w:rsidR="000C63F2" w:rsidRPr="00735DBC" w:rsidRDefault="000C63F2" w:rsidP="00772133">
            <w:pPr>
              <w:ind w:firstLine="0"/>
              <w:jc w:val="both"/>
              <w:rPr>
                <w:rFonts w:ascii="Arial" w:eastAsia="Times New Roman" w:hAnsi="Arial" w:cs="Arial"/>
                <w:color w:val="000000"/>
                <w:sz w:val="20"/>
                <w:szCs w:val="20"/>
              </w:rPr>
            </w:pPr>
            <w:r w:rsidRPr="00735DBC">
              <w:rPr>
                <w:rFonts w:ascii="Arial" w:eastAsia="Times New Roman" w:hAnsi="Arial" w:cs="Arial"/>
                <w:color w:val="000000"/>
                <w:sz w:val="20"/>
                <w:szCs w:val="20"/>
              </w:rPr>
              <w:t>KS1.</w:t>
            </w:r>
            <w:r>
              <w:rPr>
                <w:rFonts w:ascii="Arial" w:eastAsia="Times New Roman" w:hAnsi="Arial" w:cs="Arial"/>
                <w:color w:val="000000"/>
                <w:sz w:val="20"/>
                <w:szCs w:val="20"/>
              </w:rPr>
              <w:t>5</w:t>
            </w:r>
          </w:p>
        </w:tc>
        <w:tc>
          <w:tcPr>
            <w:tcW w:w="7954" w:type="dxa"/>
            <w:gridSpan w:val="2"/>
            <w:tcBorders>
              <w:top w:val="nil"/>
              <w:bottom w:val="nil"/>
            </w:tcBorders>
          </w:tcPr>
          <w:p w:rsidR="000C63F2" w:rsidRPr="001C3813" w:rsidRDefault="000C63F2" w:rsidP="00772133">
            <w:pPr>
              <w:ind w:firstLine="0"/>
              <w:jc w:val="both"/>
              <w:rPr>
                <w:rFonts w:ascii="Arial" w:eastAsia="Times New Roman" w:hAnsi="Arial" w:cs="Arial"/>
                <w:color w:val="000000" w:themeColor="text1"/>
                <w:sz w:val="20"/>
                <w:szCs w:val="20"/>
                <w:highlight w:val="yellow"/>
              </w:rPr>
            </w:pPr>
            <w:r w:rsidRPr="007C2DFC">
              <w:rPr>
                <w:rFonts w:ascii="Arial" w:hAnsi="Arial" w:cs="Arial"/>
                <w:sz w:val="20"/>
                <w:szCs w:val="20"/>
              </w:rPr>
              <w:t>další specializované služby související s provozováním systému hlasových služeb zadavatele</w:t>
            </w:r>
          </w:p>
        </w:tc>
      </w:tr>
      <w:tr w:rsidR="000C63F2" w:rsidRPr="0004186E" w:rsidTr="00772133">
        <w:tc>
          <w:tcPr>
            <w:tcW w:w="9060" w:type="dxa"/>
            <w:gridSpan w:val="3"/>
            <w:shd w:val="clear" w:color="auto" w:fill="1F497D" w:themeFill="text2"/>
          </w:tcPr>
          <w:p w:rsidR="000C63F2" w:rsidRPr="00735DBC" w:rsidRDefault="000C63F2" w:rsidP="00772133">
            <w:pPr>
              <w:ind w:firstLine="0"/>
              <w:jc w:val="both"/>
              <w:rPr>
                <w:rFonts w:ascii="Arial" w:hAnsi="Arial" w:cs="Arial"/>
                <w:b/>
                <w:color w:val="000000" w:themeColor="text1"/>
                <w:sz w:val="20"/>
                <w:szCs w:val="20"/>
              </w:rPr>
            </w:pPr>
            <w:r w:rsidRPr="00735DBC">
              <w:rPr>
                <w:rFonts w:ascii="Arial" w:hAnsi="Arial" w:cs="Arial"/>
                <w:b/>
                <w:color w:val="FFFFFF" w:themeColor="background1"/>
                <w:sz w:val="20"/>
                <w:szCs w:val="20"/>
              </w:rPr>
              <w:t>Parametry Služby</w:t>
            </w:r>
          </w:p>
        </w:tc>
      </w:tr>
      <w:tr w:rsidR="000C63F2" w:rsidRPr="0004186E" w:rsidTr="00772133">
        <w:tc>
          <w:tcPr>
            <w:tcW w:w="9060" w:type="dxa"/>
            <w:gridSpan w:val="3"/>
            <w:tcBorders>
              <w:bottom w:val="single" w:sz="4" w:space="0" w:color="auto"/>
            </w:tcBorders>
          </w:tcPr>
          <w:p w:rsidR="000C63F2" w:rsidRPr="00735DBC" w:rsidRDefault="000C63F2" w:rsidP="00772133">
            <w:pPr>
              <w:ind w:firstLine="0"/>
              <w:jc w:val="both"/>
              <w:rPr>
                <w:rFonts w:ascii="Arial" w:hAnsi="Arial" w:cs="Arial"/>
                <w:color w:val="000000" w:themeColor="text1"/>
                <w:sz w:val="20"/>
                <w:szCs w:val="20"/>
              </w:rPr>
            </w:pPr>
            <w:r w:rsidRPr="00735DBC">
              <w:rPr>
                <w:rFonts w:ascii="Arial" w:hAnsi="Arial" w:cs="Arial"/>
                <w:color w:val="000000" w:themeColor="text1"/>
                <w:sz w:val="20"/>
                <w:szCs w:val="20"/>
              </w:rPr>
              <w:t>Provozní parametry jsou uvedeny u jednotlivých komponent Služby.</w:t>
            </w:r>
          </w:p>
        </w:tc>
      </w:tr>
    </w:tbl>
    <w:p w:rsidR="000C63F2" w:rsidRPr="00666257" w:rsidRDefault="000C63F2" w:rsidP="00010C8C">
      <w:pPr>
        <w:pStyle w:val="Nadpis40"/>
      </w:pPr>
      <w:r w:rsidRPr="00666257">
        <w:rPr>
          <w:rFonts w:eastAsiaTheme="minorEastAsia"/>
        </w:rPr>
        <w:t xml:space="preserve">Komponenta Služby </w:t>
      </w:r>
      <w:r w:rsidRPr="00666257">
        <w:t xml:space="preserve">„KS1.1 </w:t>
      </w:r>
      <w:r>
        <w:t>S</w:t>
      </w:r>
      <w:r w:rsidRPr="00666257">
        <w:t>lužby dohledu systému hlasových služeb“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70"/>
        <w:gridCol w:w="3329"/>
        <w:gridCol w:w="112"/>
        <w:gridCol w:w="1492"/>
        <w:gridCol w:w="2457"/>
      </w:tblGrid>
      <w:tr w:rsidR="000C63F2" w:rsidRPr="0004186E" w:rsidTr="00772133">
        <w:trPr>
          <w:cantSplit/>
        </w:trPr>
        <w:tc>
          <w:tcPr>
            <w:tcW w:w="1670" w:type="dxa"/>
            <w:shd w:val="clear" w:color="auto" w:fill="1F497D" w:themeFill="text2"/>
          </w:tcPr>
          <w:p w:rsidR="000C63F2" w:rsidRPr="00735DBC" w:rsidRDefault="000C63F2" w:rsidP="00772133">
            <w:pPr>
              <w:ind w:firstLine="0"/>
              <w:jc w:val="both"/>
              <w:rPr>
                <w:rFonts w:ascii="Arial" w:hAnsi="Arial" w:cs="Arial"/>
                <w:b/>
                <w:color w:val="FFFFFF" w:themeColor="background1"/>
                <w:sz w:val="20"/>
                <w:szCs w:val="20"/>
              </w:rPr>
            </w:pPr>
            <w:r w:rsidRPr="00735DBC">
              <w:rPr>
                <w:rFonts w:ascii="Arial" w:hAnsi="Arial" w:cs="Arial"/>
                <w:b/>
                <w:color w:val="FFFFFF" w:themeColor="background1"/>
                <w:sz w:val="20"/>
                <w:szCs w:val="20"/>
              </w:rPr>
              <w:t>Označení</w:t>
            </w:r>
          </w:p>
        </w:tc>
        <w:tc>
          <w:tcPr>
            <w:tcW w:w="7390" w:type="dxa"/>
            <w:gridSpan w:val="4"/>
            <w:shd w:val="clear" w:color="auto" w:fill="1F497D" w:themeFill="text2"/>
          </w:tcPr>
          <w:p w:rsidR="000C63F2" w:rsidRPr="0004186E" w:rsidRDefault="000C63F2" w:rsidP="00772133">
            <w:pPr>
              <w:ind w:firstLine="0"/>
              <w:jc w:val="both"/>
              <w:rPr>
                <w:rFonts w:ascii="Arial" w:hAnsi="Arial" w:cs="Arial"/>
                <w:b/>
                <w:color w:val="FFFFFF" w:themeColor="background1"/>
                <w:sz w:val="20"/>
                <w:szCs w:val="20"/>
                <w:highlight w:val="yellow"/>
              </w:rPr>
            </w:pPr>
            <w:r w:rsidRPr="00735DBC">
              <w:rPr>
                <w:rFonts w:ascii="Arial" w:hAnsi="Arial" w:cs="Arial"/>
                <w:b/>
                <w:color w:val="FFFFFF" w:themeColor="background1"/>
                <w:sz w:val="20"/>
                <w:szCs w:val="20"/>
              </w:rPr>
              <w:t>Název komponenty</w:t>
            </w:r>
          </w:p>
        </w:tc>
      </w:tr>
      <w:tr w:rsidR="000C63F2" w:rsidRPr="0004186E" w:rsidTr="00772133">
        <w:trPr>
          <w:cantSplit/>
        </w:trPr>
        <w:tc>
          <w:tcPr>
            <w:tcW w:w="1670" w:type="dxa"/>
          </w:tcPr>
          <w:p w:rsidR="000C63F2" w:rsidRPr="00735DBC" w:rsidRDefault="000C63F2" w:rsidP="00772133">
            <w:pPr>
              <w:jc w:val="both"/>
              <w:rPr>
                <w:rFonts w:ascii="Arial" w:hAnsi="Arial" w:cs="Arial"/>
                <w:b/>
                <w:color w:val="000000" w:themeColor="text1"/>
                <w:sz w:val="20"/>
                <w:szCs w:val="20"/>
              </w:rPr>
            </w:pPr>
            <w:r w:rsidRPr="00735DBC">
              <w:rPr>
                <w:rFonts w:ascii="Arial" w:hAnsi="Arial" w:cs="Arial"/>
                <w:b/>
                <w:color w:val="000000" w:themeColor="text1"/>
                <w:sz w:val="20"/>
                <w:szCs w:val="20"/>
              </w:rPr>
              <w:t>KS1.1</w:t>
            </w:r>
          </w:p>
        </w:tc>
        <w:tc>
          <w:tcPr>
            <w:tcW w:w="7390" w:type="dxa"/>
            <w:gridSpan w:val="4"/>
          </w:tcPr>
          <w:p w:rsidR="000C63F2" w:rsidRPr="00C60340" w:rsidRDefault="000C63F2" w:rsidP="00772133">
            <w:pPr>
              <w:rPr>
                <w:rFonts w:ascii="Arial" w:hAnsi="Arial" w:cs="Arial"/>
                <w:szCs w:val="20"/>
              </w:rPr>
            </w:pPr>
            <w:r>
              <w:rPr>
                <w:rFonts w:ascii="Arial" w:hAnsi="Arial" w:cs="Arial"/>
                <w:szCs w:val="20"/>
              </w:rPr>
              <w:t>S</w:t>
            </w:r>
            <w:r w:rsidRPr="0069014D">
              <w:rPr>
                <w:rFonts w:ascii="Arial" w:hAnsi="Arial" w:cs="Arial"/>
                <w:szCs w:val="20"/>
              </w:rPr>
              <w:t>lužby dohledu systému hlasových služeb</w:t>
            </w:r>
            <w:r w:rsidRPr="0069014D">
              <w:rPr>
                <w:rFonts w:ascii="Arial" w:hAnsi="Arial" w:cs="Arial"/>
                <w:szCs w:val="20"/>
                <w:highlight w:val="yellow"/>
              </w:rPr>
              <w:t xml:space="preserve"> </w:t>
            </w:r>
          </w:p>
          <w:p w:rsidR="000C63F2" w:rsidRPr="0004186E" w:rsidRDefault="000C63F2" w:rsidP="00772133">
            <w:pPr>
              <w:ind w:firstLine="0"/>
              <w:jc w:val="both"/>
              <w:rPr>
                <w:rFonts w:ascii="Arial" w:hAnsi="Arial" w:cs="Arial"/>
                <w:b/>
                <w:color w:val="000000" w:themeColor="text1"/>
                <w:sz w:val="20"/>
                <w:szCs w:val="20"/>
                <w:highlight w:val="yellow"/>
              </w:rPr>
            </w:pPr>
          </w:p>
        </w:tc>
      </w:tr>
      <w:tr w:rsidR="000C63F2" w:rsidRPr="0004186E" w:rsidTr="00772133">
        <w:trPr>
          <w:cantSplit/>
        </w:trPr>
        <w:tc>
          <w:tcPr>
            <w:tcW w:w="9060" w:type="dxa"/>
            <w:gridSpan w:val="5"/>
            <w:shd w:val="clear" w:color="auto" w:fill="1F497D" w:themeFill="text2"/>
          </w:tcPr>
          <w:p w:rsidR="000C63F2" w:rsidRPr="00735DBC" w:rsidRDefault="000C63F2" w:rsidP="00772133">
            <w:pPr>
              <w:tabs>
                <w:tab w:val="left" w:pos="2140"/>
              </w:tabs>
              <w:ind w:firstLine="0"/>
              <w:jc w:val="both"/>
              <w:rPr>
                <w:rFonts w:ascii="Arial" w:hAnsi="Arial" w:cs="Arial"/>
                <w:b/>
                <w:color w:val="000000" w:themeColor="text1"/>
                <w:sz w:val="20"/>
                <w:szCs w:val="20"/>
              </w:rPr>
            </w:pPr>
            <w:r w:rsidRPr="00735DBC">
              <w:rPr>
                <w:rFonts w:ascii="Arial" w:hAnsi="Arial" w:cs="Arial"/>
                <w:b/>
                <w:color w:val="FFFFFF" w:themeColor="background1"/>
                <w:sz w:val="20"/>
                <w:szCs w:val="20"/>
              </w:rPr>
              <w:t>Seznam činností</w:t>
            </w:r>
            <w:r w:rsidRPr="00735DBC">
              <w:rPr>
                <w:rFonts w:ascii="Arial" w:hAnsi="Arial" w:cs="Arial"/>
                <w:b/>
                <w:color w:val="FFFFFF" w:themeColor="background1"/>
                <w:sz w:val="20"/>
                <w:szCs w:val="20"/>
              </w:rPr>
              <w:tab/>
            </w:r>
          </w:p>
        </w:tc>
      </w:tr>
      <w:tr w:rsidR="000C63F2" w:rsidRPr="0004186E" w:rsidTr="00772133">
        <w:trPr>
          <w:cantSplit/>
          <w:trHeight w:val="191"/>
        </w:trPr>
        <w:tc>
          <w:tcPr>
            <w:tcW w:w="1670" w:type="dxa"/>
          </w:tcPr>
          <w:p w:rsidR="000C63F2" w:rsidRPr="00735DBC" w:rsidRDefault="000C63F2" w:rsidP="00772133">
            <w:pPr>
              <w:ind w:firstLine="0"/>
              <w:rPr>
                <w:rFonts w:ascii="Arial" w:hAnsi="Arial" w:cs="Arial"/>
                <w:szCs w:val="20"/>
              </w:rPr>
            </w:pPr>
            <w:r>
              <w:rPr>
                <w:rFonts w:ascii="Arial" w:hAnsi="Arial" w:cs="Arial"/>
                <w:szCs w:val="20"/>
              </w:rPr>
              <w:lastRenderedPageBreak/>
              <w:t>S</w:t>
            </w:r>
            <w:r w:rsidRPr="00735DBC">
              <w:rPr>
                <w:rFonts w:ascii="Arial" w:hAnsi="Arial" w:cs="Arial"/>
                <w:szCs w:val="20"/>
              </w:rPr>
              <w:t>lužby dohledu infrastruktury</w:t>
            </w:r>
          </w:p>
          <w:p w:rsidR="000C63F2" w:rsidRPr="00735DBC" w:rsidRDefault="000C63F2" w:rsidP="00772133">
            <w:pPr>
              <w:ind w:firstLine="0"/>
              <w:rPr>
                <w:rFonts w:ascii="Arial" w:hAnsi="Arial" w:cs="Arial"/>
                <w:color w:val="000000" w:themeColor="text1"/>
                <w:sz w:val="20"/>
                <w:szCs w:val="20"/>
              </w:rPr>
            </w:pPr>
          </w:p>
        </w:tc>
        <w:tc>
          <w:tcPr>
            <w:tcW w:w="7390" w:type="dxa"/>
            <w:gridSpan w:val="4"/>
          </w:tcPr>
          <w:p w:rsidR="000C63F2" w:rsidRDefault="000C63F2" w:rsidP="00772133">
            <w:pPr>
              <w:ind w:firstLine="0"/>
              <w:jc w:val="both"/>
              <w:rPr>
                <w:rFonts w:ascii="Arial" w:hAnsi="Arial" w:cs="Arial"/>
                <w:color w:val="000000" w:themeColor="text1"/>
                <w:sz w:val="20"/>
                <w:szCs w:val="20"/>
              </w:rPr>
            </w:pPr>
            <w:r>
              <w:rPr>
                <w:rFonts w:ascii="Arial" w:hAnsi="Arial" w:cs="Arial"/>
                <w:color w:val="000000" w:themeColor="text1"/>
                <w:sz w:val="20"/>
                <w:szCs w:val="20"/>
              </w:rPr>
              <w:t xml:space="preserve">Zajištění vzdáleného </w:t>
            </w:r>
            <w:r w:rsidRPr="00735DBC">
              <w:rPr>
                <w:rFonts w:ascii="Arial" w:hAnsi="Arial" w:cs="Arial"/>
                <w:color w:val="000000" w:themeColor="text1"/>
                <w:sz w:val="20"/>
                <w:szCs w:val="20"/>
              </w:rPr>
              <w:t>dohled</w:t>
            </w:r>
            <w:r>
              <w:rPr>
                <w:rFonts w:ascii="Arial" w:hAnsi="Arial" w:cs="Arial"/>
                <w:color w:val="000000" w:themeColor="text1"/>
                <w:sz w:val="20"/>
                <w:szCs w:val="20"/>
              </w:rPr>
              <w:t>u</w:t>
            </w:r>
            <w:r w:rsidRPr="00735DBC">
              <w:rPr>
                <w:rFonts w:ascii="Arial" w:hAnsi="Arial" w:cs="Arial"/>
                <w:color w:val="000000" w:themeColor="text1"/>
                <w:sz w:val="20"/>
                <w:szCs w:val="20"/>
              </w:rPr>
              <w:t xml:space="preserve"> </w:t>
            </w:r>
            <w:r>
              <w:rPr>
                <w:rFonts w:ascii="Arial" w:hAnsi="Arial" w:cs="Arial"/>
                <w:color w:val="000000" w:themeColor="text1"/>
                <w:sz w:val="20"/>
                <w:szCs w:val="20"/>
              </w:rPr>
              <w:t xml:space="preserve">a informací o poruchových stavech s </w:t>
            </w:r>
            <w:r w:rsidRPr="00B55A07">
              <w:rPr>
                <w:rFonts w:ascii="Arial" w:hAnsi="Arial" w:cs="Arial"/>
                <w:color w:val="000000" w:themeColor="text1"/>
                <w:sz w:val="20"/>
                <w:szCs w:val="20"/>
              </w:rPr>
              <w:t>i</w:t>
            </w:r>
            <w:r>
              <w:rPr>
                <w:rFonts w:ascii="Arial" w:hAnsi="Arial" w:cs="Arial"/>
                <w:color w:val="000000" w:themeColor="text1"/>
                <w:sz w:val="20"/>
                <w:szCs w:val="20"/>
              </w:rPr>
              <w:t>nfrastruktury hlasových služeb.</w:t>
            </w:r>
          </w:p>
          <w:p w:rsidR="000C63F2" w:rsidRPr="00735DBC" w:rsidRDefault="000C63F2" w:rsidP="00772133">
            <w:pPr>
              <w:ind w:firstLine="0"/>
              <w:jc w:val="both"/>
              <w:rPr>
                <w:rFonts w:ascii="Arial" w:hAnsi="Arial" w:cs="Arial"/>
                <w:color w:val="000000" w:themeColor="text1"/>
                <w:sz w:val="20"/>
                <w:szCs w:val="20"/>
              </w:rPr>
            </w:pPr>
          </w:p>
          <w:p w:rsidR="000C63F2" w:rsidRDefault="000C63F2" w:rsidP="00772133">
            <w:pPr>
              <w:ind w:firstLine="0"/>
              <w:jc w:val="both"/>
              <w:rPr>
                <w:rFonts w:ascii="Arial" w:hAnsi="Arial" w:cs="Arial"/>
                <w:color w:val="000000" w:themeColor="text1"/>
                <w:sz w:val="20"/>
                <w:szCs w:val="20"/>
              </w:rPr>
            </w:pPr>
            <w:r w:rsidRPr="00735DBC">
              <w:rPr>
                <w:rFonts w:ascii="Arial" w:hAnsi="Arial" w:cs="Arial"/>
                <w:color w:val="000000" w:themeColor="text1"/>
                <w:sz w:val="20"/>
                <w:szCs w:val="20"/>
              </w:rPr>
              <w:t xml:space="preserve">Zajištění vzdáleného dohledu </w:t>
            </w:r>
            <w:r w:rsidRPr="00B55A07">
              <w:rPr>
                <w:rFonts w:ascii="Arial" w:hAnsi="Arial" w:cs="Arial"/>
                <w:color w:val="000000" w:themeColor="text1"/>
                <w:sz w:val="20"/>
                <w:szCs w:val="20"/>
              </w:rPr>
              <w:t xml:space="preserve">a informací o poruchových stavech </w:t>
            </w:r>
            <w:r>
              <w:rPr>
                <w:rFonts w:ascii="Arial" w:hAnsi="Arial" w:cs="Arial"/>
                <w:bCs/>
                <w:color w:val="000000" w:themeColor="text1"/>
                <w:sz w:val="20"/>
                <w:szCs w:val="20"/>
              </w:rPr>
              <w:t>komunikačních bran</w:t>
            </w:r>
            <w:r w:rsidRPr="00735DBC">
              <w:rPr>
                <w:rFonts w:ascii="Arial" w:hAnsi="Arial" w:cs="Arial"/>
                <w:color w:val="000000" w:themeColor="text1"/>
                <w:sz w:val="20"/>
                <w:szCs w:val="20"/>
              </w:rPr>
              <w:t>.</w:t>
            </w:r>
          </w:p>
          <w:p w:rsidR="000C63F2" w:rsidRPr="00735DBC" w:rsidRDefault="000C63F2" w:rsidP="00772133">
            <w:pPr>
              <w:ind w:firstLine="0"/>
              <w:jc w:val="both"/>
              <w:rPr>
                <w:rFonts w:ascii="Arial" w:hAnsi="Arial" w:cs="Arial"/>
                <w:color w:val="000000" w:themeColor="text1"/>
                <w:sz w:val="20"/>
                <w:szCs w:val="20"/>
              </w:rPr>
            </w:pPr>
          </w:p>
          <w:p w:rsidR="000C63F2" w:rsidRDefault="000C63F2" w:rsidP="00772133">
            <w:pPr>
              <w:ind w:firstLine="0"/>
              <w:jc w:val="both"/>
              <w:rPr>
                <w:rFonts w:ascii="Arial" w:hAnsi="Arial" w:cs="Arial"/>
                <w:color w:val="000000" w:themeColor="text1"/>
                <w:sz w:val="20"/>
                <w:szCs w:val="20"/>
              </w:rPr>
            </w:pPr>
            <w:r w:rsidRPr="00735DBC">
              <w:rPr>
                <w:rFonts w:ascii="Arial" w:hAnsi="Arial" w:cs="Arial"/>
                <w:color w:val="000000" w:themeColor="text1"/>
                <w:sz w:val="20"/>
                <w:szCs w:val="20"/>
              </w:rPr>
              <w:t xml:space="preserve">Zajištění vzdáleného dohledu </w:t>
            </w:r>
            <w:r w:rsidRPr="00735DBC">
              <w:rPr>
                <w:rFonts w:ascii="Arial" w:hAnsi="Arial" w:cs="Arial"/>
                <w:bCs/>
                <w:color w:val="000000" w:themeColor="text1"/>
                <w:sz w:val="20"/>
                <w:szCs w:val="20"/>
              </w:rPr>
              <w:t xml:space="preserve">a informace o poruchovém stavu </w:t>
            </w:r>
            <w:r w:rsidRPr="00735DBC">
              <w:rPr>
                <w:rFonts w:ascii="Arial" w:hAnsi="Arial" w:cs="Arial"/>
                <w:color w:val="000000" w:themeColor="text1"/>
                <w:sz w:val="20"/>
                <w:szCs w:val="20"/>
              </w:rPr>
              <w:t xml:space="preserve">všech </w:t>
            </w:r>
            <w:r>
              <w:rPr>
                <w:rFonts w:ascii="Arial" w:hAnsi="Arial" w:cs="Arial"/>
                <w:color w:val="000000" w:themeColor="text1"/>
                <w:sz w:val="20"/>
                <w:szCs w:val="20"/>
              </w:rPr>
              <w:t>propojovacích komunikačních linek hlasových služeb a rozhraní s providery hlasových služeb</w:t>
            </w:r>
            <w:r w:rsidRPr="00735DBC">
              <w:rPr>
                <w:rFonts w:ascii="Arial" w:hAnsi="Arial" w:cs="Arial"/>
                <w:color w:val="000000" w:themeColor="text1"/>
                <w:sz w:val="20"/>
                <w:szCs w:val="20"/>
              </w:rPr>
              <w:t>.</w:t>
            </w:r>
          </w:p>
          <w:p w:rsidR="000C63F2" w:rsidRPr="00735DBC" w:rsidRDefault="000C63F2" w:rsidP="00772133">
            <w:pPr>
              <w:ind w:firstLine="0"/>
              <w:jc w:val="both"/>
              <w:rPr>
                <w:rFonts w:ascii="Arial" w:hAnsi="Arial" w:cs="Arial"/>
                <w:color w:val="000000" w:themeColor="text1"/>
                <w:sz w:val="20"/>
                <w:szCs w:val="20"/>
              </w:rPr>
            </w:pPr>
          </w:p>
          <w:p w:rsidR="000C63F2" w:rsidRDefault="000C63F2" w:rsidP="00772133">
            <w:pPr>
              <w:ind w:firstLine="0"/>
              <w:jc w:val="both"/>
              <w:rPr>
                <w:rFonts w:ascii="Arial" w:hAnsi="Arial" w:cs="Arial"/>
                <w:color w:val="000000" w:themeColor="text1"/>
                <w:sz w:val="20"/>
                <w:szCs w:val="20"/>
              </w:rPr>
            </w:pPr>
            <w:r w:rsidRPr="00735DBC">
              <w:rPr>
                <w:rFonts w:ascii="Arial" w:hAnsi="Arial" w:cs="Arial"/>
                <w:color w:val="000000" w:themeColor="text1"/>
                <w:sz w:val="20"/>
                <w:szCs w:val="20"/>
              </w:rPr>
              <w:t xml:space="preserve">Zajištění vzdáleného dohledu </w:t>
            </w:r>
            <w:r w:rsidRPr="00735DBC">
              <w:rPr>
                <w:rFonts w:ascii="Arial" w:hAnsi="Arial" w:cs="Arial"/>
                <w:bCs/>
                <w:color w:val="000000" w:themeColor="text1"/>
                <w:sz w:val="20"/>
                <w:szCs w:val="20"/>
              </w:rPr>
              <w:t xml:space="preserve">a informace o poruchovém stavu </w:t>
            </w:r>
            <w:r w:rsidRPr="00735DBC">
              <w:rPr>
                <w:rFonts w:ascii="Arial" w:hAnsi="Arial" w:cs="Arial"/>
                <w:color w:val="000000" w:themeColor="text1"/>
                <w:sz w:val="20"/>
                <w:szCs w:val="20"/>
              </w:rPr>
              <w:t>všech aktivních zařízení</w:t>
            </w:r>
            <w:r>
              <w:rPr>
                <w:rFonts w:ascii="Arial" w:hAnsi="Arial" w:cs="Arial"/>
                <w:color w:val="000000" w:themeColor="text1"/>
                <w:sz w:val="20"/>
                <w:szCs w:val="20"/>
              </w:rPr>
              <w:t xml:space="preserve"> a rozhraní</w:t>
            </w:r>
            <w:r w:rsidRPr="00735DBC">
              <w:rPr>
                <w:rFonts w:ascii="Arial" w:hAnsi="Arial" w:cs="Arial"/>
                <w:color w:val="000000" w:themeColor="text1"/>
                <w:sz w:val="20"/>
                <w:szCs w:val="20"/>
              </w:rPr>
              <w:t xml:space="preserve"> umožňujících propojení </w:t>
            </w:r>
            <w:r>
              <w:rPr>
                <w:rFonts w:ascii="Arial" w:hAnsi="Arial" w:cs="Arial"/>
                <w:color w:val="000000" w:themeColor="text1"/>
                <w:sz w:val="20"/>
                <w:szCs w:val="20"/>
              </w:rPr>
              <w:t xml:space="preserve">hlasové </w:t>
            </w:r>
            <w:r w:rsidRPr="00735DBC">
              <w:rPr>
                <w:rFonts w:ascii="Arial" w:hAnsi="Arial" w:cs="Arial"/>
                <w:color w:val="000000" w:themeColor="text1"/>
                <w:sz w:val="20"/>
                <w:szCs w:val="20"/>
              </w:rPr>
              <w:t>sítě Zadavatele s externími subjekty.</w:t>
            </w:r>
          </w:p>
          <w:p w:rsidR="000C63F2" w:rsidRDefault="000C63F2" w:rsidP="00772133">
            <w:pPr>
              <w:ind w:firstLine="0"/>
              <w:jc w:val="both"/>
              <w:rPr>
                <w:rFonts w:ascii="Arial" w:hAnsi="Arial" w:cs="Arial"/>
                <w:color w:val="000000" w:themeColor="text1"/>
                <w:sz w:val="20"/>
                <w:szCs w:val="20"/>
              </w:rPr>
            </w:pPr>
          </w:p>
          <w:p w:rsidR="000C63F2" w:rsidRDefault="000C63F2" w:rsidP="00772133">
            <w:pPr>
              <w:ind w:firstLine="0"/>
              <w:jc w:val="both"/>
              <w:rPr>
                <w:rFonts w:ascii="Arial" w:hAnsi="Arial" w:cs="Arial"/>
                <w:color w:val="000000" w:themeColor="text1"/>
                <w:sz w:val="20"/>
                <w:szCs w:val="20"/>
              </w:rPr>
            </w:pPr>
            <w:r>
              <w:rPr>
                <w:rFonts w:ascii="Arial" w:hAnsi="Arial" w:cs="Arial"/>
                <w:color w:val="000000" w:themeColor="text1"/>
                <w:sz w:val="20"/>
                <w:szCs w:val="20"/>
              </w:rPr>
              <w:t xml:space="preserve">Ostatní činnosti spojené s provozováním dohledového nástroje (např. zavedení či vyjmutí sondy do dohledového systému, zavedení </w:t>
            </w:r>
            <w:r w:rsidR="00434096">
              <w:rPr>
                <w:rFonts w:ascii="Arial" w:hAnsi="Arial" w:cs="Arial"/>
                <w:color w:val="000000" w:themeColor="text1"/>
                <w:sz w:val="20"/>
                <w:szCs w:val="20"/>
              </w:rPr>
              <w:t>provazec</w:t>
            </w:r>
            <w:r>
              <w:rPr>
                <w:rFonts w:ascii="Arial" w:hAnsi="Arial" w:cs="Arial"/>
                <w:color w:val="000000" w:themeColor="text1"/>
                <w:sz w:val="20"/>
                <w:szCs w:val="20"/>
              </w:rPr>
              <w:t xml:space="preserve"> mezi sondami, tvorba statistik apod.)</w:t>
            </w:r>
          </w:p>
          <w:p w:rsidR="000C63F2" w:rsidRPr="00735DBC" w:rsidRDefault="000C63F2" w:rsidP="00772133">
            <w:pPr>
              <w:ind w:firstLine="0"/>
              <w:jc w:val="both"/>
              <w:rPr>
                <w:rFonts w:ascii="Arial" w:hAnsi="Arial" w:cs="Arial"/>
                <w:color w:val="000000" w:themeColor="text1"/>
                <w:sz w:val="20"/>
                <w:szCs w:val="20"/>
              </w:rPr>
            </w:pPr>
          </w:p>
        </w:tc>
      </w:tr>
      <w:tr w:rsidR="000C63F2" w:rsidRPr="0004186E" w:rsidTr="00772133">
        <w:trPr>
          <w:cantSplit/>
          <w:trHeight w:val="191"/>
        </w:trPr>
        <w:tc>
          <w:tcPr>
            <w:tcW w:w="1670" w:type="dxa"/>
          </w:tcPr>
          <w:p w:rsidR="000C63F2" w:rsidRPr="004C27BC" w:rsidRDefault="000C63F2" w:rsidP="00772133">
            <w:pPr>
              <w:ind w:firstLine="0"/>
              <w:rPr>
                <w:rFonts w:ascii="Arial" w:hAnsi="Arial" w:cs="Arial"/>
                <w:color w:val="000000" w:themeColor="text1"/>
                <w:sz w:val="20"/>
                <w:szCs w:val="20"/>
              </w:rPr>
            </w:pPr>
            <w:r w:rsidRPr="004C27BC">
              <w:rPr>
                <w:rFonts w:ascii="Arial" w:hAnsi="Arial" w:cs="Arial"/>
                <w:color w:val="000000" w:themeColor="text1"/>
                <w:sz w:val="20"/>
                <w:szCs w:val="20"/>
              </w:rPr>
              <w:t>Řešení Incidentů</w:t>
            </w:r>
          </w:p>
        </w:tc>
        <w:tc>
          <w:tcPr>
            <w:tcW w:w="7390" w:type="dxa"/>
            <w:gridSpan w:val="4"/>
          </w:tcPr>
          <w:p w:rsidR="000C63F2" w:rsidRPr="004C27BC" w:rsidRDefault="000C63F2" w:rsidP="00772133">
            <w:pPr>
              <w:ind w:firstLine="0"/>
              <w:jc w:val="both"/>
              <w:rPr>
                <w:rFonts w:ascii="Arial" w:hAnsi="Arial" w:cs="Arial"/>
                <w:color w:val="000000" w:themeColor="text1"/>
                <w:sz w:val="20"/>
                <w:szCs w:val="20"/>
              </w:rPr>
            </w:pPr>
            <w:r w:rsidRPr="004C27BC">
              <w:rPr>
                <w:rFonts w:ascii="Arial" w:hAnsi="Arial" w:cs="Arial"/>
                <w:color w:val="000000" w:themeColor="text1"/>
                <w:sz w:val="20"/>
                <w:szCs w:val="20"/>
              </w:rPr>
              <w:t xml:space="preserve">„Řešení Incidentů“ se vztahuje na realizaci všech dílčích činností, které jsou nezbytné pro odstranění dané chyby. Jedná se například, nikoliv však výlučně, o činnosti související s příjmem a analýzou Incidentů, návrhu řešení nebo dočasného řešení, realizací oprav a dohledem nad průběhem řešením. Řešení Incidentů se vztahuje na všechny logické části systému hlasových služeb. Opravy chyb se vztahují i na zařízení třetích stran, která jsou nedílnou součástí systému hlasových služeb. (jedná se pouze o opravy chyb, součástí plnění </w:t>
            </w:r>
            <w:r w:rsidR="00284753">
              <w:rPr>
                <w:rFonts w:ascii="Arial" w:hAnsi="Arial" w:cs="Arial"/>
                <w:color w:val="000000" w:themeColor="text1"/>
                <w:sz w:val="20"/>
                <w:szCs w:val="20"/>
              </w:rPr>
              <w:t>dodavatele</w:t>
            </w:r>
            <w:r w:rsidRPr="004C27BC">
              <w:rPr>
                <w:rFonts w:ascii="Arial" w:hAnsi="Arial" w:cs="Arial"/>
                <w:color w:val="000000" w:themeColor="text1"/>
                <w:sz w:val="20"/>
                <w:szCs w:val="20"/>
              </w:rPr>
              <w:t xml:space="preserve"> není dodávka komponent/zařízení).</w:t>
            </w:r>
            <w:r w:rsidRPr="004C27BC" w:rsidDel="00BA40DC">
              <w:rPr>
                <w:rFonts w:ascii="Arial" w:hAnsi="Arial" w:cs="Arial"/>
                <w:color w:val="000000" w:themeColor="text1"/>
                <w:sz w:val="20"/>
                <w:szCs w:val="20"/>
              </w:rPr>
              <w:t xml:space="preserve"> </w:t>
            </w:r>
          </w:p>
          <w:p w:rsidR="000C63F2" w:rsidRPr="004C27BC" w:rsidRDefault="000C63F2" w:rsidP="00772133">
            <w:pPr>
              <w:ind w:firstLine="0"/>
              <w:jc w:val="both"/>
              <w:rPr>
                <w:rFonts w:ascii="Arial" w:hAnsi="Arial" w:cs="Arial"/>
                <w:color w:val="000000" w:themeColor="text1"/>
                <w:sz w:val="20"/>
                <w:szCs w:val="20"/>
              </w:rPr>
            </w:pPr>
          </w:p>
        </w:tc>
      </w:tr>
      <w:tr w:rsidR="000C63F2" w:rsidRPr="0004186E" w:rsidTr="00772133">
        <w:trPr>
          <w:cantSplit/>
          <w:trHeight w:val="191"/>
        </w:trPr>
        <w:tc>
          <w:tcPr>
            <w:tcW w:w="1670" w:type="dxa"/>
          </w:tcPr>
          <w:p w:rsidR="000C63F2" w:rsidRPr="00F178C5" w:rsidRDefault="000C63F2" w:rsidP="00772133">
            <w:pPr>
              <w:ind w:firstLine="0"/>
              <w:rPr>
                <w:rFonts w:ascii="Arial" w:hAnsi="Arial" w:cs="Arial"/>
                <w:color w:val="000000" w:themeColor="text1"/>
                <w:sz w:val="20"/>
                <w:szCs w:val="20"/>
              </w:rPr>
            </w:pPr>
            <w:r w:rsidRPr="00F178C5">
              <w:rPr>
                <w:rFonts w:ascii="Arial" w:hAnsi="Arial" w:cs="Arial"/>
                <w:color w:val="000000" w:themeColor="text1"/>
                <w:sz w:val="20"/>
                <w:szCs w:val="20"/>
              </w:rPr>
              <w:t>Řešení požadavků uživatelů</w:t>
            </w:r>
          </w:p>
        </w:tc>
        <w:tc>
          <w:tcPr>
            <w:tcW w:w="7390" w:type="dxa"/>
            <w:gridSpan w:val="4"/>
          </w:tcPr>
          <w:p w:rsidR="000C63F2" w:rsidRPr="00F178C5" w:rsidRDefault="000C63F2" w:rsidP="00772133">
            <w:pPr>
              <w:ind w:firstLine="0"/>
              <w:jc w:val="both"/>
              <w:rPr>
                <w:rFonts w:ascii="Arial" w:hAnsi="Arial" w:cs="Arial"/>
                <w:color w:val="000000" w:themeColor="text1"/>
                <w:sz w:val="20"/>
                <w:szCs w:val="20"/>
              </w:rPr>
            </w:pPr>
            <w:r w:rsidRPr="00F178C5">
              <w:rPr>
                <w:rFonts w:ascii="Arial" w:hAnsi="Arial" w:cs="Arial"/>
                <w:color w:val="000000" w:themeColor="text1"/>
                <w:sz w:val="20"/>
                <w:szCs w:val="20"/>
              </w:rPr>
              <w:t>„Řešení požadavků uživatelů“ se vztahuje na realizaci všech dílčích činností, které jsou nezbytné pro vyřešení poža</w:t>
            </w:r>
            <w:r>
              <w:rPr>
                <w:rFonts w:ascii="Arial" w:hAnsi="Arial" w:cs="Arial"/>
                <w:color w:val="000000" w:themeColor="text1"/>
                <w:sz w:val="20"/>
                <w:szCs w:val="20"/>
              </w:rPr>
              <w:t xml:space="preserve">davků uživatelů v souvislosti </w:t>
            </w:r>
            <w:r w:rsidR="00434096">
              <w:rPr>
                <w:rFonts w:ascii="Arial" w:hAnsi="Arial" w:cs="Arial"/>
                <w:color w:val="000000" w:themeColor="text1"/>
                <w:sz w:val="20"/>
                <w:szCs w:val="20"/>
              </w:rPr>
              <w:t>se</w:t>
            </w:r>
            <w:r>
              <w:rPr>
                <w:rFonts w:ascii="Arial" w:hAnsi="Arial" w:cs="Arial"/>
                <w:color w:val="000000" w:themeColor="text1"/>
                <w:sz w:val="20"/>
                <w:szCs w:val="20"/>
              </w:rPr>
              <w:t xml:space="preserve"> systémem hlasových služeb</w:t>
            </w:r>
            <w:r w:rsidRPr="00F178C5">
              <w:rPr>
                <w:rFonts w:ascii="Arial" w:hAnsi="Arial" w:cs="Arial"/>
                <w:color w:val="000000" w:themeColor="text1"/>
                <w:sz w:val="20"/>
                <w:szCs w:val="20"/>
              </w:rPr>
              <w:t>. Jedná se například, nikoliv však výlučně, o činnosti související s přijetím, analýzou a řešením uživatelských požadavků na úrovni L2.</w:t>
            </w:r>
          </w:p>
          <w:p w:rsidR="000C63F2" w:rsidRPr="00F178C5" w:rsidRDefault="000C63F2" w:rsidP="00772133">
            <w:pPr>
              <w:ind w:firstLine="0"/>
              <w:jc w:val="both"/>
              <w:rPr>
                <w:rFonts w:ascii="Arial" w:hAnsi="Arial" w:cs="Arial"/>
                <w:color w:val="000000" w:themeColor="text1"/>
                <w:sz w:val="20"/>
                <w:szCs w:val="20"/>
              </w:rPr>
            </w:pPr>
          </w:p>
        </w:tc>
      </w:tr>
      <w:tr w:rsidR="000C63F2" w:rsidRPr="0004186E" w:rsidTr="00772133">
        <w:trPr>
          <w:cantSplit/>
          <w:trHeight w:val="269"/>
        </w:trPr>
        <w:tc>
          <w:tcPr>
            <w:tcW w:w="1670" w:type="dxa"/>
          </w:tcPr>
          <w:p w:rsidR="000C63F2" w:rsidRPr="0004186E" w:rsidRDefault="000C63F2" w:rsidP="00772133">
            <w:pPr>
              <w:ind w:firstLine="0"/>
              <w:rPr>
                <w:rFonts w:ascii="Arial" w:hAnsi="Arial" w:cs="Arial"/>
                <w:color w:val="000000" w:themeColor="text1"/>
                <w:sz w:val="20"/>
                <w:szCs w:val="20"/>
                <w:highlight w:val="yellow"/>
              </w:rPr>
            </w:pPr>
            <w:r w:rsidRPr="004C27BC">
              <w:rPr>
                <w:rFonts w:ascii="Arial" w:hAnsi="Arial" w:cs="Arial"/>
                <w:color w:val="000000" w:themeColor="text1"/>
                <w:sz w:val="20"/>
                <w:szCs w:val="20"/>
              </w:rPr>
              <w:t xml:space="preserve">Udržování technické a provozní dokumentace systému hlasových služeb </w:t>
            </w:r>
          </w:p>
        </w:tc>
        <w:tc>
          <w:tcPr>
            <w:tcW w:w="7390" w:type="dxa"/>
            <w:gridSpan w:val="4"/>
          </w:tcPr>
          <w:p w:rsidR="000C63F2" w:rsidRPr="004C27BC" w:rsidRDefault="000C63F2" w:rsidP="00772133">
            <w:pPr>
              <w:ind w:firstLine="0"/>
              <w:jc w:val="both"/>
              <w:rPr>
                <w:rFonts w:ascii="Arial" w:hAnsi="Arial" w:cs="Arial"/>
                <w:color w:val="000000" w:themeColor="text1"/>
                <w:sz w:val="20"/>
                <w:szCs w:val="20"/>
              </w:rPr>
            </w:pPr>
            <w:r w:rsidRPr="004C27BC">
              <w:rPr>
                <w:rFonts w:ascii="Arial" w:hAnsi="Arial" w:cs="Arial"/>
                <w:color w:val="000000" w:themeColor="text1"/>
                <w:sz w:val="20"/>
                <w:szCs w:val="20"/>
              </w:rPr>
              <w:t>„Udržování technické a provozní dokumentace systému hlasových služeb“ Struktura map a objektů, architektury systému hlasových služeb a také konfigurací importovaná do Provozní Dokumentace Zadavatele tak, aby veškeré informace byly vždy aktuální. Po skončení servisního zásahu poskytovatel služby zaznamená neprodleně veškeré změny do Provozní Dokumentace Zadavatele tak, aby veškeré informace byly aktuální. Evidence musí umožnit náhled provedených změn při případných změnách a snadnou dohledatelnost příslušných vazeb a dopadů změny.</w:t>
            </w:r>
          </w:p>
        </w:tc>
      </w:tr>
      <w:tr w:rsidR="000C63F2" w:rsidRPr="0004186E" w:rsidTr="00772133">
        <w:trPr>
          <w:cantSplit/>
          <w:trHeight w:val="269"/>
        </w:trPr>
        <w:tc>
          <w:tcPr>
            <w:tcW w:w="1670" w:type="dxa"/>
          </w:tcPr>
          <w:p w:rsidR="000C63F2" w:rsidRPr="0004186E" w:rsidRDefault="000C63F2" w:rsidP="00772133">
            <w:pPr>
              <w:ind w:firstLine="0"/>
              <w:rPr>
                <w:rFonts w:ascii="Arial" w:hAnsi="Arial" w:cs="Arial"/>
                <w:color w:val="000000" w:themeColor="text1"/>
                <w:sz w:val="20"/>
                <w:szCs w:val="20"/>
                <w:highlight w:val="yellow"/>
              </w:rPr>
            </w:pPr>
          </w:p>
        </w:tc>
        <w:tc>
          <w:tcPr>
            <w:tcW w:w="7390" w:type="dxa"/>
            <w:gridSpan w:val="4"/>
          </w:tcPr>
          <w:p w:rsidR="000C63F2" w:rsidRPr="0004186E" w:rsidRDefault="000C63F2" w:rsidP="00772133">
            <w:pPr>
              <w:ind w:firstLine="0"/>
              <w:jc w:val="both"/>
              <w:rPr>
                <w:rFonts w:ascii="Arial" w:hAnsi="Arial" w:cs="Arial"/>
                <w:color w:val="000000" w:themeColor="text1"/>
                <w:sz w:val="20"/>
                <w:szCs w:val="20"/>
                <w:highlight w:val="yellow"/>
              </w:rPr>
            </w:pPr>
          </w:p>
        </w:tc>
      </w:tr>
      <w:tr w:rsidR="000C63F2" w:rsidRPr="0004186E" w:rsidTr="00772133">
        <w:tc>
          <w:tcPr>
            <w:tcW w:w="9060" w:type="dxa"/>
            <w:gridSpan w:val="5"/>
            <w:shd w:val="clear" w:color="auto" w:fill="1F497D" w:themeFill="text2"/>
          </w:tcPr>
          <w:p w:rsidR="000C63F2" w:rsidRPr="002E486C" w:rsidRDefault="000C63F2" w:rsidP="00772133">
            <w:pPr>
              <w:ind w:firstLine="0"/>
              <w:jc w:val="both"/>
              <w:rPr>
                <w:rFonts w:ascii="Arial" w:hAnsi="Arial" w:cs="Arial"/>
                <w:b/>
                <w:color w:val="000000" w:themeColor="text1"/>
                <w:sz w:val="20"/>
                <w:szCs w:val="20"/>
              </w:rPr>
            </w:pPr>
            <w:r w:rsidRPr="002E486C">
              <w:rPr>
                <w:rFonts w:ascii="Arial" w:hAnsi="Arial" w:cs="Arial"/>
                <w:b/>
                <w:color w:val="FFFFFF" w:themeColor="background1"/>
                <w:sz w:val="20"/>
                <w:szCs w:val="20"/>
              </w:rPr>
              <w:t>Podmínky provádění činností</w:t>
            </w:r>
          </w:p>
        </w:tc>
      </w:tr>
      <w:tr w:rsidR="000C63F2" w:rsidRPr="0004186E" w:rsidTr="00772133">
        <w:trPr>
          <w:cantSplit/>
        </w:trPr>
        <w:tc>
          <w:tcPr>
            <w:tcW w:w="9060" w:type="dxa"/>
            <w:gridSpan w:val="5"/>
          </w:tcPr>
          <w:p w:rsidR="000C63F2" w:rsidRPr="002E486C" w:rsidRDefault="000C63F2" w:rsidP="00772133">
            <w:pPr>
              <w:ind w:firstLine="0"/>
              <w:jc w:val="both"/>
              <w:rPr>
                <w:rFonts w:ascii="Arial" w:hAnsi="Arial" w:cs="Arial"/>
                <w:color w:val="000000" w:themeColor="text1"/>
                <w:sz w:val="20"/>
                <w:szCs w:val="20"/>
              </w:rPr>
            </w:pPr>
            <w:r w:rsidRPr="002E486C">
              <w:rPr>
                <w:rFonts w:ascii="Arial" w:hAnsi="Arial" w:cs="Arial"/>
                <w:color w:val="000000" w:themeColor="text1"/>
                <w:sz w:val="20"/>
                <w:szCs w:val="20"/>
              </w:rPr>
              <w:t xml:space="preserve">Zadavatel požaduje provádění všech výše definovaných činností v požadovaném rozsahu, aby byla zachována dostupnost systému hlasových služeb. </w:t>
            </w:r>
            <w:r w:rsidR="00284753">
              <w:rPr>
                <w:rFonts w:ascii="Arial" w:hAnsi="Arial" w:cs="Arial"/>
                <w:color w:val="000000" w:themeColor="text1"/>
                <w:sz w:val="20"/>
                <w:szCs w:val="20"/>
              </w:rPr>
              <w:t>Dodavatel</w:t>
            </w:r>
            <w:r w:rsidRPr="002E486C">
              <w:rPr>
                <w:rFonts w:ascii="Arial" w:hAnsi="Arial" w:cs="Arial"/>
                <w:color w:val="000000" w:themeColor="text1"/>
                <w:sz w:val="20"/>
                <w:szCs w:val="20"/>
              </w:rPr>
              <w:t xml:space="preserve"> je povinen zaznamenat každý realizovaný výkon včetně podrobné informace do </w:t>
            </w:r>
            <w:proofErr w:type="spellStart"/>
            <w:r w:rsidRPr="002E486C">
              <w:rPr>
                <w:rFonts w:ascii="Arial" w:hAnsi="Arial" w:cs="Arial"/>
                <w:color w:val="000000" w:themeColor="text1"/>
                <w:sz w:val="20"/>
                <w:szCs w:val="20"/>
              </w:rPr>
              <w:t>Service</w:t>
            </w:r>
            <w:proofErr w:type="spellEnd"/>
            <w:r w:rsidRPr="002E486C">
              <w:rPr>
                <w:rFonts w:ascii="Arial" w:hAnsi="Arial" w:cs="Arial"/>
                <w:color w:val="000000" w:themeColor="text1"/>
                <w:sz w:val="20"/>
                <w:szCs w:val="20"/>
              </w:rPr>
              <w:t xml:space="preserve"> Desku nejpozději do 0,25 hodin od jejího výskytu a průběžně aktualizovat její stav vzhledem k jejímu vývoji.</w:t>
            </w:r>
          </w:p>
        </w:tc>
      </w:tr>
      <w:tr w:rsidR="000C63F2" w:rsidRPr="0004186E" w:rsidTr="00772133">
        <w:tc>
          <w:tcPr>
            <w:tcW w:w="9060" w:type="dxa"/>
            <w:gridSpan w:val="5"/>
            <w:shd w:val="clear" w:color="auto" w:fill="1F497D" w:themeFill="text2"/>
          </w:tcPr>
          <w:p w:rsidR="000C63F2" w:rsidRPr="00341DCC" w:rsidRDefault="000C63F2" w:rsidP="00772133">
            <w:pPr>
              <w:ind w:firstLine="0"/>
              <w:jc w:val="both"/>
              <w:rPr>
                <w:rFonts w:ascii="Arial" w:hAnsi="Arial" w:cs="Arial"/>
                <w:b/>
                <w:color w:val="000000" w:themeColor="text1"/>
                <w:sz w:val="20"/>
                <w:szCs w:val="20"/>
              </w:rPr>
            </w:pPr>
            <w:r w:rsidRPr="00341DCC">
              <w:rPr>
                <w:rFonts w:ascii="Arial" w:hAnsi="Arial" w:cs="Arial"/>
                <w:b/>
                <w:color w:val="FFFFFF" w:themeColor="background1"/>
                <w:sz w:val="20"/>
                <w:szCs w:val="20"/>
              </w:rPr>
              <w:t>Obsah plnění</w:t>
            </w:r>
          </w:p>
        </w:tc>
      </w:tr>
      <w:tr w:rsidR="000C63F2" w:rsidRPr="0004186E" w:rsidTr="00772133">
        <w:trPr>
          <w:cantSplit/>
        </w:trPr>
        <w:tc>
          <w:tcPr>
            <w:tcW w:w="9060" w:type="dxa"/>
            <w:gridSpan w:val="5"/>
          </w:tcPr>
          <w:p w:rsidR="000C63F2" w:rsidRPr="00341DCC" w:rsidRDefault="000C63F2" w:rsidP="00772133">
            <w:pPr>
              <w:ind w:firstLine="0"/>
              <w:jc w:val="both"/>
              <w:rPr>
                <w:rFonts w:ascii="Arial" w:hAnsi="Arial" w:cs="Arial"/>
                <w:color w:val="000000" w:themeColor="text1"/>
                <w:sz w:val="20"/>
                <w:szCs w:val="20"/>
              </w:rPr>
            </w:pPr>
            <w:r w:rsidRPr="00341DCC">
              <w:rPr>
                <w:rFonts w:ascii="Arial" w:hAnsi="Arial" w:cs="Arial"/>
                <w:color w:val="000000" w:themeColor="text1"/>
                <w:sz w:val="20"/>
                <w:szCs w:val="20"/>
              </w:rPr>
              <w:t xml:space="preserve">Rozsah plnění ze strany </w:t>
            </w:r>
            <w:r w:rsidR="00284753">
              <w:rPr>
                <w:rFonts w:ascii="Arial" w:hAnsi="Arial" w:cs="Arial"/>
                <w:color w:val="000000" w:themeColor="text1"/>
                <w:sz w:val="20"/>
                <w:szCs w:val="20"/>
              </w:rPr>
              <w:t>dodavatele</w:t>
            </w:r>
            <w:r w:rsidRPr="00341DCC">
              <w:rPr>
                <w:rFonts w:ascii="Arial" w:hAnsi="Arial" w:cs="Arial"/>
                <w:color w:val="000000" w:themeColor="text1"/>
                <w:sz w:val="20"/>
                <w:szCs w:val="20"/>
              </w:rPr>
              <w:t xml:space="preserve"> bude zahrnovat:</w:t>
            </w:r>
          </w:p>
          <w:p w:rsidR="000C63F2" w:rsidRPr="00341DCC" w:rsidRDefault="000C63F2" w:rsidP="003759E0">
            <w:pPr>
              <w:pStyle w:val="Odstavecseseznamem"/>
              <w:numPr>
                <w:ilvl w:val="0"/>
                <w:numId w:val="11"/>
              </w:numPr>
              <w:jc w:val="both"/>
              <w:rPr>
                <w:rFonts w:ascii="Arial" w:hAnsi="Arial" w:cs="Arial"/>
                <w:color w:val="000000" w:themeColor="text1"/>
                <w:sz w:val="20"/>
                <w:szCs w:val="20"/>
              </w:rPr>
            </w:pPr>
            <w:r w:rsidRPr="00341DCC">
              <w:rPr>
                <w:rFonts w:ascii="Arial" w:hAnsi="Arial" w:cs="Arial"/>
                <w:color w:val="000000" w:themeColor="text1"/>
                <w:sz w:val="20"/>
                <w:szCs w:val="20"/>
              </w:rPr>
              <w:t xml:space="preserve">náklady na pracovníky </w:t>
            </w:r>
            <w:r w:rsidR="00284753">
              <w:rPr>
                <w:rFonts w:ascii="Arial" w:hAnsi="Arial" w:cs="Arial"/>
                <w:color w:val="000000" w:themeColor="text1"/>
                <w:sz w:val="20"/>
                <w:szCs w:val="20"/>
              </w:rPr>
              <w:t>dodavatele</w:t>
            </w:r>
            <w:r w:rsidRPr="00341DCC">
              <w:rPr>
                <w:rFonts w:ascii="Arial" w:hAnsi="Arial" w:cs="Arial"/>
                <w:color w:val="000000" w:themeColor="text1"/>
                <w:sz w:val="20"/>
                <w:szCs w:val="20"/>
              </w:rPr>
              <w:t>, kteří budou zajišťovat požadované činnosti,</w:t>
            </w:r>
          </w:p>
          <w:p w:rsidR="000C63F2" w:rsidRPr="00341DCC" w:rsidRDefault="000C63F2" w:rsidP="003759E0">
            <w:pPr>
              <w:pStyle w:val="Odstavecseseznamem"/>
              <w:numPr>
                <w:ilvl w:val="0"/>
                <w:numId w:val="11"/>
              </w:numPr>
              <w:jc w:val="both"/>
              <w:rPr>
                <w:rFonts w:ascii="Arial" w:hAnsi="Arial" w:cs="Arial"/>
                <w:color w:val="000000" w:themeColor="text1"/>
                <w:sz w:val="20"/>
                <w:szCs w:val="20"/>
              </w:rPr>
            </w:pPr>
            <w:r w:rsidRPr="00341DCC">
              <w:rPr>
                <w:rFonts w:ascii="Arial" w:hAnsi="Arial" w:cs="Arial"/>
                <w:color w:val="000000" w:themeColor="text1"/>
                <w:sz w:val="20"/>
                <w:szCs w:val="20"/>
              </w:rPr>
              <w:t>ostatní náklady související se zajištěním definovaných činností.</w:t>
            </w:r>
          </w:p>
          <w:p w:rsidR="000C63F2" w:rsidRPr="00341DCC" w:rsidRDefault="000C63F2" w:rsidP="003759E0">
            <w:pPr>
              <w:pStyle w:val="Odstavecseseznamem"/>
              <w:numPr>
                <w:ilvl w:val="0"/>
                <w:numId w:val="11"/>
              </w:numPr>
              <w:rPr>
                <w:rFonts w:ascii="Arial" w:hAnsi="Arial" w:cs="Arial"/>
                <w:color w:val="000000" w:themeColor="text1"/>
                <w:sz w:val="20"/>
                <w:szCs w:val="20"/>
              </w:rPr>
            </w:pPr>
            <w:r w:rsidRPr="00341DCC">
              <w:rPr>
                <w:rFonts w:ascii="Arial" w:hAnsi="Arial" w:cs="Arial"/>
                <w:color w:val="000000" w:themeColor="text1"/>
                <w:sz w:val="20"/>
                <w:szCs w:val="20"/>
              </w:rPr>
              <w:t>Poskytovatel služby provozuje ve vlastní režii propojení jím provozovaného dohledového centra s komunikačním systémem Zadavatele. Primární propojení na bázi dedikované linky a sekundární propojení je na bázi VPN propojení přes internet. Poskytovatel služby zajišťuje i potřebné HW i SW vybavení, které umožňuje sledování zařízení nasazených v síti Zadavatele.</w:t>
            </w:r>
          </w:p>
        </w:tc>
      </w:tr>
      <w:tr w:rsidR="000C63F2" w:rsidRPr="0004186E" w:rsidTr="00772133">
        <w:trPr>
          <w:cantSplit/>
        </w:trPr>
        <w:tc>
          <w:tcPr>
            <w:tcW w:w="9060" w:type="dxa"/>
            <w:gridSpan w:val="5"/>
            <w:shd w:val="clear" w:color="auto" w:fill="1F497D" w:themeFill="text2"/>
          </w:tcPr>
          <w:p w:rsidR="000C63F2" w:rsidRPr="00EC020F" w:rsidRDefault="000C63F2" w:rsidP="00772133">
            <w:pPr>
              <w:ind w:firstLine="0"/>
              <w:jc w:val="both"/>
              <w:rPr>
                <w:rFonts w:ascii="Arial" w:hAnsi="Arial" w:cs="Arial"/>
                <w:b/>
                <w:color w:val="000000" w:themeColor="text1"/>
                <w:sz w:val="20"/>
                <w:szCs w:val="20"/>
              </w:rPr>
            </w:pPr>
            <w:r w:rsidRPr="00EC020F">
              <w:rPr>
                <w:rFonts w:ascii="Arial" w:hAnsi="Arial" w:cs="Arial"/>
                <w:b/>
                <w:color w:val="FFFFFF" w:themeColor="background1"/>
                <w:sz w:val="20"/>
                <w:szCs w:val="20"/>
              </w:rPr>
              <w:t>Provozní doba poskytování komponenty</w:t>
            </w:r>
          </w:p>
        </w:tc>
      </w:tr>
      <w:tr w:rsidR="000C63F2" w:rsidRPr="0004186E" w:rsidTr="00772133">
        <w:trPr>
          <w:cantSplit/>
        </w:trPr>
        <w:tc>
          <w:tcPr>
            <w:tcW w:w="9060" w:type="dxa"/>
            <w:gridSpan w:val="5"/>
          </w:tcPr>
          <w:p w:rsidR="000C63F2" w:rsidRPr="00EC020F" w:rsidRDefault="000C63F2" w:rsidP="00772133">
            <w:pPr>
              <w:ind w:firstLine="0"/>
              <w:jc w:val="both"/>
              <w:rPr>
                <w:rFonts w:ascii="Arial" w:hAnsi="Arial" w:cs="Arial"/>
                <w:color w:val="000000" w:themeColor="text1"/>
                <w:sz w:val="20"/>
                <w:szCs w:val="20"/>
              </w:rPr>
            </w:pPr>
            <w:proofErr w:type="gramStart"/>
            <w:r w:rsidRPr="00EC020F">
              <w:rPr>
                <w:rFonts w:ascii="Arial" w:hAnsi="Arial" w:cs="Arial"/>
                <w:color w:val="000000" w:themeColor="text1"/>
                <w:sz w:val="20"/>
                <w:szCs w:val="20"/>
              </w:rPr>
              <w:lastRenderedPageBreak/>
              <w:t>Služba  “Dohled</w:t>
            </w:r>
            <w:proofErr w:type="gramEnd"/>
            <w:r w:rsidRPr="00EC020F">
              <w:rPr>
                <w:rFonts w:ascii="Arial" w:hAnsi="Arial" w:cs="Arial"/>
                <w:color w:val="000000" w:themeColor="text1"/>
                <w:sz w:val="20"/>
                <w:szCs w:val="20"/>
              </w:rPr>
              <w:t xml:space="preserve"> </w:t>
            </w:r>
            <w:r>
              <w:rPr>
                <w:rFonts w:ascii="Arial" w:hAnsi="Arial" w:cs="Arial"/>
                <w:color w:val="000000" w:themeColor="text1"/>
                <w:sz w:val="20"/>
                <w:szCs w:val="20"/>
              </w:rPr>
              <w:t>systému hlasových služeb</w:t>
            </w:r>
            <w:r w:rsidRPr="00EC020F">
              <w:rPr>
                <w:rFonts w:ascii="Arial" w:hAnsi="Arial" w:cs="Arial"/>
                <w:color w:val="000000" w:themeColor="text1"/>
                <w:sz w:val="20"/>
                <w:szCs w:val="20"/>
              </w:rPr>
              <w:t>” bude poskytována v režimu  7x24 (Po-Ne, 00:00 – 23:59</w:t>
            </w:r>
            <w:r w:rsidRPr="00EC020F">
              <w:rPr>
                <w:rFonts w:ascii="Arial" w:hAnsi="Arial" w:cs="Arial"/>
                <w:sz w:val="20"/>
                <w:szCs w:val="20"/>
              </w:rPr>
              <w:t>hod</w:t>
            </w:r>
            <w:r w:rsidRPr="00EC020F">
              <w:rPr>
                <w:rFonts w:ascii="Arial" w:hAnsi="Arial" w:cs="Arial"/>
                <w:color w:val="000000" w:themeColor="text1"/>
                <w:sz w:val="20"/>
                <w:szCs w:val="20"/>
              </w:rPr>
              <w:t>).</w:t>
            </w:r>
          </w:p>
          <w:p w:rsidR="000C63F2" w:rsidRPr="00EC020F" w:rsidRDefault="000C63F2" w:rsidP="00772133">
            <w:pPr>
              <w:ind w:firstLine="0"/>
              <w:jc w:val="both"/>
              <w:rPr>
                <w:rFonts w:ascii="Arial" w:hAnsi="Arial" w:cs="Arial"/>
                <w:color w:val="000000" w:themeColor="text1"/>
                <w:sz w:val="20"/>
                <w:szCs w:val="20"/>
              </w:rPr>
            </w:pPr>
            <w:r w:rsidRPr="00EC020F">
              <w:rPr>
                <w:rFonts w:ascii="Arial" w:hAnsi="Arial" w:cs="Arial"/>
                <w:sz w:val="20"/>
                <w:szCs w:val="20"/>
              </w:rPr>
              <w:t>Ostatní činností budou poskytovány v režimu 5x12 (Po-Pá, 06:00 – 18:00hod).</w:t>
            </w:r>
          </w:p>
        </w:tc>
      </w:tr>
      <w:tr w:rsidR="000C63F2" w:rsidRPr="0004186E" w:rsidTr="00772133">
        <w:trPr>
          <w:cantSplit/>
        </w:trPr>
        <w:tc>
          <w:tcPr>
            <w:tcW w:w="9060" w:type="dxa"/>
            <w:gridSpan w:val="5"/>
            <w:shd w:val="clear" w:color="auto" w:fill="1F497D" w:themeFill="text2"/>
          </w:tcPr>
          <w:p w:rsidR="000C63F2" w:rsidRPr="0004186E" w:rsidRDefault="000C63F2" w:rsidP="00772133">
            <w:pPr>
              <w:ind w:firstLine="0"/>
              <w:jc w:val="both"/>
              <w:rPr>
                <w:rFonts w:ascii="Arial" w:hAnsi="Arial" w:cs="Arial"/>
                <w:b/>
                <w:color w:val="000000" w:themeColor="text1"/>
                <w:sz w:val="20"/>
                <w:szCs w:val="20"/>
                <w:highlight w:val="yellow"/>
              </w:rPr>
            </w:pPr>
            <w:r w:rsidRPr="004776BB">
              <w:rPr>
                <w:rFonts w:ascii="Arial" w:hAnsi="Arial" w:cs="Arial"/>
                <w:b/>
                <w:color w:val="FFFFFF" w:themeColor="background1"/>
                <w:sz w:val="20"/>
                <w:szCs w:val="20"/>
              </w:rPr>
              <w:t>Lhůty pro poskytování komponenty Služby</w:t>
            </w:r>
          </w:p>
        </w:tc>
      </w:tr>
      <w:tr w:rsidR="000C63F2" w:rsidRPr="0004186E" w:rsidTr="00772133">
        <w:trPr>
          <w:cantSplit/>
          <w:trHeight w:val="543"/>
        </w:trPr>
        <w:tc>
          <w:tcPr>
            <w:tcW w:w="5111" w:type="dxa"/>
            <w:gridSpan w:val="3"/>
            <w:tcBorders>
              <w:top w:val="nil"/>
              <w:left w:val="single" w:sz="4" w:space="0" w:color="auto"/>
              <w:bottom w:val="single" w:sz="4" w:space="0" w:color="auto"/>
            </w:tcBorders>
            <w:vAlign w:val="center"/>
          </w:tcPr>
          <w:p w:rsidR="000C63F2" w:rsidRPr="00591363" w:rsidRDefault="000C63F2" w:rsidP="00772133">
            <w:pPr>
              <w:tabs>
                <w:tab w:val="left" w:pos="1996"/>
              </w:tabs>
              <w:ind w:firstLine="0"/>
              <w:jc w:val="both"/>
              <w:rPr>
                <w:rFonts w:ascii="Arial" w:hAnsi="Arial" w:cs="Arial"/>
                <w:color w:val="000000" w:themeColor="text1"/>
                <w:sz w:val="20"/>
                <w:szCs w:val="20"/>
              </w:rPr>
            </w:pPr>
            <w:r w:rsidRPr="00591363">
              <w:rPr>
                <w:rFonts w:ascii="Arial" w:hAnsi="Arial" w:cs="Arial"/>
                <w:color w:val="000000" w:themeColor="text1"/>
                <w:sz w:val="20"/>
                <w:szCs w:val="20"/>
              </w:rPr>
              <w:t>Reakční doba na Incident</w:t>
            </w:r>
          </w:p>
        </w:tc>
        <w:tc>
          <w:tcPr>
            <w:tcW w:w="1492" w:type="dxa"/>
            <w:tcBorders>
              <w:top w:val="nil"/>
              <w:bottom w:val="single" w:sz="4" w:space="0" w:color="auto"/>
            </w:tcBorders>
            <w:vAlign w:val="center"/>
          </w:tcPr>
          <w:p w:rsidR="000C63F2" w:rsidRPr="00591363" w:rsidRDefault="000C63F2" w:rsidP="00772133">
            <w:pPr>
              <w:tabs>
                <w:tab w:val="left" w:pos="1996"/>
              </w:tabs>
              <w:ind w:firstLine="0"/>
              <w:jc w:val="both"/>
              <w:rPr>
                <w:rFonts w:ascii="Arial" w:hAnsi="Arial" w:cs="Arial"/>
                <w:color w:val="000000" w:themeColor="text1"/>
                <w:sz w:val="20"/>
                <w:szCs w:val="20"/>
              </w:rPr>
            </w:pPr>
            <w:r w:rsidRPr="00591363">
              <w:rPr>
                <w:rFonts w:ascii="Arial" w:hAnsi="Arial" w:cs="Arial"/>
                <w:color w:val="000000" w:themeColor="text1"/>
                <w:sz w:val="20"/>
                <w:szCs w:val="20"/>
              </w:rPr>
              <w:t>0,25 hod</w:t>
            </w:r>
          </w:p>
        </w:tc>
        <w:tc>
          <w:tcPr>
            <w:tcW w:w="2457" w:type="dxa"/>
            <w:tcBorders>
              <w:top w:val="nil"/>
              <w:bottom w:val="single" w:sz="4" w:space="0" w:color="auto"/>
            </w:tcBorders>
            <w:vAlign w:val="center"/>
          </w:tcPr>
          <w:p w:rsidR="000C63F2" w:rsidRPr="0004186E" w:rsidRDefault="000C63F2" w:rsidP="00772133">
            <w:pPr>
              <w:tabs>
                <w:tab w:val="left" w:pos="1996"/>
              </w:tabs>
              <w:rPr>
                <w:rFonts w:ascii="Arial" w:hAnsi="Arial" w:cs="Arial"/>
                <w:color w:val="000000" w:themeColor="text1"/>
                <w:sz w:val="20"/>
                <w:szCs w:val="20"/>
                <w:highlight w:val="yellow"/>
              </w:rPr>
            </w:pPr>
          </w:p>
        </w:tc>
      </w:tr>
      <w:tr w:rsidR="000C63F2" w:rsidRPr="0004186E" w:rsidTr="00772133">
        <w:trPr>
          <w:cantSplit/>
          <w:trHeight w:val="543"/>
        </w:trPr>
        <w:tc>
          <w:tcPr>
            <w:tcW w:w="5111" w:type="dxa"/>
            <w:gridSpan w:val="3"/>
            <w:tcBorders>
              <w:top w:val="nil"/>
              <w:left w:val="single" w:sz="4" w:space="0" w:color="auto"/>
              <w:bottom w:val="single" w:sz="4" w:space="0" w:color="auto"/>
            </w:tcBorders>
            <w:vAlign w:val="center"/>
          </w:tcPr>
          <w:p w:rsidR="000C63F2" w:rsidRPr="00591363" w:rsidRDefault="000C63F2" w:rsidP="00772133">
            <w:pPr>
              <w:tabs>
                <w:tab w:val="left" w:pos="1996"/>
              </w:tabs>
              <w:ind w:firstLine="0"/>
              <w:jc w:val="both"/>
              <w:rPr>
                <w:rFonts w:ascii="Arial" w:hAnsi="Arial" w:cs="Arial"/>
                <w:color w:val="000000" w:themeColor="text1"/>
                <w:sz w:val="20"/>
                <w:szCs w:val="20"/>
              </w:rPr>
            </w:pPr>
            <w:r>
              <w:rPr>
                <w:rFonts w:ascii="Arial" w:hAnsi="Arial" w:cs="Arial"/>
                <w:color w:val="000000" w:themeColor="text1"/>
                <w:sz w:val="20"/>
                <w:szCs w:val="20"/>
              </w:rPr>
              <w:t>Vyřešení Incidentu</w:t>
            </w:r>
          </w:p>
        </w:tc>
        <w:tc>
          <w:tcPr>
            <w:tcW w:w="1492" w:type="dxa"/>
            <w:tcBorders>
              <w:top w:val="nil"/>
              <w:bottom w:val="single" w:sz="4" w:space="0" w:color="auto"/>
            </w:tcBorders>
            <w:vAlign w:val="center"/>
          </w:tcPr>
          <w:p w:rsidR="000C63F2" w:rsidRPr="00591363" w:rsidRDefault="000C63F2" w:rsidP="00772133">
            <w:pPr>
              <w:tabs>
                <w:tab w:val="left" w:pos="1996"/>
              </w:tabs>
              <w:ind w:firstLine="0"/>
              <w:jc w:val="both"/>
              <w:rPr>
                <w:rFonts w:ascii="Arial" w:hAnsi="Arial" w:cs="Arial"/>
                <w:color w:val="000000" w:themeColor="text1"/>
                <w:sz w:val="20"/>
                <w:szCs w:val="20"/>
              </w:rPr>
            </w:pPr>
            <w:r>
              <w:rPr>
                <w:rFonts w:ascii="Arial" w:hAnsi="Arial" w:cs="Arial"/>
                <w:color w:val="000000" w:themeColor="text1"/>
                <w:sz w:val="20"/>
                <w:szCs w:val="20"/>
              </w:rPr>
              <w:t>0,25 hod</w:t>
            </w:r>
          </w:p>
        </w:tc>
        <w:tc>
          <w:tcPr>
            <w:tcW w:w="2457" w:type="dxa"/>
            <w:tcBorders>
              <w:top w:val="nil"/>
              <w:bottom w:val="single" w:sz="4" w:space="0" w:color="auto"/>
            </w:tcBorders>
            <w:vAlign w:val="center"/>
          </w:tcPr>
          <w:p w:rsidR="000C63F2" w:rsidRPr="0004186E" w:rsidRDefault="000C63F2" w:rsidP="00772133">
            <w:pPr>
              <w:tabs>
                <w:tab w:val="left" w:pos="1996"/>
              </w:tabs>
              <w:rPr>
                <w:rFonts w:ascii="Arial" w:hAnsi="Arial" w:cs="Arial"/>
                <w:color w:val="000000" w:themeColor="text1"/>
                <w:sz w:val="20"/>
                <w:szCs w:val="20"/>
                <w:highlight w:val="yellow"/>
              </w:rPr>
            </w:pPr>
          </w:p>
        </w:tc>
      </w:tr>
      <w:tr w:rsidR="000C63F2" w:rsidRPr="0004186E" w:rsidTr="00772133">
        <w:trPr>
          <w:cantSplit/>
          <w:trHeight w:val="543"/>
        </w:trPr>
        <w:tc>
          <w:tcPr>
            <w:tcW w:w="5111" w:type="dxa"/>
            <w:gridSpan w:val="3"/>
            <w:tcBorders>
              <w:top w:val="nil"/>
              <w:left w:val="single" w:sz="4" w:space="0" w:color="auto"/>
              <w:bottom w:val="single" w:sz="4" w:space="0" w:color="auto"/>
            </w:tcBorders>
            <w:vAlign w:val="center"/>
          </w:tcPr>
          <w:p w:rsidR="000C63F2" w:rsidRPr="004776BB" w:rsidRDefault="000C63F2" w:rsidP="00772133">
            <w:pPr>
              <w:tabs>
                <w:tab w:val="left" w:pos="1996"/>
              </w:tabs>
              <w:ind w:firstLine="0"/>
              <w:jc w:val="both"/>
              <w:rPr>
                <w:rFonts w:ascii="Arial" w:hAnsi="Arial" w:cs="Arial"/>
                <w:color w:val="000000" w:themeColor="text1"/>
                <w:sz w:val="20"/>
                <w:szCs w:val="20"/>
              </w:rPr>
            </w:pPr>
            <w:r w:rsidRPr="004776BB">
              <w:rPr>
                <w:rFonts w:ascii="Arial" w:hAnsi="Arial" w:cs="Arial"/>
                <w:color w:val="000000" w:themeColor="text1"/>
                <w:sz w:val="20"/>
                <w:szCs w:val="20"/>
              </w:rPr>
              <w:t>Reakční doba na požadavek</w:t>
            </w:r>
          </w:p>
        </w:tc>
        <w:tc>
          <w:tcPr>
            <w:tcW w:w="1492" w:type="dxa"/>
            <w:tcBorders>
              <w:top w:val="nil"/>
              <w:bottom w:val="single" w:sz="4" w:space="0" w:color="auto"/>
            </w:tcBorders>
            <w:vAlign w:val="center"/>
          </w:tcPr>
          <w:p w:rsidR="000C63F2" w:rsidRPr="004776BB" w:rsidRDefault="000C63F2" w:rsidP="00772133">
            <w:pPr>
              <w:tabs>
                <w:tab w:val="left" w:pos="1996"/>
              </w:tabs>
              <w:ind w:firstLine="0"/>
              <w:jc w:val="both"/>
              <w:rPr>
                <w:rFonts w:ascii="Arial" w:hAnsi="Arial" w:cs="Arial"/>
                <w:color w:val="000000" w:themeColor="text1"/>
                <w:sz w:val="20"/>
                <w:szCs w:val="20"/>
              </w:rPr>
            </w:pPr>
            <w:r w:rsidRPr="004776BB">
              <w:rPr>
                <w:rFonts w:ascii="Arial" w:hAnsi="Arial" w:cs="Arial"/>
                <w:color w:val="000000" w:themeColor="text1"/>
                <w:sz w:val="20"/>
                <w:szCs w:val="20"/>
              </w:rPr>
              <w:t>1 hod</w:t>
            </w:r>
          </w:p>
        </w:tc>
        <w:tc>
          <w:tcPr>
            <w:tcW w:w="2457" w:type="dxa"/>
            <w:tcBorders>
              <w:top w:val="nil"/>
              <w:bottom w:val="single" w:sz="4" w:space="0" w:color="auto"/>
            </w:tcBorders>
            <w:vAlign w:val="center"/>
          </w:tcPr>
          <w:p w:rsidR="000C63F2" w:rsidRPr="004776BB" w:rsidRDefault="000C63F2" w:rsidP="00772133">
            <w:pPr>
              <w:tabs>
                <w:tab w:val="left" w:pos="1996"/>
              </w:tabs>
              <w:rPr>
                <w:rFonts w:ascii="Arial" w:hAnsi="Arial" w:cs="Arial"/>
                <w:color w:val="000000" w:themeColor="text1"/>
                <w:sz w:val="20"/>
                <w:szCs w:val="20"/>
              </w:rPr>
            </w:pPr>
          </w:p>
        </w:tc>
      </w:tr>
      <w:tr w:rsidR="000C63F2" w:rsidRPr="0004186E" w:rsidTr="00772133">
        <w:trPr>
          <w:cantSplit/>
          <w:trHeight w:val="543"/>
        </w:trPr>
        <w:tc>
          <w:tcPr>
            <w:tcW w:w="5111" w:type="dxa"/>
            <w:gridSpan w:val="3"/>
            <w:tcBorders>
              <w:top w:val="nil"/>
              <w:left w:val="single" w:sz="4" w:space="0" w:color="auto"/>
              <w:bottom w:val="single" w:sz="4" w:space="0" w:color="auto"/>
            </w:tcBorders>
            <w:vAlign w:val="center"/>
          </w:tcPr>
          <w:p w:rsidR="000C63F2" w:rsidRPr="004776BB" w:rsidRDefault="000C63F2" w:rsidP="00772133">
            <w:pPr>
              <w:tabs>
                <w:tab w:val="left" w:pos="1996"/>
              </w:tabs>
              <w:ind w:firstLine="0"/>
              <w:jc w:val="both"/>
              <w:rPr>
                <w:rFonts w:ascii="Arial" w:hAnsi="Arial" w:cs="Arial"/>
                <w:color w:val="000000" w:themeColor="text1"/>
                <w:sz w:val="20"/>
                <w:szCs w:val="20"/>
              </w:rPr>
            </w:pPr>
            <w:r w:rsidRPr="004776BB">
              <w:rPr>
                <w:rFonts w:ascii="Arial" w:hAnsi="Arial" w:cs="Arial"/>
                <w:color w:val="000000" w:themeColor="text1"/>
                <w:sz w:val="20"/>
                <w:szCs w:val="20"/>
              </w:rPr>
              <w:t xml:space="preserve">Zahájení řešení požadavků </w:t>
            </w:r>
          </w:p>
        </w:tc>
        <w:tc>
          <w:tcPr>
            <w:tcW w:w="1492" w:type="dxa"/>
            <w:tcBorders>
              <w:top w:val="nil"/>
              <w:bottom w:val="single" w:sz="4" w:space="0" w:color="auto"/>
            </w:tcBorders>
            <w:vAlign w:val="center"/>
          </w:tcPr>
          <w:p w:rsidR="000C63F2" w:rsidRPr="004776BB" w:rsidRDefault="000C63F2" w:rsidP="00772133">
            <w:pPr>
              <w:tabs>
                <w:tab w:val="left" w:pos="1996"/>
              </w:tabs>
              <w:ind w:firstLine="0"/>
              <w:jc w:val="both"/>
              <w:rPr>
                <w:rFonts w:ascii="Arial" w:hAnsi="Arial" w:cs="Arial"/>
                <w:color w:val="000000" w:themeColor="text1"/>
                <w:sz w:val="20"/>
                <w:szCs w:val="20"/>
              </w:rPr>
            </w:pPr>
            <w:r w:rsidRPr="004776BB">
              <w:rPr>
                <w:rFonts w:ascii="Arial" w:hAnsi="Arial" w:cs="Arial"/>
                <w:color w:val="000000" w:themeColor="text1"/>
                <w:sz w:val="20"/>
                <w:szCs w:val="20"/>
              </w:rPr>
              <w:t>4 hod</w:t>
            </w:r>
          </w:p>
        </w:tc>
        <w:tc>
          <w:tcPr>
            <w:tcW w:w="2457" w:type="dxa"/>
            <w:tcBorders>
              <w:top w:val="nil"/>
              <w:bottom w:val="single" w:sz="4" w:space="0" w:color="auto"/>
            </w:tcBorders>
            <w:vAlign w:val="center"/>
          </w:tcPr>
          <w:p w:rsidR="000C63F2" w:rsidRPr="004776BB" w:rsidRDefault="000C63F2" w:rsidP="00772133">
            <w:pPr>
              <w:tabs>
                <w:tab w:val="left" w:pos="1996"/>
              </w:tabs>
              <w:rPr>
                <w:rFonts w:ascii="Arial" w:hAnsi="Arial" w:cs="Arial"/>
                <w:color w:val="000000" w:themeColor="text1"/>
                <w:sz w:val="20"/>
                <w:szCs w:val="20"/>
              </w:rPr>
            </w:pPr>
          </w:p>
        </w:tc>
      </w:tr>
      <w:tr w:rsidR="000C63F2" w:rsidRPr="0004186E" w:rsidTr="00772133">
        <w:trPr>
          <w:cantSplit/>
          <w:trHeight w:val="543"/>
        </w:trPr>
        <w:tc>
          <w:tcPr>
            <w:tcW w:w="5111" w:type="dxa"/>
            <w:gridSpan w:val="3"/>
            <w:tcBorders>
              <w:top w:val="nil"/>
              <w:left w:val="single" w:sz="4" w:space="0" w:color="auto"/>
              <w:bottom w:val="single" w:sz="4" w:space="0" w:color="auto"/>
            </w:tcBorders>
            <w:vAlign w:val="center"/>
          </w:tcPr>
          <w:p w:rsidR="000C63F2" w:rsidRPr="004776BB" w:rsidRDefault="000C63F2" w:rsidP="00772133">
            <w:pPr>
              <w:tabs>
                <w:tab w:val="left" w:pos="1996"/>
              </w:tabs>
              <w:ind w:firstLine="0"/>
              <w:jc w:val="both"/>
              <w:rPr>
                <w:rFonts w:ascii="Arial" w:hAnsi="Arial" w:cs="Arial"/>
                <w:color w:val="000000" w:themeColor="text1"/>
                <w:sz w:val="20"/>
                <w:szCs w:val="20"/>
              </w:rPr>
            </w:pPr>
            <w:r w:rsidRPr="004776BB">
              <w:rPr>
                <w:rFonts w:ascii="Arial" w:hAnsi="Arial" w:cs="Arial"/>
                <w:color w:val="000000" w:themeColor="text1"/>
                <w:sz w:val="20"/>
                <w:szCs w:val="20"/>
              </w:rPr>
              <w:t>Vyřešení požadavku</w:t>
            </w:r>
          </w:p>
        </w:tc>
        <w:tc>
          <w:tcPr>
            <w:tcW w:w="1492" w:type="dxa"/>
            <w:tcBorders>
              <w:top w:val="nil"/>
              <w:bottom w:val="single" w:sz="4" w:space="0" w:color="auto"/>
            </w:tcBorders>
            <w:vAlign w:val="center"/>
          </w:tcPr>
          <w:p w:rsidR="000C63F2" w:rsidRPr="004776BB" w:rsidRDefault="000C63F2" w:rsidP="00772133">
            <w:pPr>
              <w:tabs>
                <w:tab w:val="left" w:pos="1996"/>
              </w:tabs>
              <w:ind w:firstLine="0"/>
              <w:jc w:val="both"/>
              <w:rPr>
                <w:rFonts w:ascii="Arial" w:hAnsi="Arial" w:cs="Arial"/>
                <w:color w:val="000000" w:themeColor="text1"/>
                <w:sz w:val="20"/>
                <w:szCs w:val="20"/>
              </w:rPr>
            </w:pPr>
            <w:r w:rsidRPr="004776BB">
              <w:rPr>
                <w:rFonts w:ascii="Arial" w:hAnsi="Arial" w:cs="Arial"/>
                <w:color w:val="000000" w:themeColor="text1"/>
                <w:sz w:val="20"/>
                <w:szCs w:val="20"/>
              </w:rPr>
              <w:t>4 hod</w:t>
            </w:r>
          </w:p>
        </w:tc>
        <w:tc>
          <w:tcPr>
            <w:tcW w:w="2457" w:type="dxa"/>
            <w:tcBorders>
              <w:top w:val="nil"/>
              <w:bottom w:val="single" w:sz="4" w:space="0" w:color="auto"/>
            </w:tcBorders>
            <w:vAlign w:val="center"/>
          </w:tcPr>
          <w:p w:rsidR="000C63F2" w:rsidRPr="004776BB" w:rsidRDefault="000C63F2" w:rsidP="00772133">
            <w:pPr>
              <w:tabs>
                <w:tab w:val="left" w:pos="1996"/>
              </w:tabs>
              <w:rPr>
                <w:rFonts w:ascii="Arial" w:hAnsi="Arial" w:cs="Arial"/>
                <w:color w:val="000000" w:themeColor="text1"/>
                <w:sz w:val="20"/>
                <w:szCs w:val="20"/>
              </w:rPr>
            </w:pPr>
          </w:p>
        </w:tc>
      </w:tr>
      <w:tr w:rsidR="000C63F2" w:rsidRPr="0004186E" w:rsidTr="00772133">
        <w:trPr>
          <w:cantSplit/>
        </w:trPr>
        <w:tc>
          <w:tcPr>
            <w:tcW w:w="9060" w:type="dxa"/>
            <w:gridSpan w:val="5"/>
            <w:tcBorders>
              <w:top w:val="single" w:sz="4" w:space="0" w:color="auto"/>
              <w:bottom w:val="single" w:sz="4" w:space="0" w:color="auto"/>
            </w:tcBorders>
          </w:tcPr>
          <w:p w:rsidR="000C63F2" w:rsidRDefault="000C63F2" w:rsidP="00772133">
            <w:pPr>
              <w:tabs>
                <w:tab w:val="left" w:pos="1996"/>
              </w:tabs>
              <w:ind w:firstLine="0"/>
              <w:jc w:val="both"/>
              <w:rPr>
                <w:rFonts w:ascii="Arial" w:hAnsi="Arial" w:cs="Arial"/>
                <w:color w:val="000000" w:themeColor="text1"/>
                <w:sz w:val="20"/>
                <w:szCs w:val="20"/>
              </w:rPr>
            </w:pPr>
            <w:r>
              <w:rPr>
                <w:rFonts w:ascii="Arial" w:hAnsi="Arial" w:cs="Arial"/>
                <w:color w:val="000000" w:themeColor="text1"/>
                <w:sz w:val="20"/>
                <w:szCs w:val="20"/>
              </w:rPr>
              <w:t>Reakční doba na Incident</w:t>
            </w:r>
            <w:r w:rsidRPr="00E064ED">
              <w:rPr>
                <w:rFonts w:ascii="Arial" w:hAnsi="Arial" w:cs="Arial"/>
                <w:color w:val="000000" w:themeColor="text1"/>
                <w:sz w:val="20"/>
                <w:szCs w:val="20"/>
              </w:rPr>
              <w:t xml:space="preserve"> běží v od okamžiku </w:t>
            </w:r>
            <w:r>
              <w:rPr>
                <w:rFonts w:ascii="Arial" w:hAnsi="Arial" w:cs="Arial"/>
                <w:color w:val="000000" w:themeColor="text1"/>
                <w:sz w:val="20"/>
                <w:szCs w:val="20"/>
              </w:rPr>
              <w:t xml:space="preserve">zaznamenání v dohledovém systému po </w:t>
            </w:r>
            <w:r w:rsidRPr="00E064ED">
              <w:rPr>
                <w:rFonts w:ascii="Arial" w:hAnsi="Arial" w:cs="Arial"/>
                <w:color w:val="000000" w:themeColor="text1"/>
                <w:sz w:val="20"/>
                <w:szCs w:val="20"/>
              </w:rPr>
              <w:t xml:space="preserve">zapsání požadavku oprávněnou osobou do </w:t>
            </w:r>
            <w:proofErr w:type="spellStart"/>
            <w:r w:rsidRPr="00E064ED">
              <w:rPr>
                <w:rFonts w:ascii="Arial" w:hAnsi="Arial" w:cs="Arial"/>
                <w:color w:val="000000" w:themeColor="text1"/>
                <w:sz w:val="20"/>
                <w:szCs w:val="20"/>
              </w:rPr>
              <w:t>Service</w:t>
            </w:r>
            <w:proofErr w:type="spellEnd"/>
            <w:r w:rsidRPr="00E064ED">
              <w:rPr>
                <w:rFonts w:ascii="Arial" w:hAnsi="Arial" w:cs="Arial"/>
                <w:color w:val="000000" w:themeColor="text1"/>
                <w:sz w:val="20"/>
                <w:szCs w:val="20"/>
              </w:rPr>
              <w:t xml:space="preserve"> Desku.</w:t>
            </w:r>
          </w:p>
          <w:p w:rsidR="000C63F2" w:rsidRDefault="000C63F2" w:rsidP="00772133">
            <w:pPr>
              <w:tabs>
                <w:tab w:val="left" w:pos="1996"/>
              </w:tabs>
              <w:ind w:firstLine="0"/>
              <w:jc w:val="both"/>
              <w:rPr>
                <w:rFonts w:ascii="Arial" w:hAnsi="Arial" w:cs="Arial"/>
                <w:color w:val="000000" w:themeColor="text1"/>
                <w:sz w:val="20"/>
                <w:szCs w:val="20"/>
              </w:rPr>
            </w:pPr>
            <w:r>
              <w:rPr>
                <w:rFonts w:ascii="Arial" w:hAnsi="Arial" w:cs="Arial"/>
                <w:color w:val="000000" w:themeColor="text1"/>
                <w:sz w:val="20"/>
                <w:szCs w:val="20"/>
              </w:rPr>
              <w:t>Vyřešení Incidentu ve službě Dohled systému hlasových služeb“</w:t>
            </w:r>
            <w:r w:rsidRPr="00E064ED">
              <w:rPr>
                <w:rFonts w:ascii="Arial" w:hAnsi="Arial" w:cs="Arial"/>
                <w:color w:val="000000" w:themeColor="text1"/>
                <w:sz w:val="20"/>
                <w:szCs w:val="20"/>
              </w:rPr>
              <w:t xml:space="preserve"> běží v od okamžiku </w:t>
            </w:r>
            <w:r>
              <w:rPr>
                <w:rFonts w:ascii="Arial" w:hAnsi="Arial" w:cs="Arial"/>
                <w:color w:val="000000" w:themeColor="text1"/>
                <w:sz w:val="20"/>
                <w:szCs w:val="20"/>
              </w:rPr>
              <w:t>zaznamenání</w:t>
            </w:r>
            <w:r w:rsidRPr="007E126D">
              <w:rPr>
                <w:rFonts w:ascii="Arial" w:hAnsi="Arial" w:cs="Arial"/>
                <w:color w:val="000000" w:themeColor="text1"/>
                <w:sz w:val="20"/>
                <w:szCs w:val="20"/>
              </w:rPr>
              <w:t xml:space="preserve"> požadavku oprávněnou osobou do </w:t>
            </w:r>
            <w:proofErr w:type="spellStart"/>
            <w:r w:rsidRPr="007E126D">
              <w:rPr>
                <w:rFonts w:ascii="Arial" w:hAnsi="Arial" w:cs="Arial"/>
                <w:color w:val="000000" w:themeColor="text1"/>
                <w:sz w:val="20"/>
                <w:szCs w:val="20"/>
              </w:rPr>
              <w:t>Service</w:t>
            </w:r>
            <w:proofErr w:type="spellEnd"/>
            <w:r w:rsidRPr="007E126D">
              <w:rPr>
                <w:rFonts w:ascii="Arial" w:hAnsi="Arial" w:cs="Arial"/>
                <w:color w:val="000000" w:themeColor="text1"/>
                <w:sz w:val="20"/>
                <w:szCs w:val="20"/>
              </w:rPr>
              <w:t xml:space="preserve"> Desku</w:t>
            </w:r>
            <w:r>
              <w:rPr>
                <w:rFonts w:ascii="Arial" w:hAnsi="Arial" w:cs="Arial"/>
                <w:color w:val="000000" w:themeColor="text1"/>
                <w:sz w:val="20"/>
                <w:szCs w:val="20"/>
              </w:rPr>
              <w:t xml:space="preserve"> po převzetí</w:t>
            </w:r>
            <w:r w:rsidRPr="00E064ED">
              <w:rPr>
                <w:rFonts w:ascii="Arial" w:hAnsi="Arial" w:cs="Arial"/>
                <w:color w:val="000000" w:themeColor="text1"/>
                <w:sz w:val="20"/>
                <w:szCs w:val="20"/>
              </w:rPr>
              <w:t xml:space="preserve"> požadavku </w:t>
            </w:r>
            <w:r>
              <w:rPr>
                <w:rFonts w:ascii="Arial" w:hAnsi="Arial" w:cs="Arial"/>
                <w:color w:val="000000" w:themeColor="text1"/>
                <w:sz w:val="20"/>
                <w:szCs w:val="20"/>
              </w:rPr>
              <w:t>v </w:t>
            </w:r>
            <w:proofErr w:type="spellStart"/>
            <w:r>
              <w:rPr>
                <w:rFonts w:ascii="Arial" w:hAnsi="Arial" w:cs="Arial"/>
                <w:color w:val="000000" w:themeColor="text1"/>
                <w:sz w:val="20"/>
                <w:szCs w:val="20"/>
              </w:rPr>
              <w:t>Service</w:t>
            </w:r>
            <w:proofErr w:type="spellEnd"/>
            <w:r>
              <w:rPr>
                <w:rFonts w:ascii="Arial" w:hAnsi="Arial" w:cs="Arial"/>
                <w:color w:val="000000" w:themeColor="text1"/>
                <w:sz w:val="20"/>
                <w:szCs w:val="20"/>
              </w:rPr>
              <w:t xml:space="preserve"> Desku </w:t>
            </w:r>
            <w:r w:rsidRPr="00E064ED">
              <w:rPr>
                <w:rFonts w:ascii="Arial" w:hAnsi="Arial" w:cs="Arial"/>
                <w:color w:val="000000" w:themeColor="text1"/>
                <w:sz w:val="20"/>
                <w:szCs w:val="20"/>
              </w:rPr>
              <w:t xml:space="preserve">oprávněnou osobou </w:t>
            </w:r>
            <w:r>
              <w:rPr>
                <w:rFonts w:ascii="Arial" w:hAnsi="Arial" w:cs="Arial"/>
                <w:color w:val="000000" w:themeColor="text1"/>
                <w:sz w:val="20"/>
                <w:szCs w:val="20"/>
              </w:rPr>
              <w:t xml:space="preserve">provádět servisní úkony, nebo </w:t>
            </w:r>
            <w:r w:rsidR="00434096">
              <w:rPr>
                <w:rFonts w:ascii="Arial" w:hAnsi="Arial" w:cs="Arial"/>
                <w:color w:val="000000" w:themeColor="text1"/>
                <w:sz w:val="20"/>
                <w:szCs w:val="20"/>
              </w:rPr>
              <w:t>záznamem</w:t>
            </w:r>
            <w:r>
              <w:rPr>
                <w:rFonts w:ascii="Arial" w:hAnsi="Arial" w:cs="Arial"/>
                <w:color w:val="000000" w:themeColor="text1"/>
                <w:sz w:val="20"/>
                <w:szCs w:val="20"/>
              </w:rPr>
              <w:t xml:space="preserve"> oprávněné osoby o vyřešení Incidentu </w:t>
            </w:r>
            <w:r w:rsidRPr="00E064ED">
              <w:rPr>
                <w:rFonts w:ascii="Arial" w:hAnsi="Arial" w:cs="Arial"/>
                <w:color w:val="000000" w:themeColor="text1"/>
                <w:sz w:val="20"/>
                <w:szCs w:val="20"/>
              </w:rPr>
              <w:t xml:space="preserve">do </w:t>
            </w:r>
            <w:proofErr w:type="spellStart"/>
            <w:r w:rsidRPr="00E064ED">
              <w:rPr>
                <w:rFonts w:ascii="Arial" w:hAnsi="Arial" w:cs="Arial"/>
                <w:color w:val="000000" w:themeColor="text1"/>
                <w:sz w:val="20"/>
                <w:szCs w:val="20"/>
              </w:rPr>
              <w:t>Service</w:t>
            </w:r>
            <w:proofErr w:type="spellEnd"/>
            <w:r w:rsidRPr="00E064ED">
              <w:rPr>
                <w:rFonts w:ascii="Arial" w:hAnsi="Arial" w:cs="Arial"/>
                <w:color w:val="000000" w:themeColor="text1"/>
                <w:sz w:val="20"/>
                <w:szCs w:val="20"/>
              </w:rPr>
              <w:t xml:space="preserve"> Desku.</w:t>
            </w:r>
          </w:p>
          <w:p w:rsidR="000C63F2" w:rsidRPr="00A53CF9" w:rsidRDefault="000C63F2" w:rsidP="00772133">
            <w:pPr>
              <w:tabs>
                <w:tab w:val="left" w:pos="1996"/>
              </w:tabs>
              <w:ind w:firstLine="0"/>
              <w:jc w:val="both"/>
              <w:rPr>
                <w:rFonts w:ascii="Arial" w:hAnsi="Arial" w:cs="Arial"/>
                <w:color w:val="000000" w:themeColor="text1"/>
                <w:sz w:val="20"/>
                <w:szCs w:val="20"/>
              </w:rPr>
            </w:pPr>
            <w:r w:rsidRPr="00A53CF9">
              <w:rPr>
                <w:rFonts w:ascii="Arial" w:hAnsi="Arial" w:cs="Arial"/>
                <w:color w:val="000000" w:themeColor="text1"/>
                <w:sz w:val="20"/>
                <w:szCs w:val="20"/>
              </w:rPr>
              <w:t xml:space="preserve">Reakční lhůta na požadavek běží v provozní době poskytování komponenty nebo činnosti a začíná od okamžiku zapsání požadavku oprávněnou osobou do </w:t>
            </w:r>
            <w:proofErr w:type="spellStart"/>
            <w:r w:rsidRPr="00A53CF9">
              <w:rPr>
                <w:rFonts w:ascii="Arial" w:hAnsi="Arial" w:cs="Arial"/>
                <w:color w:val="000000" w:themeColor="text1"/>
                <w:sz w:val="20"/>
                <w:szCs w:val="20"/>
              </w:rPr>
              <w:t>Service</w:t>
            </w:r>
            <w:proofErr w:type="spellEnd"/>
            <w:r w:rsidRPr="00A53CF9">
              <w:rPr>
                <w:rFonts w:ascii="Arial" w:hAnsi="Arial" w:cs="Arial"/>
                <w:color w:val="000000" w:themeColor="text1"/>
                <w:sz w:val="20"/>
                <w:szCs w:val="20"/>
              </w:rPr>
              <w:t xml:space="preserve"> Desku. </w:t>
            </w:r>
          </w:p>
          <w:p w:rsidR="000C63F2" w:rsidRPr="007E126D" w:rsidRDefault="000C63F2" w:rsidP="00772133">
            <w:pPr>
              <w:tabs>
                <w:tab w:val="left" w:pos="1996"/>
              </w:tabs>
              <w:ind w:firstLine="0"/>
              <w:jc w:val="both"/>
              <w:rPr>
                <w:rFonts w:ascii="Arial" w:hAnsi="Arial" w:cs="Arial"/>
                <w:color w:val="000000" w:themeColor="text1"/>
                <w:sz w:val="20"/>
                <w:szCs w:val="20"/>
              </w:rPr>
            </w:pPr>
            <w:r w:rsidRPr="007E126D">
              <w:rPr>
                <w:rFonts w:ascii="Arial" w:hAnsi="Arial" w:cs="Arial"/>
                <w:color w:val="000000" w:themeColor="text1"/>
                <w:sz w:val="20"/>
                <w:szCs w:val="20"/>
              </w:rPr>
              <w:t xml:space="preserve">Zahájení řešení se vztahuje na všechny činnosti nutné pro vyřešení požadavku, pokud zadavatel v daném případě nestanovil jinak. </w:t>
            </w:r>
          </w:p>
          <w:p w:rsidR="000C63F2" w:rsidRPr="0004186E" w:rsidRDefault="000C63F2" w:rsidP="00772133">
            <w:pPr>
              <w:tabs>
                <w:tab w:val="left" w:pos="1996"/>
              </w:tabs>
              <w:ind w:firstLine="0"/>
              <w:jc w:val="both"/>
              <w:rPr>
                <w:rFonts w:ascii="Arial" w:hAnsi="Arial" w:cs="Arial"/>
                <w:color w:val="000000" w:themeColor="text1"/>
                <w:sz w:val="20"/>
                <w:szCs w:val="20"/>
                <w:highlight w:val="yellow"/>
              </w:rPr>
            </w:pPr>
            <w:r w:rsidRPr="007E126D">
              <w:rPr>
                <w:rFonts w:ascii="Arial" w:hAnsi="Arial" w:cs="Arial"/>
                <w:color w:val="000000" w:themeColor="text1"/>
                <w:sz w:val="20"/>
                <w:szCs w:val="20"/>
              </w:rPr>
              <w:t xml:space="preserve">Vyřešení požadavku běží v provozní době od okamžiku Zahájení řešení požadavku do Ukončení řešení požadavku provedené záznamem „vyřešeno“ do </w:t>
            </w:r>
            <w:proofErr w:type="spellStart"/>
            <w:r w:rsidRPr="007E126D">
              <w:rPr>
                <w:rFonts w:ascii="Arial" w:hAnsi="Arial" w:cs="Arial"/>
                <w:color w:val="000000" w:themeColor="text1"/>
                <w:sz w:val="20"/>
                <w:szCs w:val="20"/>
              </w:rPr>
              <w:t>Service</w:t>
            </w:r>
            <w:proofErr w:type="spellEnd"/>
            <w:r w:rsidRPr="007E126D">
              <w:rPr>
                <w:rFonts w:ascii="Arial" w:hAnsi="Arial" w:cs="Arial"/>
                <w:color w:val="000000" w:themeColor="text1"/>
                <w:sz w:val="20"/>
                <w:szCs w:val="20"/>
              </w:rPr>
              <w:t xml:space="preserve"> desku</w:t>
            </w:r>
          </w:p>
        </w:tc>
      </w:tr>
      <w:tr w:rsidR="000C63F2" w:rsidRPr="0004186E" w:rsidTr="00772133">
        <w:trPr>
          <w:cantSplit/>
        </w:trPr>
        <w:tc>
          <w:tcPr>
            <w:tcW w:w="9060" w:type="dxa"/>
            <w:gridSpan w:val="5"/>
            <w:tcBorders>
              <w:top w:val="single" w:sz="4" w:space="0" w:color="auto"/>
              <w:left w:val="single" w:sz="4" w:space="0" w:color="auto"/>
              <w:bottom w:val="nil"/>
              <w:right w:val="single" w:sz="4" w:space="0" w:color="auto"/>
            </w:tcBorders>
            <w:shd w:val="clear" w:color="auto" w:fill="1F497D" w:themeFill="text2"/>
          </w:tcPr>
          <w:p w:rsidR="000C63F2" w:rsidRPr="007E126D" w:rsidRDefault="000C63F2" w:rsidP="00772133">
            <w:pPr>
              <w:ind w:firstLine="0"/>
              <w:jc w:val="both"/>
              <w:rPr>
                <w:rFonts w:ascii="Arial" w:hAnsi="Arial" w:cs="Arial"/>
                <w:b/>
                <w:color w:val="FFFFFF" w:themeColor="background1"/>
                <w:sz w:val="20"/>
                <w:szCs w:val="20"/>
              </w:rPr>
            </w:pPr>
            <w:r w:rsidRPr="007E126D">
              <w:rPr>
                <w:rFonts w:ascii="Arial" w:hAnsi="Arial" w:cs="Arial"/>
                <w:b/>
                <w:color w:val="FFFFFF" w:themeColor="background1"/>
                <w:sz w:val="20"/>
                <w:szCs w:val="20"/>
              </w:rPr>
              <w:t>Role realizující danou komponentu Službu</w:t>
            </w:r>
          </w:p>
        </w:tc>
      </w:tr>
      <w:tr w:rsidR="000C63F2" w:rsidRPr="0004186E" w:rsidTr="00772133">
        <w:trPr>
          <w:cantSplit/>
          <w:trHeight w:val="543"/>
        </w:trPr>
        <w:tc>
          <w:tcPr>
            <w:tcW w:w="4999" w:type="dxa"/>
            <w:gridSpan w:val="2"/>
            <w:tcBorders>
              <w:top w:val="nil"/>
              <w:left w:val="single" w:sz="4" w:space="0" w:color="auto"/>
              <w:bottom w:val="single" w:sz="4" w:space="0" w:color="auto"/>
            </w:tcBorders>
            <w:vAlign w:val="center"/>
          </w:tcPr>
          <w:p w:rsidR="008C5F23" w:rsidRPr="008C5F23" w:rsidRDefault="008C5F23" w:rsidP="008C5F23">
            <w:pPr>
              <w:pStyle w:val="Odstavecseseznamem"/>
              <w:numPr>
                <w:ilvl w:val="0"/>
                <w:numId w:val="15"/>
              </w:numPr>
              <w:jc w:val="both"/>
              <w:rPr>
                <w:rFonts w:ascii="Arial" w:hAnsi="Arial" w:cs="Arial"/>
                <w:color w:val="000000" w:themeColor="text1"/>
                <w:sz w:val="20"/>
                <w:szCs w:val="20"/>
              </w:rPr>
            </w:pPr>
            <w:bookmarkStart w:id="39" w:name="OLE_LINK4"/>
            <w:bookmarkStart w:id="40" w:name="OLE_LINK5"/>
            <w:r w:rsidRPr="008C5F23">
              <w:rPr>
                <w:rFonts w:ascii="Arial" w:hAnsi="Arial" w:cs="Arial"/>
                <w:color w:val="000000" w:themeColor="text1"/>
                <w:sz w:val="20"/>
                <w:szCs w:val="20"/>
              </w:rPr>
              <w:t>Specialista na projektové řízení</w:t>
            </w:r>
          </w:p>
          <w:p w:rsidR="008C5F23" w:rsidRPr="008C5F23" w:rsidRDefault="008C5F23" w:rsidP="008C5F23">
            <w:pPr>
              <w:pStyle w:val="Odstavecseseznamem"/>
              <w:numPr>
                <w:ilvl w:val="0"/>
                <w:numId w:val="15"/>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návrhu architektury</w:t>
            </w:r>
          </w:p>
          <w:p w:rsidR="008C5F23" w:rsidRPr="008C5F23" w:rsidRDefault="008C5F23" w:rsidP="008C5F23">
            <w:pPr>
              <w:pStyle w:val="Odstavecseseznamem"/>
              <w:numPr>
                <w:ilvl w:val="0"/>
                <w:numId w:val="15"/>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síťovou technologii Cisco</w:t>
            </w:r>
          </w:p>
          <w:p w:rsidR="008C5F23" w:rsidRPr="008C5F23" w:rsidRDefault="008C5F23" w:rsidP="008C5F23">
            <w:pPr>
              <w:pStyle w:val="Odstavecseseznamem"/>
              <w:numPr>
                <w:ilvl w:val="0"/>
                <w:numId w:val="15"/>
              </w:numPr>
              <w:jc w:val="both"/>
              <w:rPr>
                <w:rFonts w:ascii="Arial" w:hAnsi="Arial" w:cs="Arial"/>
                <w:color w:val="000000" w:themeColor="text1"/>
                <w:sz w:val="20"/>
                <w:szCs w:val="20"/>
              </w:rPr>
            </w:pPr>
            <w:r w:rsidRPr="008C5F23">
              <w:rPr>
                <w:rFonts w:ascii="Arial" w:hAnsi="Arial" w:cs="Arial"/>
                <w:color w:val="000000" w:themeColor="text1"/>
                <w:sz w:val="20"/>
                <w:szCs w:val="20"/>
              </w:rPr>
              <w:t xml:space="preserve">Specialista na </w:t>
            </w:r>
            <w:proofErr w:type="spellStart"/>
            <w:r w:rsidRPr="008C5F23">
              <w:rPr>
                <w:rFonts w:ascii="Arial" w:hAnsi="Arial" w:cs="Arial"/>
                <w:color w:val="000000" w:themeColor="text1"/>
                <w:sz w:val="20"/>
                <w:szCs w:val="20"/>
              </w:rPr>
              <w:t>virtualizaci</w:t>
            </w:r>
            <w:proofErr w:type="spellEnd"/>
            <w:r w:rsidRPr="008C5F23">
              <w:rPr>
                <w:rFonts w:ascii="Arial" w:hAnsi="Arial" w:cs="Arial"/>
                <w:color w:val="000000" w:themeColor="text1"/>
                <w:sz w:val="20"/>
                <w:szCs w:val="20"/>
              </w:rPr>
              <w:t xml:space="preserve"> </w:t>
            </w:r>
            <w:proofErr w:type="spellStart"/>
            <w:r w:rsidRPr="008C5F23">
              <w:rPr>
                <w:rFonts w:ascii="Arial" w:hAnsi="Arial" w:cs="Arial"/>
                <w:color w:val="000000" w:themeColor="text1"/>
                <w:sz w:val="20"/>
                <w:szCs w:val="20"/>
              </w:rPr>
              <w:t>VMware</w:t>
            </w:r>
            <w:proofErr w:type="spellEnd"/>
          </w:p>
          <w:p w:rsidR="008C5F23" w:rsidRPr="008C5F23" w:rsidRDefault="008C5F23" w:rsidP="008C5F23">
            <w:pPr>
              <w:pStyle w:val="Odstavecseseznamem"/>
              <w:numPr>
                <w:ilvl w:val="0"/>
                <w:numId w:val="15"/>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provoz centrálního hlasového systému</w:t>
            </w:r>
          </w:p>
          <w:p w:rsidR="008C5F23" w:rsidRPr="008C5F23" w:rsidRDefault="008C5F23" w:rsidP="008C5F23">
            <w:pPr>
              <w:pStyle w:val="Odstavecseseznamem"/>
              <w:numPr>
                <w:ilvl w:val="0"/>
                <w:numId w:val="15"/>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UC</w:t>
            </w:r>
          </w:p>
          <w:p w:rsidR="008C5F23" w:rsidRPr="008C5F23" w:rsidRDefault="008C5F23" w:rsidP="008C5F23">
            <w:pPr>
              <w:pStyle w:val="Odstavecseseznamem"/>
              <w:numPr>
                <w:ilvl w:val="0"/>
                <w:numId w:val="15"/>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správu a provoz kontaktních center</w:t>
            </w:r>
          </w:p>
          <w:p w:rsidR="008C5F23" w:rsidRPr="008C5F23" w:rsidRDefault="008C5F23" w:rsidP="008C5F23">
            <w:pPr>
              <w:pStyle w:val="Odstavecseseznamem"/>
              <w:numPr>
                <w:ilvl w:val="0"/>
                <w:numId w:val="15"/>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bezpečnost</w:t>
            </w:r>
          </w:p>
          <w:p w:rsidR="008C5F23" w:rsidRPr="008C5F23" w:rsidRDefault="008C5F23" w:rsidP="008C5F23">
            <w:pPr>
              <w:pStyle w:val="Odstavecseseznamem"/>
              <w:numPr>
                <w:ilvl w:val="0"/>
                <w:numId w:val="15"/>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OS Microsoft Windows Server</w:t>
            </w:r>
          </w:p>
          <w:p w:rsidR="008C5F23" w:rsidRPr="008C5F23" w:rsidRDefault="008C5F23" w:rsidP="008C5F23">
            <w:pPr>
              <w:pStyle w:val="Odstavecseseznamem"/>
              <w:numPr>
                <w:ilvl w:val="0"/>
                <w:numId w:val="15"/>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OS Linux</w:t>
            </w:r>
          </w:p>
          <w:p w:rsidR="008C5F23" w:rsidRPr="008C5F23" w:rsidRDefault="008C5F23" w:rsidP="008C5F23">
            <w:pPr>
              <w:pStyle w:val="Odstavecseseznamem"/>
              <w:numPr>
                <w:ilvl w:val="0"/>
                <w:numId w:val="15"/>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instalaci hardware</w:t>
            </w:r>
          </w:p>
          <w:p w:rsidR="008C5F23" w:rsidRPr="008C5F23" w:rsidRDefault="008C5F23" w:rsidP="008C5F23">
            <w:pPr>
              <w:pStyle w:val="Odstavecseseznamem"/>
              <w:numPr>
                <w:ilvl w:val="0"/>
                <w:numId w:val="15"/>
              </w:numPr>
              <w:jc w:val="both"/>
              <w:rPr>
                <w:rFonts w:ascii="Arial" w:hAnsi="Arial" w:cs="Arial"/>
                <w:color w:val="000000" w:themeColor="text1"/>
                <w:sz w:val="20"/>
                <w:szCs w:val="20"/>
              </w:rPr>
            </w:pPr>
            <w:r w:rsidRPr="008C5F23">
              <w:rPr>
                <w:rFonts w:ascii="Arial" w:hAnsi="Arial" w:cs="Arial"/>
                <w:color w:val="000000" w:themeColor="text1"/>
                <w:sz w:val="20"/>
                <w:szCs w:val="20"/>
              </w:rPr>
              <w:t xml:space="preserve">Specialista na technologii </w:t>
            </w:r>
            <w:proofErr w:type="spellStart"/>
            <w:r w:rsidRPr="008C5F23">
              <w:rPr>
                <w:rFonts w:ascii="Arial" w:hAnsi="Arial" w:cs="Arial"/>
                <w:color w:val="000000" w:themeColor="text1"/>
                <w:sz w:val="20"/>
                <w:szCs w:val="20"/>
              </w:rPr>
              <w:t>ReDat</w:t>
            </w:r>
            <w:proofErr w:type="spellEnd"/>
          </w:p>
          <w:p w:rsidR="000C63F2" w:rsidRPr="007E126D" w:rsidRDefault="008C5F23" w:rsidP="00772133">
            <w:pPr>
              <w:pStyle w:val="Odstavecseseznamem"/>
              <w:ind w:firstLine="0"/>
              <w:jc w:val="both"/>
              <w:rPr>
                <w:rFonts w:ascii="Arial" w:hAnsi="Arial" w:cs="Arial"/>
                <w:color w:val="000000" w:themeColor="text1"/>
                <w:sz w:val="20"/>
                <w:szCs w:val="20"/>
              </w:rPr>
            </w:pPr>
            <w:r w:rsidRPr="008C5F23">
              <w:rPr>
                <w:rFonts w:ascii="Arial" w:hAnsi="Arial" w:cs="Arial"/>
                <w:color w:val="000000" w:themeColor="text1"/>
                <w:sz w:val="20"/>
                <w:szCs w:val="20"/>
              </w:rPr>
              <w:t>Specialista na zaškolení uživatelů</w:t>
            </w:r>
            <w:r w:rsidRPr="008C5F23" w:rsidDel="008C5F23">
              <w:rPr>
                <w:rFonts w:ascii="Arial" w:hAnsi="Arial" w:cs="Arial"/>
                <w:color w:val="000000" w:themeColor="text1"/>
                <w:sz w:val="20"/>
                <w:szCs w:val="20"/>
              </w:rPr>
              <w:t xml:space="preserve"> </w:t>
            </w:r>
            <w:bookmarkEnd w:id="39"/>
            <w:bookmarkEnd w:id="40"/>
          </w:p>
        </w:tc>
        <w:tc>
          <w:tcPr>
            <w:tcW w:w="4061" w:type="dxa"/>
            <w:gridSpan w:val="3"/>
            <w:tcBorders>
              <w:top w:val="nil"/>
              <w:bottom w:val="single" w:sz="4" w:space="0" w:color="auto"/>
            </w:tcBorders>
            <w:vAlign w:val="center"/>
          </w:tcPr>
          <w:p w:rsidR="000C63F2" w:rsidRPr="007E126D" w:rsidRDefault="000C63F2" w:rsidP="00772133">
            <w:pPr>
              <w:tabs>
                <w:tab w:val="left" w:pos="1996"/>
              </w:tabs>
              <w:jc w:val="both"/>
              <w:rPr>
                <w:rFonts w:ascii="Arial" w:hAnsi="Arial" w:cs="Arial"/>
                <w:color w:val="000000" w:themeColor="text1"/>
                <w:sz w:val="20"/>
                <w:szCs w:val="20"/>
              </w:rPr>
            </w:pPr>
          </w:p>
        </w:tc>
      </w:tr>
    </w:tbl>
    <w:p w:rsidR="000C63F2" w:rsidRPr="00B471F8" w:rsidRDefault="000C63F2" w:rsidP="00010C8C">
      <w:pPr>
        <w:pStyle w:val="Nadpis40"/>
      </w:pPr>
      <w:r w:rsidRPr="00B471F8">
        <w:t xml:space="preserve">Komponenta Služby „KS1.2 </w:t>
      </w:r>
      <w:r>
        <w:t>S</w:t>
      </w:r>
      <w:r w:rsidRPr="00C55633">
        <w:t>lužby servisu systému hlasových služeb</w:t>
      </w:r>
      <w:r w:rsidRPr="00B471F8">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70"/>
        <w:gridCol w:w="3329"/>
        <w:gridCol w:w="112"/>
        <w:gridCol w:w="1492"/>
        <w:gridCol w:w="2457"/>
      </w:tblGrid>
      <w:tr w:rsidR="000C63F2" w:rsidRPr="00B471F8" w:rsidTr="00772133">
        <w:trPr>
          <w:cantSplit/>
        </w:trPr>
        <w:tc>
          <w:tcPr>
            <w:tcW w:w="1670" w:type="dxa"/>
            <w:shd w:val="clear" w:color="auto" w:fill="1F497D" w:themeFill="text2"/>
          </w:tcPr>
          <w:p w:rsidR="000C63F2" w:rsidRPr="00B471F8" w:rsidRDefault="000C63F2" w:rsidP="00772133">
            <w:pPr>
              <w:ind w:firstLine="0"/>
              <w:jc w:val="both"/>
              <w:rPr>
                <w:rFonts w:ascii="Arial" w:hAnsi="Arial" w:cs="Arial"/>
                <w:b/>
                <w:color w:val="FFFFFF" w:themeColor="background1"/>
                <w:sz w:val="20"/>
                <w:szCs w:val="20"/>
              </w:rPr>
            </w:pPr>
            <w:r w:rsidRPr="00B471F8">
              <w:rPr>
                <w:rFonts w:ascii="Arial" w:hAnsi="Arial" w:cs="Arial"/>
                <w:b/>
                <w:color w:val="FFFFFF" w:themeColor="background1"/>
                <w:sz w:val="20"/>
                <w:szCs w:val="20"/>
              </w:rPr>
              <w:t>Označení</w:t>
            </w:r>
          </w:p>
        </w:tc>
        <w:tc>
          <w:tcPr>
            <w:tcW w:w="7390" w:type="dxa"/>
            <w:gridSpan w:val="4"/>
            <w:shd w:val="clear" w:color="auto" w:fill="1F497D" w:themeFill="text2"/>
          </w:tcPr>
          <w:p w:rsidR="000C63F2" w:rsidRPr="00B471F8" w:rsidRDefault="000C63F2" w:rsidP="00772133">
            <w:pPr>
              <w:ind w:firstLine="0"/>
              <w:jc w:val="both"/>
              <w:rPr>
                <w:rFonts w:ascii="Arial" w:hAnsi="Arial" w:cs="Arial"/>
                <w:b/>
                <w:color w:val="FFFFFF" w:themeColor="background1"/>
                <w:sz w:val="20"/>
                <w:szCs w:val="20"/>
              </w:rPr>
            </w:pPr>
            <w:r w:rsidRPr="00B471F8">
              <w:rPr>
                <w:rFonts w:ascii="Arial" w:hAnsi="Arial" w:cs="Arial"/>
                <w:b/>
                <w:color w:val="FFFFFF" w:themeColor="background1"/>
                <w:sz w:val="20"/>
                <w:szCs w:val="20"/>
              </w:rPr>
              <w:t>Název komponenty</w:t>
            </w:r>
          </w:p>
        </w:tc>
      </w:tr>
      <w:tr w:rsidR="000C63F2" w:rsidRPr="0004186E" w:rsidTr="00772133">
        <w:trPr>
          <w:cantSplit/>
        </w:trPr>
        <w:tc>
          <w:tcPr>
            <w:tcW w:w="1670" w:type="dxa"/>
          </w:tcPr>
          <w:p w:rsidR="000C63F2" w:rsidRPr="00B471F8" w:rsidRDefault="000C63F2" w:rsidP="00772133">
            <w:pPr>
              <w:ind w:firstLine="0"/>
              <w:jc w:val="both"/>
              <w:rPr>
                <w:rFonts w:ascii="Arial" w:hAnsi="Arial" w:cs="Arial"/>
                <w:b/>
                <w:color w:val="000000" w:themeColor="text1"/>
                <w:sz w:val="20"/>
                <w:szCs w:val="20"/>
              </w:rPr>
            </w:pPr>
            <w:r w:rsidRPr="00B471F8">
              <w:rPr>
                <w:rFonts w:ascii="Arial" w:hAnsi="Arial" w:cs="Arial"/>
                <w:b/>
                <w:color w:val="000000" w:themeColor="text1"/>
                <w:sz w:val="20"/>
                <w:szCs w:val="20"/>
              </w:rPr>
              <w:t>KS1.2</w:t>
            </w:r>
          </w:p>
        </w:tc>
        <w:tc>
          <w:tcPr>
            <w:tcW w:w="7390" w:type="dxa"/>
            <w:gridSpan w:val="4"/>
          </w:tcPr>
          <w:p w:rsidR="000C63F2" w:rsidRPr="00B471F8" w:rsidRDefault="000C63F2" w:rsidP="00772133">
            <w:pPr>
              <w:ind w:firstLine="0"/>
              <w:jc w:val="both"/>
              <w:rPr>
                <w:rFonts w:ascii="Arial" w:hAnsi="Arial" w:cs="Arial"/>
                <w:b/>
                <w:color w:val="000000" w:themeColor="text1"/>
                <w:sz w:val="20"/>
                <w:szCs w:val="20"/>
              </w:rPr>
            </w:pPr>
            <w:r>
              <w:rPr>
                <w:rFonts w:ascii="Arial" w:hAnsi="Arial" w:cs="Arial"/>
                <w:b/>
                <w:color w:val="000000" w:themeColor="text1"/>
                <w:sz w:val="20"/>
                <w:szCs w:val="20"/>
              </w:rPr>
              <w:t>S</w:t>
            </w:r>
            <w:r w:rsidRPr="00C55633">
              <w:rPr>
                <w:rFonts w:ascii="Arial" w:hAnsi="Arial" w:cs="Arial"/>
                <w:b/>
                <w:color w:val="000000" w:themeColor="text1"/>
                <w:sz w:val="20"/>
                <w:szCs w:val="20"/>
              </w:rPr>
              <w:t>lužby servisu systému hlasových služeb</w:t>
            </w:r>
          </w:p>
        </w:tc>
      </w:tr>
      <w:tr w:rsidR="000C63F2" w:rsidRPr="0004186E" w:rsidTr="00772133">
        <w:trPr>
          <w:cantSplit/>
        </w:trPr>
        <w:tc>
          <w:tcPr>
            <w:tcW w:w="9060" w:type="dxa"/>
            <w:gridSpan w:val="5"/>
            <w:shd w:val="clear" w:color="auto" w:fill="1F497D" w:themeFill="text2"/>
          </w:tcPr>
          <w:p w:rsidR="000C63F2" w:rsidRPr="0004186E" w:rsidRDefault="000C63F2" w:rsidP="00772133">
            <w:pPr>
              <w:tabs>
                <w:tab w:val="left" w:pos="2140"/>
              </w:tabs>
              <w:ind w:firstLine="0"/>
              <w:jc w:val="both"/>
              <w:rPr>
                <w:rFonts w:ascii="Arial" w:hAnsi="Arial" w:cs="Arial"/>
                <w:b/>
                <w:color w:val="000000" w:themeColor="text1"/>
                <w:sz w:val="20"/>
                <w:szCs w:val="20"/>
                <w:highlight w:val="yellow"/>
              </w:rPr>
            </w:pPr>
            <w:r w:rsidRPr="00C55633">
              <w:rPr>
                <w:rFonts w:ascii="Arial" w:hAnsi="Arial" w:cs="Arial"/>
                <w:b/>
                <w:color w:val="FFFFFF" w:themeColor="background1"/>
                <w:sz w:val="20"/>
                <w:szCs w:val="20"/>
              </w:rPr>
              <w:t>Seznam činností</w:t>
            </w:r>
            <w:r w:rsidRPr="00C55633">
              <w:rPr>
                <w:rFonts w:ascii="Arial" w:hAnsi="Arial" w:cs="Arial"/>
                <w:b/>
                <w:color w:val="FFFFFF" w:themeColor="background1"/>
                <w:sz w:val="20"/>
                <w:szCs w:val="20"/>
              </w:rPr>
              <w:tab/>
            </w:r>
          </w:p>
        </w:tc>
      </w:tr>
      <w:tr w:rsidR="000C63F2" w:rsidRPr="0004186E" w:rsidTr="00772133">
        <w:trPr>
          <w:cantSplit/>
          <w:trHeight w:val="191"/>
        </w:trPr>
        <w:tc>
          <w:tcPr>
            <w:tcW w:w="1670" w:type="dxa"/>
          </w:tcPr>
          <w:p w:rsidR="000C63F2" w:rsidRPr="00F86418" w:rsidRDefault="000C63F2" w:rsidP="00772133">
            <w:pPr>
              <w:ind w:firstLine="0"/>
              <w:rPr>
                <w:rFonts w:ascii="Arial" w:hAnsi="Arial" w:cs="Arial"/>
                <w:color w:val="000000" w:themeColor="text1"/>
                <w:sz w:val="20"/>
                <w:szCs w:val="20"/>
              </w:rPr>
            </w:pPr>
            <w:r w:rsidRPr="00F86418">
              <w:rPr>
                <w:rFonts w:ascii="Arial" w:hAnsi="Arial" w:cs="Arial"/>
                <w:color w:val="000000" w:themeColor="text1"/>
                <w:sz w:val="20"/>
                <w:szCs w:val="20"/>
              </w:rPr>
              <w:lastRenderedPageBreak/>
              <w:t>služby servisu systému hlasových služeb</w:t>
            </w:r>
          </w:p>
        </w:tc>
        <w:tc>
          <w:tcPr>
            <w:tcW w:w="7390" w:type="dxa"/>
            <w:gridSpan w:val="4"/>
          </w:tcPr>
          <w:p w:rsidR="000C63F2" w:rsidRPr="00F86418" w:rsidRDefault="000C63F2" w:rsidP="00772133">
            <w:pPr>
              <w:ind w:firstLine="0"/>
              <w:jc w:val="both"/>
              <w:rPr>
                <w:rFonts w:ascii="Arial" w:hAnsi="Arial" w:cs="Arial"/>
                <w:color w:val="000000" w:themeColor="text1"/>
                <w:sz w:val="20"/>
                <w:szCs w:val="20"/>
              </w:rPr>
            </w:pPr>
            <w:r w:rsidRPr="00F86418">
              <w:rPr>
                <w:rFonts w:ascii="Arial" w:hAnsi="Arial" w:cs="Arial"/>
                <w:color w:val="000000" w:themeColor="text1"/>
                <w:sz w:val="20"/>
                <w:szCs w:val="20"/>
              </w:rPr>
              <w:t xml:space="preserve">„služby servisu systému hlasových služeb“ zahrnuje zejména činnosti spojené se zajištěním a realizací servisu, včetně opravy SW a HW systému hlasových </w:t>
            </w:r>
            <w:r w:rsidR="00434096" w:rsidRPr="00F86418">
              <w:rPr>
                <w:rFonts w:ascii="Arial" w:hAnsi="Arial" w:cs="Arial"/>
                <w:color w:val="000000" w:themeColor="text1"/>
                <w:sz w:val="20"/>
                <w:szCs w:val="20"/>
              </w:rPr>
              <w:t>služeb:</w:t>
            </w:r>
          </w:p>
          <w:p w:rsidR="000C63F2" w:rsidRPr="00F86418" w:rsidRDefault="000C63F2" w:rsidP="00772133">
            <w:pPr>
              <w:ind w:firstLine="0"/>
              <w:jc w:val="both"/>
              <w:rPr>
                <w:rFonts w:ascii="Arial" w:hAnsi="Arial" w:cs="Arial"/>
                <w:color w:val="000000" w:themeColor="text1"/>
                <w:sz w:val="20"/>
                <w:szCs w:val="20"/>
              </w:rPr>
            </w:pPr>
            <w:r w:rsidRPr="00F86418">
              <w:rPr>
                <w:rFonts w:ascii="Arial" w:hAnsi="Arial" w:cs="Arial"/>
                <w:color w:val="000000" w:themeColor="text1"/>
                <w:sz w:val="20"/>
                <w:szCs w:val="20"/>
              </w:rPr>
              <w:t>Servisní pohotovost a servis zařízení</w:t>
            </w:r>
            <w:r w:rsidRPr="00F86418">
              <w:t xml:space="preserve"> </w:t>
            </w:r>
            <w:r w:rsidRPr="00F86418">
              <w:rPr>
                <w:rFonts w:ascii="Arial" w:hAnsi="Arial" w:cs="Arial"/>
                <w:color w:val="000000" w:themeColor="text1"/>
                <w:sz w:val="20"/>
                <w:szCs w:val="20"/>
              </w:rPr>
              <w:t>serverové infrastruktury hlasových služeb.</w:t>
            </w:r>
          </w:p>
          <w:p w:rsidR="000C63F2" w:rsidRPr="00F86418" w:rsidRDefault="000C63F2" w:rsidP="00772133">
            <w:pPr>
              <w:ind w:firstLine="0"/>
              <w:jc w:val="both"/>
              <w:rPr>
                <w:rFonts w:ascii="Arial" w:hAnsi="Arial" w:cs="Arial"/>
                <w:color w:val="000000" w:themeColor="text1"/>
                <w:sz w:val="20"/>
                <w:szCs w:val="20"/>
              </w:rPr>
            </w:pPr>
          </w:p>
          <w:p w:rsidR="000C63F2" w:rsidRPr="00F86418" w:rsidRDefault="000C63F2" w:rsidP="00772133">
            <w:pPr>
              <w:ind w:firstLine="0"/>
              <w:jc w:val="both"/>
              <w:rPr>
                <w:rFonts w:ascii="Arial" w:hAnsi="Arial" w:cs="Arial"/>
                <w:color w:val="000000" w:themeColor="text1"/>
                <w:sz w:val="20"/>
                <w:szCs w:val="20"/>
              </w:rPr>
            </w:pPr>
            <w:r w:rsidRPr="00F86418">
              <w:rPr>
                <w:rFonts w:ascii="Arial" w:hAnsi="Arial" w:cs="Arial"/>
                <w:color w:val="000000" w:themeColor="text1"/>
                <w:sz w:val="20"/>
                <w:szCs w:val="20"/>
              </w:rPr>
              <w:t>Servisní pohotovost a servis zařízení komunikačních bran.</w:t>
            </w:r>
          </w:p>
          <w:p w:rsidR="000C63F2" w:rsidRPr="00F86418" w:rsidRDefault="000C63F2" w:rsidP="00772133">
            <w:pPr>
              <w:ind w:firstLine="0"/>
              <w:jc w:val="both"/>
              <w:rPr>
                <w:rFonts w:ascii="Arial" w:hAnsi="Arial" w:cs="Arial"/>
                <w:color w:val="000000" w:themeColor="text1"/>
                <w:sz w:val="20"/>
                <w:szCs w:val="20"/>
              </w:rPr>
            </w:pPr>
          </w:p>
          <w:p w:rsidR="000C63F2" w:rsidRPr="00F86418" w:rsidRDefault="000C63F2" w:rsidP="00772133">
            <w:pPr>
              <w:ind w:firstLine="0"/>
              <w:jc w:val="both"/>
              <w:rPr>
                <w:rFonts w:ascii="Arial" w:hAnsi="Arial" w:cs="Arial"/>
                <w:color w:val="000000" w:themeColor="text1"/>
                <w:sz w:val="20"/>
                <w:szCs w:val="20"/>
              </w:rPr>
            </w:pPr>
            <w:r w:rsidRPr="00F86418">
              <w:rPr>
                <w:rFonts w:ascii="Arial" w:hAnsi="Arial" w:cs="Arial"/>
                <w:color w:val="000000" w:themeColor="text1"/>
                <w:sz w:val="20"/>
                <w:szCs w:val="20"/>
              </w:rPr>
              <w:t>Servisní pohotovost a servis propojovacích komunikačních linek hlasových služeb a rozhraní s providery hlasových služeb.</w:t>
            </w:r>
          </w:p>
          <w:p w:rsidR="000C63F2" w:rsidRPr="00F86418" w:rsidRDefault="000C63F2" w:rsidP="00772133">
            <w:pPr>
              <w:ind w:firstLine="0"/>
              <w:jc w:val="both"/>
              <w:rPr>
                <w:rFonts w:ascii="Arial" w:hAnsi="Arial" w:cs="Arial"/>
                <w:color w:val="000000" w:themeColor="text1"/>
                <w:sz w:val="20"/>
                <w:szCs w:val="20"/>
              </w:rPr>
            </w:pPr>
          </w:p>
          <w:p w:rsidR="000C63F2" w:rsidRPr="00F86418" w:rsidRDefault="000C63F2" w:rsidP="00772133">
            <w:pPr>
              <w:ind w:firstLine="0"/>
              <w:jc w:val="both"/>
              <w:rPr>
                <w:rFonts w:ascii="Arial" w:hAnsi="Arial" w:cs="Arial"/>
                <w:color w:val="000000" w:themeColor="text1"/>
                <w:sz w:val="20"/>
                <w:szCs w:val="20"/>
              </w:rPr>
            </w:pPr>
            <w:r w:rsidRPr="00F86418">
              <w:rPr>
                <w:rFonts w:ascii="Arial" w:hAnsi="Arial" w:cs="Arial"/>
                <w:color w:val="000000" w:themeColor="text1"/>
                <w:sz w:val="20"/>
                <w:szCs w:val="20"/>
              </w:rPr>
              <w:t>Servisní pohotovost a servis aktivních zařízení a rozhraní umožňujících propojení hlasové sítě Zadavatele s externími subjekty.</w:t>
            </w:r>
          </w:p>
          <w:p w:rsidR="000C63F2" w:rsidRPr="00F86418" w:rsidRDefault="000C63F2" w:rsidP="00772133">
            <w:pPr>
              <w:ind w:firstLine="0"/>
              <w:jc w:val="both"/>
              <w:rPr>
                <w:rFonts w:ascii="Arial" w:hAnsi="Arial" w:cs="Arial"/>
                <w:color w:val="000000" w:themeColor="text1"/>
                <w:sz w:val="20"/>
                <w:szCs w:val="20"/>
              </w:rPr>
            </w:pPr>
          </w:p>
          <w:p w:rsidR="000C63F2" w:rsidRPr="00F86418" w:rsidRDefault="000C63F2" w:rsidP="00772133">
            <w:pPr>
              <w:ind w:firstLine="0"/>
              <w:jc w:val="both"/>
              <w:rPr>
                <w:rFonts w:ascii="Arial" w:hAnsi="Arial" w:cs="Arial"/>
                <w:color w:val="000000" w:themeColor="text1"/>
                <w:sz w:val="20"/>
                <w:szCs w:val="20"/>
              </w:rPr>
            </w:pPr>
            <w:r w:rsidRPr="00F86418">
              <w:rPr>
                <w:rFonts w:ascii="Arial" w:hAnsi="Arial" w:cs="Arial"/>
                <w:color w:val="000000" w:themeColor="text1"/>
                <w:sz w:val="20"/>
                <w:szCs w:val="20"/>
              </w:rPr>
              <w:t>Servisní pohotovost a servis managementu systému hlasových služeb.</w:t>
            </w:r>
          </w:p>
          <w:p w:rsidR="000C63F2" w:rsidRPr="00F86418" w:rsidRDefault="000C63F2" w:rsidP="00772133">
            <w:pPr>
              <w:ind w:firstLine="0"/>
              <w:jc w:val="both"/>
              <w:rPr>
                <w:rFonts w:ascii="Arial" w:hAnsi="Arial" w:cs="Arial"/>
                <w:color w:val="000000" w:themeColor="text1"/>
                <w:sz w:val="20"/>
                <w:szCs w:val="20"/>
              </w:rPr>
            </w:pPr>
          </w:p>
          <w:p w:rsidR="000C63F2" w:rsidRPr="00F86418" w:rsidRDefault="000C63F2" w:rsidP="00772133">
            <w:pPr>
              <w:ind w:firstLine="0"/>
              <w:jc w:val="both"/>
              <w:rPr>
                <w:rFonts w:ascii="Arial" w:hAnsi="Arial" w:cs="Arial"/>
                <w:color w:val="000000" w:themeColor="text1"/>
                <w:sz w:val="20"/>
                <w:szCs w:val="20"/>
              </w:rPr>
            </w:pPr>
            <w:r w:rsidRPr="00F86418">
              <w:rPr>
                <w:rFonts w:ascii="Arial" w:hAnsi="Arial" w:cs="Arial"/>
                <w:color w:val="000000" w:themeColor="text1"/>
                <w:sz w:val="20"/>
                <w:szCs w:val="20"/>
              </w:rPr>
              <w:t xml:space="preserve">Servisní pohotovost a servis prvků </w:t>
            </w:r>
            <w:proofErr w:type="spellStart"/>
            <w:r w:rsidRPr="00F86418">
              <w:rPr>
                <w:rFonts w:ascii="Arial" w:hAnsi="Arial" w:cs="Arial"/>
                <w:color w:val="000000" w:themeColor="text1"/>
                <w:sz w:val="20"/>
                <w:szCs w:val="20"/>
              </w:rPr>
              <w:t>CallCenter</w:t>
            </w:r>
            <w:proofErr w:type="spellEnd"/>
            <w:r w:rsidRPr="00F86418">
              <w:rPr>
                <w:rFonts w:ascii="Arial" w:hAnsi="Arial" w:cs="Arial"/>
                <w:color w:val="000000" w:themeColor="text1"/>
                <w:sz w:val="20"/>
                <w:szCs w:val="20"/>
              </w:rPr>
              <w:t xml:space="preserve"> zadavatele včetně systémů automatického záznamu hovorů a IVR systémů.</w:t>
            </w:r>
          </w:p>
          <w:p w:rsidR="000C63F2" w:rsidRPr="00F86418" w:rsidRDefault="000C63F2" w:rsidP="00772133">
            <w:pPr>
              <w:ind w:firstLine="0"/>
              <w:jc w:val="both"/>
              <w:rPr>
                <w:rFonts w:ascii="Arial" w:hAnsi="Arial" w:cs="Arial"/>
                <w:color w:val="000000" w:themeColor="text1"/>
                <w:sz w:val="20"/>
                <w:szCs w:val="20"/>
              </w:rPr>
            </w:pPr>
          </w:p>
          <w:p w:rsidR="000C63F2" w:rsidRPr="00F86418" w:rsidRDefault="000C63F2" w:rsidP="00772133">
            <w:pPr>
              <w:ind w:firstLine="0"/>
              <w:jc w:val="both"/>
              <w:rPr>
                <w:rFonts w:ascii="Arial" w:hAnsi="Arial" w:cs="Arial"/>
                <w:color w:val="000000" w:themeColor="text1"/>
                <w:sz w:val="20"/>
                <w:szCs w:val="20"/>
              </w:rPr>
            </w:pPr>
            <w:r w:rsidRPr="00F86418">
              <w:rPr>
                <w:rFonts w:ascii="Arial" w:hAnsi="Arial" w:cs="Arial"/>
                <w:color w:val="000000" w:themeColor="text1"/>
                <w:sz w:val="20"/>
                <w:szCs w:val="20"/>
              </w:rPr>
              <w:t>Servis koncových zařízení hlasových služeb</w:t>
            </w:r>
          </w:p>
          <w:p w:rsidR="000C63F2" w:rsidRPr="00F86418" w:rsidRDefault="000C63F2" w:rsidP="00772133">
            <w:pPr>
              <w:ind w:firstLine="0"/>
              <w:jc w:val="both"/>
              <w:rPr>
                <w:rFonts w:ascii="Arial" w:hAnsi="Arial" w:cs="Arial"/>
                <w:color w:val="000000" w:themeColor="text1"/>
                <w:sz w:val="20"/>
                <w:szCs w:val="20"/>
              </w:rPr>
            </w:pPr>
          </w:p>
          <w:p w:rsidR="000C63F2" w:rsidRPr="00F86418" w:rsidRDefault="000C63F2" w:rsidP="00772133">
            <w:pPr>
              <w:ind w:firstLine="0"/>
              <w:jc w:val="both"/>
              <w:rPr>
                <w:rFonts w:ascii="Arial" w:hAnsi="Arial" w:cs="Arial"/>
                <w:color w:val="000000" w:themeColor="text1"/>
                <w:sz w:val="20"/>
                <w:szCs w:val="20"/>
              </w:rPr>
            </w:pPr>
            <w:r w:rsidRPr="00F86418">
              <w:rPr>
                <w:rFonts w:ascii="Arial" w:hAnsi="Arial" w:cs="Arial"/>
                <w:color w:val="000000" w:themeColor="text1"/>
                <w:sz w:val="20"/>
                <w:szCs w:val="20"/>
              </w:rPr>
              <w:t>Zajištění prostor pro uskladnění náhradních dílů pro servisované zařízení.</w:t>
            </w:r>
          </w:p>
          <w:p w:rsidR="000C63F2" w:rsidRPr="00F86418" w:rsidRDefault="000C63F2" w:rsidP="00772133">
            <w:pPr>
              <w:ind w:firstLine="0"/>
              <w:jc w:val="both"/>
              <w:rPr>
                <w:rFonts w:ascii="Arial" w:hAnsi="Arial" w:cs="Arial"/>
                <w:color w:val="000000" w:themeColor="text1"/>
                <w:sz w:val="20"/>
                <w:szCs w:val="20"/>
              </w:rPr>
            </w:pPr>
          </w:p>
          <w:p w:rsidR="000C63F2" w:rsidRPr="00F86418" w:rsidRDefault="000C63F2" w:rsidP="00772133">
            <w:pPr>
              <w:ind w:firstLine="0"/>
              <w:jc w:val="both"/>
              <w:rPr>
                <w:rFonts w:ascii="Arial" w:hAnsi="Arial" w:cs="Arial"/>
                <w:color w:val="000000" w:themeColor="text1"/>
                <w:sz w:val="20"/>
                <w:szCs w:val="20"/>
              </w:rPr>
            </w:pPr>
          </w:p>
          <w:p w:rsidR="000C63F2" w:rsidRPr="00F86418" w:rsidRDefault="000C63F2" w:rsidP="00772133">
            <w:pPr>
              <w:ind w:firstLine="0"/>
              <w:jc w:val="both"/>
              <w:rPr>
                <w:rFonts w:ascii="Arial" w:hAnsi="Arial" w:cs="Arial"/>
                <w:color w:val="000000" w:themeColor="text1"/>
                <w:sz w:val="20"/>
                <w:szCs w:val="20"/>
              </w:rPr>
            </w:pPr>
          </w:p>
        </w:tc>
      </w:tr>
      <w:tr w:rsidR="000C63F2" w:rsidRPr="0004186E" w:rsidTr="00772133">
        <w:trPr>
          <w:cantSplit/>
          <w:trHeight w:val="191"/>
        </w:trPr>
        <w:tc>
          <w:tcPr>
            <w:tcW w:w="1670" w:type="dxa"/>
          </w:tcPr>
          <w:p w:rsidR="000C63F2" w:rsidRPr="00D66E70" w:rsidRDefault="000C63F2" w:rsidP="00772133">
            <w:pPr>
              <w:ind w:firstLine="0"/>
              <w:jc w:val="both"/>
              <w:rPr>
                <w:rFonts w:ascii="Arial" w:hAnsi="Arial" w:cs="Arial"/>
                <w:color w:val="000000" w:themeColor="text1"/>
                <w:sz w:val="20"/>
                <w:szCs w:val="20"/>
              </w:rPr>
            </w:pPr>
            <w:r w:rsidRPr="00D66E70">
              <w:rPr>
                <w:rFonts w:ascii="Arial" w:hAnsi="Arial" w:cs="Arial"/>
                <w:color w:val="000000" w:themeColor="text1"/>
                <w:sz w:val="20"/>
                <w:szCs w:val="20"/>
              </w:rPr>
              <w:t>Řešení Incidentů</w:t>
            </w:r>
          </w:p>
        </w:tc>
        <w:tc>
          <w:tcPr>
            <w:tcW w:w="7390" w:type="dxa"/>
            <w:gridSpan w:val="4"/>
          </w:tcPr>
          <w:p w:rsidR="000C63F2" w:rsidRPr="00D66E70" w:rsidRDefault="000C63F2" w:rsidP="00772133">
            <w:pPr>
              <w:ind w:firstLine="0"/>
              <w:jc w:val="both"/>
              <w:rPr>
                <w:rFonts w:ascii="Arial" w:hAnsi="Arial" w:cs="Arial"/>
                <w:color w:val="000000" w:themeColor="text1"/>
                <w:sz w:val="20"/>
                <w:szCs w:val="20"/>
              </w:rPr>
            </w:pPr>
            <w:r w:rsidRPr="00D66E70">
              <w:rPr>
                <w:rFonts w:ascii="Arial" w:hAnsi="Arial" w:cs="Arial"/>
                <w:color w:val="000000" w:themeColor="text1"/>
                <w:sz w:val="20"/>
                <w:szCs w:val="20"/>
              </w:rPr>
              <w:t xml:space="preserve">„Řešení Incidentů“ se vztahuje na realizaci všech dílčích činností, které jsou nezbytné pro odstranění dané chyby. Jedná se například, nikoliv však výlučně, o činnosti související s příjmem a analýzou Incidentů, návrhu řešení nebo dočasného řešení, realizací oprav a dohledem nad průběhem řešením. Řešení Incidentů se vztahuje na všechny logické části </w:t>
            </w:r>
            <w:r>
              <w:rPr>
                <w:rFonts w:ascii="Arial" w:hAnsi="Arial" w:cs="Arial"/>
                <w:color w:val="000000" w:themeColor="text1"/>
                <w:sz w:val="20"/>
                <w:szCs w:val="20"/>
              </w:rPr>
              <w:t>systému hlasových služeb</w:t>
            </w:r>
            <w:r w:rsidRPr="00D66E70">
              <w:rPr>
                <w:rFonts w:ascii="Arial" w:hAnsi="Arial" w:cs="Arial"/>
                <w:color w:val="000000" w:themeColor="text1"/>
                <w:sz w:val="20"/>
                <w:szCs w:val="20"/>
              </w:rPr>
              <w:t xml:space="preserve">. Opravy chyb se vztahují i na zařízení třetích stran, která jsou nedílnou součástí </w:t>
            </w:r>
            <w:r>
              <w:rPr>
                <w:rFonts w:ascii="Arial" w:hAnsi="Arial" w:cs="Arial"/>
                <w:color w:val="000000" w:themeColor="text1"/>
                <w:sz w:val="20"/>
                <w:szCs w:val="20"/>
              </w:rPr>
              <w:t>systému hlasových služeb</w:t>
            </w:r>
            <w:r w:rsidRPr="00D66E70">
              <w:rPr>
                <w:rFonts w:ascii="Arial" w:hAnsi="Arial" w:cs="Arial"/>
                <w:color w:val="000000" w:themeColor="text1"/>
                <w:sz w:val="20"/>
                <w:szCs w:val="20"/>
              </w:rPr>
              <w:t xml:space="preserve"> (jedná se pouze o opravy chyb, součástí plnění </w:t>
            </w:r>
            <w:r w:rsidR="00284753">
              <w:rPr>
                <w:rFonts w:ascii="Arial" w:hAnsi="Arial" w:cs="Arial"/>
                <w:color w:val="000000" w:themeColor="text1"/>
                <w:sz w:val="20"/>
                <w:szCs w:val="20"/>
              </w:rPr>
              <w:t>dodavatele</w:t>
            </w:r>
            <w:r w:rsidRPr="00D66E70">
              <w:rPr>
                <w:rFonts w:ascii="Arial" w:hAnsi="Arial" w:cs="Arial"/>
                <w:color w:val="000000" w:themeColor="text1"/>
                <w:sz w:val="20"/>
                <w:szCs w:val="20"/>
              </w:rPr>
              <w:t xml:space="preserve"> není v takovém případě dodávka komponent/zařízení).</w:t>
            </w:r>
            <w:r w:rsidRPr="00D66E70" w:rsidDel="00BA40DC">
              <w:rPr>
                <w:rFonts w:ascii="Arial" w:hAnsi="Arial" w:cs="Arial"/>
                <w:color w:val="000000" w:themeColor="text1"/>
                <w:sz w:val="20"/>
                <w:szCs w:val="20"/>
              </w:rPr>
              <w:t xml:space="preserve"> </w:t>
            </w:r>
          </w:p>
          <w:p w:rsidR="000C63F2" w:rsidRPr="00D66E70" w:rsidRDefault="000C63F2" w:rsidP="00772133">
            <w:pPr>
              <w:ind w:firstLine="0"/>
              <w:jc w:val="both"/>
              <w:rPr>
                <w:rFonts w:ascii="Arial" w:hAnsi="Arial" w:cs="Arial"/>
                <w:color w:val="000000" w:themeColor="text1"/>
                <w:sz w:val="20"/>
                <w:szCs w:val="20"/>
              </w:rPr>
            </w:pPr>
          </w:p>
        </w:tc>
      </w:tr>
      <w:tr w:rsidR="000C63F2" w:rsidRPr="0004186E" w:rsidTr="00772133">
        <w:trPr>
          <w:cantSplit/>
          <w:trHeight w:val="191"/>
        </w:trPr>
        <w:tc>
          <w:tcPr>
            <w:tcW w:w="1670" w:type="dxa"/>
          </w:tcPr>
          <w:p w:rsidR="000C63F2" w:rsidRPr="00D66E70" w:rsidRDefault="000C63F2" w:rsidP="00772133">
            <w:pPr>
              <w:ind w:firstLine="0"/>
              <w:jc w:val="both"/>
              <w:rPr>
                <w:rFonts w:ascii="Arial" w:hAnsi="Arial" w:cs="Arial"/>
                <w:color w:val="000000" w:themeColor="text1"/>
                <w:sz w:val="20"/>
                <w:szCs w:val="20"/>
              </w:rPr>
            </w:pPr>
            <w:r w:rsidRPr="00D66E70">
              <w:rPr>
                <w:rFonts w:ascii="Arial" w:hAnsi="Arial" w:cs="Arial"/>
                <w:color w:val="000000" w:themeColor="text1"/>
                <w:sz w:val="20"/>
                <w:szCs w:val="20"/>
              </w:rPr>
              <w:t>Řešení požadavků uživatelů</w:t>
            </w:r>
          </w:p>
        </w:tc>
        <w:tc>
          <w:tcPr>
            <w:tcW w:w="7390" w:type="dxa"/>
            <w:gridSpan w:val="4"/>
          </w:tcPr>
          <w:p w:rsidR="000C63F2" w:rsidRPr="00D66E70" w:rsidRDefault="000C63F2" w:rsidP="00772133">
            <w:pPr>
              <w:ind w:firstLine="0"/>
              <w:jc w:val="both"/>
              <w:rPr>
                <w:rFonts w:ascii="Arial" w:hAnsi="Arial" w:cs="Arial"/>
                <w:color w:val="000000" w:themeColor="text1"/>
                <w:sz w:val="20"/>
                <w:szCs w:val="20"/>
              </w:rPr>
            </w:pPr>
            <w:r w:rsidRPr="00D66E70">
              <w:rPr>
                <w:rFonts w:ascii="Arial" w:hAnsi="Arial" w:cs="Arial"/>
                <w:color w:val="000000" w:themeColor="text1"/>
                <w:sz w:val="20"/>
                <w:szCs w:val="20"/>
              </w:rPr>
              <w:t xml:space="preserve">„Řešení požadavků uživatelů“ se vztahuje na realizaci všech dílčích činností, které jsou nezbytné pro vyřešení požadavků uživatelů v souvislosti </w:t>
            </w:r>
            <w:r>
              <w:rPr>
                <w:rFonts w:ascii="Arial" w:hAnsi="Arial" w:cs="Arial"/>
                <w:color w:val="000000" w:themeColor="text1"/>
                <w:sz w:val="20"/>
                <w:szCs w:val="20"/>
              </w:rPr>
              <w:t xml:space="preserve">se systémem hlasových </w:t>
            </w:r>
            <w:r w:rsidR="00434096">
              <w:rPr>
                <w:rFonts w:ascii="Arial" w:hAnsi="Arial" w:cs="Arial"/>
                <w:color w:val="000000" w:themeColor="text1"/>
                <w:sz w:val="20"/>
                <w:szCs w:val="20"/>
              </w:rPr>
              <w:t>služeb</w:t>
            </w:r>
            <w:r w:rsidRPr="00D66E70">
              <w:rPr>
                <w:rFonts w:ascii="Arial" w:hAnsi="Arial" w:cs="Arial"/>
                <w:color w:val="000000" w:themeColor="text1"/>
                <w:sz w:val="20"/>
                <w:szCs w:val="20"/>
              </w:rPr>
              <w:t xml:space="preserve">. Jedná se například, nikoliv však výlučně, o činnosti související s přijetím, analýzou a řešením uživatelských požadavků na úrovni L2. </w:t>
            </w:r>
          </w:p>
          <w:p w:rsidR="000C63F2" w:rsidRPr="0004186E" w:rsidRDefault="000C63F2" w:rsidP="00772133">
            <w:pPr>
              <w:ind w:firstLine="0"/>
              <w:jc w:val="both"/>
              <w:rPr>
                <w:rFonts w:ascii="Arial" w:hAnsi="Arial" w:cs="Arial"/>
                <w:color w:val="000000" w:themeColor="text1"/>
                <w:sz w:val="20"/>
                <w:szCs w:val="20"/>
                <w:highlight w:val="yellow"/>
              </w:rPr>
            </w:pPr>
          </w:p>
        </w:tc>
      </w:tr>
      <w:tr w:rsidR="000C63F2" w:rsidRPr="0004186E" w:rsidTr="00772133">
        <w:trPr>
          <w:cantSplit/>
          <w:trHeight w:val="269"/>
        </w:trPr>
        <w:tc>
          <w:tcPr>
            <w:tcW w:w="1670" w:type="dxa"/>
          </w:tcPr>
          <w:p w:rsidR="000C63F2" w:rsidRPr="00D66E70" w:rsidRDefault="000C63F2" w:rsidP="00772133">
            <w:pPr>
              <w:ind w:firstLine="0"/>
              <w:jc w:val="both"/>
              <w:rPr>
                <w:rFonts w:ascii="Arial" w:hAnsi="Arial" w:cs="Arial"/>
                <w:color w:val="000000" w:themeColor="text1"/>
                <w:sz w:val="20"/>
                <w:szCs w:val="20"/>
              </w:rPr>
            </w:pPr>
            <w:r w:rsidRPr="00D66E70">
              <w:rPr>
                <w:rFonts w:ascii="Arial" w:hAnsi="Arial" w:cs="Arial"/>
                <w:color w:val="000000" w:themeColor="text1"/>
                <w:sz w:val="20"/>
                <w:szCs w:val="20"/>
              </w:rPr>
              <w:t xml:space="preserve">Udržování technické a provozní dokumentace </w:t>
            </w:r>
            <w:r>
              <w:rPr>
                <w:rFonts w:ascii="Arial" w:hAnsi="Arial" w:cs="Arial"/>
                <w:color w:val="000000" w:themeColor="text1"/>
                <w:sz w:val="20"/>
                <w:szCs w:val="20"/>
              </w:rPr>
              <w:t>systému hlasových služeb</w:t>
            </w:r>
          </w:p>
        </w:tc>
        <w:tc>
          <w:tcPr>
            <w:tcW w:w="7390" w:type="dxa"/>
            <w:gridSpan w:val="4"/>
          </w:tcPr>
          <w:p w:rsidR="000C63F2" w:rsidRPr="00D66E70" w:rsidRDefault="000C63F2" w:rsidP="00772133">
            <w:pPr>
              <w:ind w:firstLine="0"/>
              <w:jc w:val="both"/>
              <w:rPr>
                <w:rFonts w:ascii="Arial" w:hAnsi="Arial" w:cs="Arial"/>
                <w:color w:val="000000" w:themeColor="text1"/>
                <w:sz w:val="20"/>
                <w:szCs w:val="20"/>
              </w:rPr>
            </w:pPr>
            <w:r w:rsidRPr="00D66E70">
              <w:rPr>
                <w:rFonts w:ascii="Arial" w:hAnsi="Arial" w:cs="Arial"/>
                <w:color w:val="000000" w:themeColor="text1"/>
                <w:sz w:val="20"/>
                <w:szCs w:val="20"/>
              </w:rPr>
              <w:t xml:space="preserve">„Udržování technické a provozní dokumentace </w:t>
            </w:r>
            <w:r>
              <w:rPr>
                <w:rFonts w:ascii="Arial" w:hAnsi="Arial" w:cs="Arial"/>
                <w:color w:val="000000" w:themeColor="text1"/>
                <w:sz w:val="20"/>
                <w:szCs w:val="20"/>
              </w:rPr>
              <w:t>systému hlasových služeb</w:t>
            </w:r>
            <w:r w:rsidRPr="00D66E70">
              <w:rPr>
                <w:rFonts w:ascii="Arial" w:hAnsi="Arial" w:cs="Arial"/>
                <w:color w:val="000000" w:themeColor="text1"/>
                <w:sz w:val="20"/>
                <w:szCs w:val="20"/>
              </w:rPr>
              <w:t xml:space="preserve">“ Struktura map a objektů, architektury </w:t>
            </w:r>
            <w:r>
              <w:rPr>
                <w:rFonts w:ascii="Arial" w:hAnsi="Arial" w:cs="Arial"/>
                <w:color w:val="000000" w:themeColor="text1"/>
                <w:sz w:val="20"/>
                <w:szCs w:val="20"/>
              </w:rPr>
              <w:t>systému hlasových služeb</w:t>
            </w:r>
            <w:r w:rsidRPr="00D66E70">
              <w:rPr>
                <w:rFonts w:ascii="Arial" w:hAnsi="Arial" w:cs="Arial"/>
                <w:color w:val="000000" w:themeColor="text1"/>
                <w:sz w:val="20"/>
                <w:szCs w:val="20"/>
              </w:rPr>
              <w:t xml:space="preserve"> a také konfigurací importovaná do Provozní Dokumentace Zadavatele tak, aby veškeré informace byly vždy aktuální. Po skončení servisního zásahu poskytovatel služby zaznamená neprodleně veškeré změny do </w:t>
            </w:r>
            <w:r w:rsidR="00434096" w:rsidRPr="00D66E70">
              <w:rPr>
                <w:rFonts w:ascii="Arial" w:hAnsi="Arial" w:cs="Arial"/>
                <w:color w:val="000000" w:themeColor="text1"/>
                <w:sz w:val="20"/>
                <w:szCs w:val="20"/>
              </w:rPr>
              <w:t>provozní</w:t>
            </w:r>
            <w:r w:rsidRPr="00D66E70">
              <w:rPr>
                <w:rFonts w:ascii="Arial" w:hAnsi="Arial" w:cs="Arial"/>
                <w:color w:val="000000" w:themeColor="text1"/>
                <w:sz w:val="20"/>
                <w:szCs w:val="20"/>
              </w:rPr>
              <w:t xml:space="preserve"> Dokumentace Zadavatele tak, aby veškeré informace byly aktuální. Evidence musí umožnit náhled provedených změn při případných změnách a snadnou dohledatelnost příslušných vazeb a dopadů změny.</w:t>
            </w:r>
          </w:p>
        </w:tc>
      </w:tr>
      <w:tr w:rsidR="000C63F2" w:rsidRPr="0004186E" w:rsidTr="00772133">
        <w:tc>
          <w:tcPr>
            <w:tcW w:w="9060" w:type="dxa"/>
            <w:gridSpan w:val="5"/>
            <w:shd w:val="clear" w:color="auto" w:fill="1F497D" w:themeFill="text2"/>
          </w:tcPr>
          <w:p w:rsidR="000C63F2" w:rsidRPr="0004186E" w:rsidRDefault="000C63F2" w:rsidP="00772133">
            <w:pPr>
              <w:ind w:firstLine="0"/>
              <w:jc w:val="both"/>
              <w:rPr>
                <w:rFonts w:ascii="Arial" w:hAnsi="Arial" w:cs="Arial"/>
                <w:b/>
                <w:color w:val="000000" w:themeColor="text1"/>
                <w:sz w:val="20"/>
                <w:szCs w:val="20"/>
                <w:highlight w:val="yellow"/>
              </w:rPr>
            </w:pPr>
            <w:r w:rsidRPr="00D66E70">
              <w:rPr>
                <w:rFonts w:ascii="Arial" w:hAnsi="Arial" w:cs="Arial"/>
                <w:b/>
                <w:color w:val="FFFFFF" w:themeColor="background1"/>
                <w:sz w:val="20"/>
                <w:szCs w:val="20"/>
              </w:rPr>
              <w:t>Podmínky provádění činností</w:t>
            </w:r>
          </w:p>
        </w:tc>
      </w:tr>
      <w:tr w:rsidR="000C63F2" w:rsidRPr="0004186E" w:rsidTr="00772133">
        <w:trPr>
          <w:cantSplit/>
        </w:trPr>
        <w:tc>
          <w:tcPr>
            <w:tcW w:w="9060" w:type="dxa"/>
            <w:gridSpan w:val="5"/>
          </w:tcPr>
          <w:p w:rsidR="000C63F2" w:rsidRPr="0004186E" w:rsidRDefault="000C63F2" w:rsidP="00772133">
            <w:pPr>
              <w:ind w:firstLine="0"/>
              <w:jc w:val="both"/>
              <w:rPr>
                <w:rFonts w:ascii="Arial" w:hAnsi="Arial" w:cs="Arial"/>
                <w:color w:val="000000" w:themeColor="text1"/>
                <w:sz w:val="20"/>
                <w:szCs w:val="20"/>
                <w:highlight w:val="yellow"/>
              </w:rPr>
            </w:pPr>
            <w:r w:rsidRPr="00513B30">
              <w:rPr>
                <w:rFonts w:ascii="Arial" w:hAnsi="Arial" w:cs="Arial"/>
                <w:color w:val="000000" w:themeColor="text1"/>
                <w:sz w:val="20"/>
                <w:szCs w:val="20"/>
              </w:rPr>
              <w:t>Zadavatel požaduje provádění všech výše definovaných činností v požadovaném rozsahu, aby byla zachována dostupnost systému hlasových služeb</w:t>
            </w:r>
            <w:r w:rsidRPr="00D66E70">
              <w:rPr>
                <w:rFonts w:ascii="Arial" w:hAnsi="Arial" w:cs="Arial"/>
                <w:color w:val="000000" w:themeColor="text1"/>
                <w:sz w:val="20"/>
                <w:szCs w:val="20"/>
              </w:rPr>
              <w:t xml:space="preserve">. </w:t>
            </w:r>
            <w:r w:rsidR="00284753">
              <w:rPr>
                <w:rFonts w:ascii="Arial" w:hAnsi="Arial" w:cs="Arial"/>
                <w:color w:val="000000" w:themeColor="text1"/>
                <w:sz w:val="20"/>
                <w:szCs w:val="20"/>
              </w:rPr>
              <w:t>Dodavatel</w:t>
            </w:r>
            <w:r w:rsidRPr="00D66E70">
              <w:rPr>
                <w:rFonts w:ascii="Arial" w:hAnsi="Arial" w:cs="Arial"/>
                <w:color w:val="000000" w:themeColor="text1"/>
                <w:sz w:val="20"/>
                <w:szCs w:val="20"/>
              </w:rPr>
              <w:t xml:space="preserve"> je povinen zaznamenat každý realizovaný výkon včetně podrobné informace do </w:t>
            </w:r>
            <w:proofErr w:type="spellStart"/>
            <w:r w:rsidRPr="00D66E70">
              <w:rPr>
                <w:rFonts w:ascii="Arial" w:hAnsi="Arial" w:cs="Arial"/>
                <w:color w:val="000000" w:themeColor="text1"/>
                <w:sz w:val="20"/>
                <w:szCs w:val="20"/>
              </w:rPr>
              <w:t>Service</w:t>
            </w:r>
            <w:proofErr w:type="spellEnd"/>
            <w:r w:rsidRPr="00D66E70">
              <w:rPr>
                <w:rFonts w:ascii="Arial" w:hAnsi="Arial" w:cs="Arial"/>
                <w:color w:val="000000" w:themeColor="text1"/>
                <w:sz w:val="20"/>
                <w:szCs w:val="20"/>
              </w:rPr>
              <w:t xml:space="preserve"> Desku nejpozději do 0,5 hodin od jejího výskytu a průběžně aktualizovat její stav vzhledem k jejímu vývoji.</w:t>
            </w:r>
          </w:p>
        </w:tc>
      </w:tr>
      <w:tr w:rsidR="000C63F2" w:rsidRPr="0004186E" w:rsidTr="00772133">
        <w:tc>
          <w:tcPr>
            <w:tcW w:w="9060" w:type="dxa"/>
            <w:gridSpan w:val="5"/>
            <w:shd w:val="clear" w:color="auto" w:fill="1F497D" w:themeFill="text2"/>
          </w:tcPr>
          <w:p w:rsidR="000C63F2" w:rsidRPr="0004186E" w:rsidRDefault="000C63F2" w:rsidP="00772133">
            <w:pPr>
              <w:ind w:firstLine="0"/>
              <w:jc w:val="both"/>
              <w:rPr>
                <w:rFonts w:ascii="Arial" w:hAnsi="Arial" w:cs="Arial"/>
                <w:b/>
                <w:color w:val="000000" w:themeColor="text1"/>
                <w:sz w:val="20"/>
                <w:szCs w:val="20"/>
                <w:highlight w:val="yellow"/>
              </w:rPr>
            </w:pPr>
            <w:r w:rsidRPr="00D66E70">
              <w:rPr>
                <w:rFonts w:ascii="Arial" w:hAnsi="Arial" w:cs="Arial"/>
                <w:b/>
                <w:color w:val="FFFFFF" w:themeColor="background1"/>
                <w:sz w:val="20"/>
                <w:szCs w:val="20"/>
              </w:rPr>
              <w:t>Obsah plnění</w:t>
            </w:r>
          </w:p>
        </w:tc>
      </w:tr>
      <w:tr w:rsidR="000C63F2" w:rsidRPr="0004186E" w:rsidTr="00772133">
        <w:trPr>
          <w:cantSplit/>
        </w:trPr>
        <w:tc>
          <w:tcPr>
            <w:tcW w:w="9060" w:type="dxa"/>
            <w:gridSpan w:val="5"/>
          </w:tcPr>
          <w:p w:rsidR="000C63F2" w:rsidRPr="00D66E70" w:rsidRDefault="000C63F2" w:rsidP="00772133">
            <w:pPr>
              <w:ind w:firstLine="0"/>
              <w:jc w:val="both"/>
              <w:rPr>
                <w:rFonts w:ascii="Arial" w:hAnsi="Arial" w:cs="Arial"/>
                <w:color w:val="000000" w:themeColor="text1"/>
                <w:sz w:val="20"/>
                <w:szCs w:val="20"/>
              </w:rPr>
            </w:pPr>
            <w:r w:rsidRPr="00D66E70">
              <w:rPr>
                <w:rFonts w:ascii="Arial" w:hAnsi="Arial" w:cs="Arial"/>
                <w:color w:val="000000" w:themeColor="text1"/>
                <w:sz w:val="20"/>
                <w:szCs w:val="20"/>
              </w:rPr>
              <w:t xml:space="preserve">Rozsah plnění ze strany </w:t>
            </w:r>
            <w:r w:rsidR="00284753">
              <w:rPr>
                <w:rFonts w:ascii="Arial" w:hAnsi="Arial" w:cs="Arial"/>
                <w:color w:val="000000" w:themeColor="text1"/>
                <w:sz w:val="20"/>
                <w:szCs w:val="20"/>
              </w:rPr>
              <w:t>dodavatele</w:t>
            </w:r>
            <w:r w:rsidRPr="00D66E70">
              <w:rPr>
                <w:rFonts w:ascii="Arial" w:hAnsi="Arial" w:cs="Arial"/>
                <w:color w:val="000000" w:themeColor="text1"/>
                <w:sz w:val="20"/>
                <w:szCs w:val="20"/>
              </w:rPr>
              <w:t xml:space="preserve"> bude zahrnovat:</w:t>
            </w:r>
          </w:p>
          <w:p w:rsidR="000C63F2" w:rsidRPr="00D66E70" w:rsidRDefault="000C63F2" w:rsidP="003759E0">
            <w:pPr>
              <w:pStyle w:val="Odstavecseseznamem"/>
              <w:numPr>
                <w:ilvl w:val="0"/>
                <w:numId w:val="20"/>
              </w:numPr>
              <w:jc w:val="both"/>
              <w:rPr>
                <w:rFonts w:ascii="Arial" w:hAnsi="Arial" w:cs="Arial"/>
                <w:color w:val="000000" w:themeColor="text1"/>
                <w:sz w:val="20"/>
                <w:szCs w:val="20"/>
              </w:rPr>
            </w:pPr>
            <w:r w:rsidRPr="00D66E70">
              <w:rPr>
                <w:rFonts w:ascii="Arial" w:hAnsi="Arial" w:cs="Arial"/>
                <w:color w:val="000000" w:themeColor="text1"/>
                <w:sz w:val="20"/>
                <w:szCs w:val="20"/>
              </w:rPr>
              <w:t xml:space="preserve">náklady na pracovníky </w:t>
            </w:r>
            <w:r w:rsidR="00284753">
              <w:rPr>
                <w:rFonts w:ascii="Arial" w:hAnsi="Arial" w:cs="Arial"/>
                <w:color w:val="000000" w:themeColor="text1"/>
                <w:sz w:val="20"/>
                <w:szCs w:val="20"/>
              </w:rPr>
              <w:t>dodavatele</w:t>
            </w:r>
            <w:r w:rsidRPr="00D66E70">
              <w:rPr>
                <w:rFonts w:ascii="Arial" w:hAnsi="Arial" w:cs="Arial"/>
                <w:color w:val="000000" w:themeColor="text1"/>
                <w:sz w:val="20"/>
                <w:szCs w:val="20"/>
              </w:rPr>
              <w:t>, kteří budou zajišťovat požadované činnosti,</w:t>
            </w:r>
          </w:p>
          <w:p w:rsidR="000C63F2" w:rsidRPr="00D66E70" w:rsidRDefault="000C63F2" w:rsidP="003759E0">
            <w:pPr>
              <w:pStyle w:val="Odstavecseseznamem"/>
              <w:numPr>
                <w:ilvl w:val="0"/>
                <w:numId w:val="20"/>
              </w:numPr>
              <w:jc w:val="both"/>
              <w:rPr>
                <w:rFonts w:ascii="Arial" w:hAnsi="Arial" w:cs="Arial"/>
                <w:color w:val="000000" w:themeColor="text1"/>
                <w:sz w:val="20"/>
                <w:szCs w:val="20"/>
              </w:rPr>
            </w:pPr>
            <w:r w:rsidRPr="00D66E70">
              <w:rPr>
                <w:rFonts w:ascii="Arial" w:hAnsi="Arial" w:cs="Arial"/>
                <w:color w:val="000000" w:themeColor="text1"/>
                <w:sz w:val="20"/>
                <w:szCs w:val="20"/>
              </w:rPr>
              <w:t>ostatní náklady související se zajištěním definovaných činností.</w:t>
            </w:r>
          </w:p>
          <w:p w:rsidR="000C63F2" w:rsidRPr="00D66E70" w:rsidRDefault="000C63F2" w:rsidP="003759E0">
            <w:pPr>
              <w:pStyle w:val="Odstavecseseznamem"/>
              <w:numPr>
                <w:ilvl w:val="0"/>
                <w:numId w:val="20"/>
              </w:numPr>
              <w:jc w:val="both"/>
              <w:rPr>
                <w:rFonts w:ascii="Arial" w:hAnsi="Arial" w:cs="Arial"/>
                <w:color w:val="000000" w:themeColor="text1"/>
                <w:sz w:val="20"/>
                <w:szCs w:val="20"/>
              </w:rPr>
            </w:pPr>
            <w:r w:rsidRPr="00D66E70">
              <w:rPr>
                <w:rFonts w:ascii="Arial" w:hAnsi="Arial" w:cs="Arial"/>
                <w:color w:val="000000" w:themeColor="text1"/>
                <w:sz w:val="20"/>
                <w:szCs w:val="20"/>
              </w:rPr>
              <w:t>Veškeré informace o HW i SW konfiguraci zařízení si stávající poskytovatel služby udržuje také ve vlastních nástrojích a není tedy vyžadována žádná další součinnost ze strany zadavatele s výjimkou fyzického zpřístupnění lokality.</w:t>
            </w:r>
          </w:p>
        </w:tc>
      </w:tr>
      <w:tr w:rsidR="000C63F2" w:rsidRPr="0004186E" w:rsidTr="00772133">
        <w:trPr>
          <w:cantSplit/>
        </w:trPr>
        <w:tc>
          <w:tcPr>
            <w:tcW w:w="9060" w:type="dxa"/>
            <w:gridSpan w:val="5"/>
            <w:shd w:val="clear" w:color="auto" w:fill="1F497D" w:themeFill="text2"/>
          </w:tcPr>
          <w:p w:rsidR="000C63F2" w:rsidRPr="0004186E" w:rsidRDefault="000C63F2" w:rsidP="00772133">
            <w:pPr>
              <w:ind w:firstLine="0"/>
              <w:jc w:val="both"/>
              <w:rPr>
                <w:rFonts w:ascii="Arial" w:hAnsi="Arial" w:cs="Arial"/>
                <w:b/>
                <w:color w:val="000000" w:themeColor="text1"/>
                <w:sz w:val="20"/>
                <w:szCs w:val="20"/>
                <w:highlight w:val="yellow"/>
              </w:rPr>
            </w:pPr>
            <w:r w:rsidRPr="00D66E70">
              <w:rPr>
                <w:rFonts w:ascii="Arial" w:hAnsi="Arial" w:cs="Arial"/>
                <w:b/>
                <w:color w:val="FFFFFF" w:themeColor="background1"/>
                <w:sz w:val="20"/>
                <w:szCs w:val="20"/>
              </w:rPr>
              <w:lastRenderedPageBreak/>
              <w:t>Provozní doba poskytování komponenty</w:t>
            </w:r>
          </w:p>
        </w:tc>
      </w:tr>
      <w:tr w:rsidR="000C63F2" w:rsidRPr="0004186E" w:rsidTr="00772133">
        <w:trPr>
          <w:cantSplit/>
        </w:trPr>
        <w:tc>
          <w:tcPr>
            <w:tcW w:w="9060" w:type="dxa"/>
            <w:gridSpan w:val="5"/>
          </w:tcPr>
          <w:p w:rsidR="000C63F2" w:rsidRPr="007C57F5" w:rsidRDefault="000C63F2" w:rsidP="00772133">
            <w:pPr>
              <w:ind w:firstLine="0"/>
              <w:jc w:val="both"/>
              <w:rPr>
                <w:rFonts w:ascii="Arial" w:hAnsi="Arial" w:cs="Arial"/>
                <w:color w:val="000000" w:themeColor="text1"/>
                <w:sz w:val="20"/>
                <w:szCs w:val="20"/>
              </w:rPr>
            </w:pPr>
            <w:r w:rsidRPr="007C57F5">
              <w:rPr>
                <w:rFonts w:ascii="Arial" w:hAnsi="Arial" w:cs="Arial"/>
                <w:color w:val="000000" w:themeColor="text1"/>
                <w:sz w:val="20"/>
                <w:szCs w:val="20"/>
              </w:rPr>
              <w:t>Komponenta “</w:t>
            </w:r>
            <w:r>
              <w:t>S</w:t>
            </w:r>
            <w:r w:rsidRPr="00513B30">
              <w:rPr>
                <w:rFonts w:ascii="Arial" w:hAnsi="Arial" w:cs="Arial"/>
                <w:color w:val="000000" w:themeColor="text1"/>
                <w:sz w:val="20"/>
                <w:szCs w:val="20"/>
              </w:rPr>
              <w:t xml:space="preserve">lužby servisu systému hlasových služeb </w:t>
            </w:r>
            <w:r w:rsidRPr="007C57F5">
              <w:rPr>
                <w:rFonts w:ascii="Arial" w:hAnsi="Arial" w:cs="Arial"/>
                <w:color w:val="000000" w:themeColor="text1"/>
                <w:sz w:val="20"/>
                <w:szCs w:val="20"/>
              </w:rPr>
              <w:t>” bude poskytována v </w:t>
            </w:r>
            <w:r>
              <w:rPr>
                <w:rFonts w:ascii="Arial" w:hAnsi="Arial" w:cs="Arial"/>
                <w:color w:val="000000" w:themeColor="text1"/>
                <w:sz w:val="20"/>
                <w:szCs w:val="20"/>
              </w:rPr>
              <w:t>režimu 12x5</w:t>
            </w:r>
            <w:r w:rsidRPr="007C57F5">
              <w:rPr>
                <w:rFonts w:ascii="Arial" w:hAnsi="Arial" w:cs="Arial"/>
                <w:color w:val="000000" w:themeColor="text1"/>
                <w:sz w:val="20"/>
                <w:szCs w:val="20"/>
              </w:rPr>
              <w:t xml:space="preserve"> </w:t>
            </w:r>
          </w:p>
        </w:tc>
      </w:tr>
      <w:tr w:rsidR="000C63F2" w:rsidRPr="0004186E" w:rsidTr="00772133">
        <w:trPr>
          <w:cantSplit/>
        </w:trPr>
        <w:tc>
          <w:tcPr>
            <w:tcW w:w="9060" w:type="dxa"/>
            <w:gridSpan w:val="5"/>
            <w:shd w:val="clear" w:color="auto" w:fill="1F497D" w:themeFill="text2"/>
          </w:tcPr>
          <w:p w:rsidR="000C63F2" w:rsidRPr="007C57F5" w:rsidRDefault="000C63F2" w:rsidP="00772133">
            <w:pPr>
              <w:ind w:firstLine="0"/>
              <w:jc w:val="both"/>
              <w:rPr>
                <w:rFonts w:ascii="Arial" w:hAnsi="Arial" w:cs="Arial"/>
                <w:b/>
                <w:color w:val="000000" w:themeColor="text1"/>
                <w:sz w:val="20"/>
                <w:szCs w:val="20"/>
              </w:rPr>
            </w:pPr>
            <w:r w:rsidRPr="007C57F5">
              <w:rPr>
                <w:rFonts w:ascii="Arial" w:hAnsi="Arial" w:cs="Arial"/>
                <w:b/>
                <w:color w:val="FFFFFF" w:themeColor="background1"/>
                <w:sz w:val="20"/>
                <w:szCs w:val="20"/>
              </w:rPr>
              <w:t>Lhůty pro poskytování komponenty Služby</w:t>
            </w:r>
          </w:p>
        </w:tc>
      </w:tr>
      <w:tr w:rsidR="000C63F2" w:rsidRPr="0004186E" w:rsidTr="00772133">
        <w:trPr>
          <w:cantSplit/>
          <w:trHeight w:val="543"/>
        </w:trPr>
        <w:tc>
          <w:tcPr>
            <w:tcW w:w="5111" w:type="dxa"/>
            <w:gridSpan w:val="3"/>
            <w:tcBorders>
              <w:top w:val="nil"/>
              <w:left w:val="single" w:sz="4" w:space="0" w:color="auto"/>
              <w:bottom w:val="single" w:sz="4" w:space="0" w:color="auto"/>
            </w:tcBorders>
            <w:vAlign w:val="center"/>
          </w:tcPr>
          <w:p w:rsidR="000C63F2" w:rsidRPr="007C57F5" w:rsidRDefault="000C63F2" w:rsidP="00772133">
            <w:pPr>
              <w:tabs>
                <w:tab w:val="left" w:pos="1996"/>
              </w:tabs>
              <w:ind w:firstLine="0"/>
              <w:jc w:val="both"/>
              <w:rPr>
                <w:rFonts w:ascii="Arial" w:hAnsi="Arial" w:cs="Arial"/>
                <w:color w:val="000000" w:themeColor="text1"/>
                <w:sz w:val="20"/>
                <w:szCs w:val="20"/>
              </w:rPr>
            </w:pPr>
            <w:r w:rsidRPr="007C57F5">
              <w:rPr>
                <w:rFonts w:ascii="Arial" w:hAnsi="Arial" w:cs="Arial"/>
                <w:color w:val="000000" w:themeColor="text1"/>
                <w:sz w:val="20"/>
                <w:szCs w:val="20"/>
              </w:rPr>
              <w:t>Reakční doba na Incident</w:t>
            </w:r>
          </w:p>
        </w:tc>
        <w:tc>
          <w:tcPr>
            <w:tcW w:w="1492" w:type="dxa"/>
            <w:tcBorders>
              <w:top w:val="nil"/>
              <w:bottom w:val="single" w:sz="4" w:space="0" w:color="auto"/>
            </w:tcBorders>
            <w:vAlign w:val="center"/>
          </w:tcPr>
          <w:p w:rsidR="000C63F2" w:rsidRPr="007C57F5" w:rsidRDefault="000C63F2" w:rsidP="00772133">
            <w:pPr>
              <w:tabs>
                <w:tab w:val="left" w:pos="1996"/>
              </w:tabs>
              <w:ind w:firstLine="0"/>
              <w:jc w:val="both"/>
              <w:rPr>
                <w:rFonts w:ascii="Arial" w:hAnsi="Arial" w:cs="Arial"/>
                <w:color w:val="000000" w:themeColor="text1"/>
                <w:sz w:val="20"/>
                <w:szCs w:val="20"/>
              </w:rPr>
            </w:pPr>
            <w:r w:rsidRPr="007C57F5">
              <w:rPr>
                <w:rFonts w:ascii="Arial" w:hAnsi="Arial" w:cs="Arial"/>
                <w:color w:val="000000" w:themeColor="text1"/>
                <w:sz w:val="20"/>
                <w:szCs w:val="20"/>
              </w:rPr>
              <w:t>0,5 hod</w:t>
            </w:r>
          </w:p>
        </w:tc>
        <w:tc>
          <w:tcPr>
            <w:tcW w:w="2457" w:type="dxa"/>
            <w:tcBorders>
              <w:top w:val="nil"/>
              <w:bottom w:val="single" w:sz="4" w:space="0" w:color="auto"/>
            </w:tcBorders>
            <w:vAlign w:val="center"/>
          </w:tcPr>
          <w:p w:rsidR="000C63F2" w:rsidRPr="0004186E" w:rsidRDefault="000C63F2" w:rsidP="00772133">
            <w:pPr>
              <w:tabs>
                <w:tab w:val="left" w:pos="1996"/>
              </w:tabs>
              <w:rPr>
                <w:rFonts w:ascii="Arial" w:hAnsi="Arial" w:cs="Arial"/>
                <w:color w:val="000000" w:themeColor="text1"/>
                <w:sz w:val="20"/>
                <w:szCs w:val="20"/>
                <w:highlight w:val="yellow"/>
              </w:rPr>
            </w:pPr>
          </w:p>
        </w:tc>
      </w:tr>
      <w:tr w:rsidR="000C63F2" w:rsidRPr="0004186E" w:rsidTr="00772133">
        <w:trPr>
          <w:cantSplit/>
          <w:trHeight w:val="543"/>
        </w:trPr>
        <w:tc>
          <w:tcPr>
            <w:tcW w:w="5111" w:type="dxa"/>
            <w:gridSpan w:val="3"/>
            <w:tcBorders>
              <w:top w:val="nil"/>
              <w:left w:val="single" w:sz="4" w:space="0" w:color="auto"/>
              <w:bottom w:val="single" w:sz="4" w:space="0" w:color="auto"/>
            </w:tcBorders>
            <w:vAlign w:val="center"/>
          </w:tcPr>
          <w:p w:rsidR="000C63F2" w:rsidRPr="007C57F5" w:rsidRDefault="000C63F2" w:rsidP="00772133">
            <w:pPr>
              <w:tabs>
                <w:tab w:val="left" w:pos="1996"/>
              </w:tabs>
              <w:ind w:firstLine="0"/>
              <w:jc w:val="both"/>
              <w:rPr>
                <w:rFonts w:ascii="Arial" w:hAnsi="Arial" w:cs="Arial"/>
                <w:color w:val="000000" w:themeColor="text1"/>
                <w:sz w:val="20"/>
                <w:szCs w:val="20"/>
              </w:rPr>
            </w:pPr>
            <w:r w:rsidRPr="007C57F5">
              <w:rPr>
                <w:rFonts w:ascii="Arial" w:hAnsi="Arial" w:cs="Arial"/>
                <w:color w:val="000000" w:themeColor="text1"/>
                <w:sz w:val="20"/>
                <w:szCs w:val="20"/>
              </w:rPr>
              <w:t>Zahájení řešení Incidentu</w:t>
            </w:r>
          </w:p>
        </w:tc>
        <w:tc>
          <w:tcPr>
            <w:tcW w:w="1492" w:type="dxa"/>
            <w:tcBorders>
              <w:top w:val="nil"/>
              <w:bottom w:val="single" w:sz="4" w:space="0" w:color="auto"/>
            </w:tcBorders>
            <w:vAlign w:val="center"/>
          </w:tcPr>
          <w:p w:rsidR="000C63F2" w:rsidRPr="007C57F5" w:rsidRDefault="000C63F2" w:rsidP="00772133">
            <w:pPr>
              <w:tabs>
                <w:tab w:val="left" w:pos="1996"/>
              </w:tabs>
              <w:ind w:firstLine="0"/>
              <w:jc w:val="both"/>
              <w:rPr>
                <w:rFonts w:ascii="Arial" w:hAnsi="Arial" w:cs="Arial"/>
                <w:color w:val="000000" w:themeColor="text1"/>
                <w:sz w:val="20"/>
                <w:szCs w:val="20"/>
              </w:rPr>
            </w:pPr>
            <w:r w:rsidRPr="007C57F5">
              <w:rPr>
                <w:rFonts w:ascii="Arial" w:hAnsi="Arial" w:cs="Arial"/>
                <w:color w:val="000000" w:themeColor="text1"/>
                <w:sz w:val="20"/>
                <w:szCs w:val="20"/>
              </w:rPr>
              <w:t>1 hod</w:t>
            </w:r>
          </w:p>
        </w:tc>
        <w:tc>
          <w:tcPr>
            <w:tcW w:w="2457" w:type="dxa"/>
            <w:tcBorders>
              <w:top w:val="nil"/>
              <w:bottom w:val="single" w:sz="4" w:space="0" w:color="auto"/>
            </w:tcBorders>
            <w:vAlign w:val="center"/>
          </w:tcPr>
          <w:p w:rsidR="000C63F2" w:rsidRPr="0004186E" w:rsidRDefault="000C63F2" w:rsidP="00772133">
            <w:pPr>
              <w:tabs>
                <w:tab w:val="left" w:pos="1996"/>
              </w:tabs>
              <w:rPr>
                <w:rFonts w:ascii="Arial" w:hAnsi="Arial" w:cs="Arial"/>
                <w:color w:val="000000" w:themeColor="text1"/>
                <w:sz w:val="20"/>
                <w:szCs w:val="20"/>
                <w:highlight w:val="yellow"/>
              </w:rPr>
            </w:pPr>
          </w:p>
        </w:tc>
      </w:tr>
      <w:tr w:rsidR="000C63F2" w:rsidRPr="0004186E" w:rsidTr="00772133">
        <w:trPr>
          <w:cantSplit/>
          <w:trHeight w:val="543"/>
        </w:trPr>
        <w:tc>
          <w:tcPr>
            <w:tcW w:w="5111" w:type="dxa"/>
            <w:gridSpan w:val="3"/>
            <w:tcBorders>
              <w:top w:val="nil"/>
              <w:left w:val="single" w:sz="4" w:space="0" w:color="auto"/>
              <w:bottom w:val="single" w:sz="4" w:space="0" w:color="auto"/>
            </w:tcBorders>
            <w:vAlign w:val="center"/>
          </w:tcPr>
          <w:p w:rsidR="000C63F2" w:rsidRPr="007C57F5" w:rsidRDefault="000C63F2" w:rsidP="00772133">
            <w:pPr>
              <w:tabs>
                <w:tab w:val="left" w:pos="1996"/>
              </w:tabs>
              <w:ind w:firstLine="0"/>
              <w:jc w:val="both"/>
              <w:rPr>
                <w:rFonts w:ascii="Arial" w:hAnsi="Arial" w:cs="Arial"/>
                <w:color w:val="000000" w:themeColor="text1"/>
                <w:sz w:val="20"/>
                <w:szCs w:val="20"/>
              </w:rPr>
            </w:pPr>
            <w:r>
              <w:rPr>
                <w:rFonts w:ascii="Arial" w:hAnsi="Arial" w:cs="Arial"/>
                <w:color w:val="000000" w:themeColor="text1"/>
                <w:sz w:val="20"/>
                <w:szCs w:val="20"/>
              </w:rPr>
              <w:t>Vyřešení Incidentu</w:t>
            </w:r>
          </w:p>
        </w:tc>
        <w:tc>
          <w:tcPr>
            <w:tcW w:w="1492" w:type="dxa"/>
            <w:tcBorders>
              <w:top w:val="nil"/>
              <w:bottom w:val="single" w:sz="4" w:space="0" w:color="auto"/>
            </w:tcBorders>
            <w:vAlign w:val="center"/>
          </w:tcPr>
          <w:p w:rsidR="000C63F2" w:rsidRPr="007C57F5" w:rsidRDefault="000C63F2" w:rsidP="00772133">
            <w:pPr>
              <w:tabs>
                <w:tab w:val="left" w:pos="1996"/>
              </w:tabs>
              <w:ind w:firstLine="0"/>
              <w:jc w:val="both"/>
              <w:rPr>
                <w:rFonts w:ascii="Arial" w:hAnsi="Arial" w:cs="Arial"/>
                <w:color w:val="000000" w:themeColor="text1"/>
                <w:sz w:val="20"/>
                <w:szCs w:val="20"/>
              </w:rPr>
            </w:pPr>
            <w:r>
              <w:rPr>
                <w:rFonts w:ascii="Arial" w:hAnsi="Arial" w:cs="Arial"/>
                <w:color w:val="000000" w:themeColor="text1"/>
                <w:sz w:val="20"/>
                <w:szCs w:val="20"/>
              </w:rPr>
              <w:t>6 hod</w:t>
            </w:r>
          </w:p>
        </w:tc>
        <w:tc>
          <w:tcPr>
            <w:tcW w:w="2457" w:type="dxa"/>
            <w:tcBorders>
              <w:top w:val="nil"/>
              <w:bottom w:val="single" w:sz="4" w:space="0" w:color="auto"/>
            </w:tcBorders>
            <w:vAlign w:val="center"/>
          </w:tcPr>
          <w:p w:rsidR="000C63F2" w:rsidRPr="0004186E" w:rsidRDefault="000C63F2" w:rsidP="00772133">
            <w:pPr>
              <w:tabs>
                <w:tab w:val="left" w:pos="1996"/>
              </w:tabs>
              <w:rPr>
                <w:rFonts w:ascii="Arial" w:hAnsi="Arial" w:cs="Arial"/>
                <w:color w:val="000000" w:themeColor="text1"/>
                <w:sz w:val="20"/>
                <w:szCs w:val="20"/>
                <w:highlight w:val="yellow"/>
              </w:rPr>
            </w:pPr>
          </w:p>
        </w:tc>
      </w:tr>
      <w:tr w:rsidR="000C63F2" w:rsidRPr="0004186E" w:rsidTr="00772133">
        <w:trPr>
          <w:cantSplit/>
        </w:trPr>
        <w:tc>
          <w:tcPr>
            <w:tcW w:w="9060" w:type="dxa"/>
            <w:gridSpan w:val="5"/>
            <w:tcBorders>
              <w:top w:val="single" w:sz="4" w:space="0" w:color="auto"/>
              <w:bottom w:val="single" w:sz="4" w:space="0" w:color="auto"/>
            </w:tcBorders>
          </w:tcPr>
          <w:p w:rsidR="000C63F2" w:rsidRPr="007C57F5" w:rsidRDefault="000C63F2" w:rsidP="00772133">
            <w:pPr>
              <w:tabs>
                <w:tab w:val="left" w:pos="1996"/>
              </w:tabs>
              <w:ind w:firstLine="0"/>
              <w:jc w:val="both"/>
              <w:rPr>
                <w:rFonts w:ascii="Arial" w:hAnsi="Arial" w:cs="Arial"/>
                <w:color w:val="000000" w:themeColor="text1"/>
                <w:sz w:val="20"/>
                <w:szCs w:val="20"/>
              </w:rPr>
            </w:pPr>
            <w:r w:rsidRPr="007C57F5">
              <w:rPr>
                <w:rFonts w:ascii="Arial" w:hAnsi="Arial" w:cs="Arial"/>
                <w:color w:val="000000" w:themeColor="text1"/>
                <w:sz w:val="20"/>
                <w:szCs w:val="20"/>
              </w:rPr>
              <w:t xml:space="preserve">Reakční lhůta běží v provozní době poskytování komponenty nebo činnosti a začíná od okamžiku zapsání požadavku oprávněnou osobou do </w:t>
            </w:r>
            <w:proofErr w:type="spellStart"/>
            <w:r w:rsidRPr="007C57F5">
              <w:rPr>
                <w:rFonts w:ascii="Arial" w:hAnsi="Arial" w:cs="Arial"/>
                <w:color w:val="000000" w:themeColor="text1"/>
                <w:sz w:val="20"/>
                <w:szCs w:val="20"/>
              </w:rPr>
              <w:t>Service</w:t>
            </w:r>
            <w:proofErr w:type="spellEnd"/>
            <w:r w:rsidRPr="007C57F5">
              <w:rPr>
                <w:rFonts w:ascii="Arial" w:hAnsi="Arial" w:cs="Arial"/>
                <w:color w:val="000000" w:themeColor="text1"/>
                <w:sz w:val="20"/>
                <w:szCs w:val="20"/>
              </w:rPr>
              <w:t xml:space="preserve"> Desku. </w:t>
            </w:r>
          </w:p>
          <w:p w:rsidR="000C63F2" w:rsidRPr="007C57F5" w:rsidRDefault="000C63F2" w:rsidP="00772133">
            <w:pPr>
              <w:tabs>
                <w:tab w:val="left" w:pos="1996"/>
              </w:tabs>
              <w:ind w:firstLine="0"/>
              <w:jc w:val="both"/>
              <w:rPr>
                <w:rFonts w:ascii="Arial" w:hAnsi="Arial" w:cs="Arial"/>
                <w:color w:val="000000" w:themeColor="text1"/>
                <w:sz w:val="20"/>
                <w:szCs w:val="20"/>
              </w:rPr>
            </w:pPr>
            <w:r w:rsidRPr="007C57F5">
              <w:rPr>
                <w:rFonts w:ascii="Arial" w:hAnsi="Arial" w:cs="Arial"/>
                <w:color w:val="000000" w:themeColor="text1"/>
                <w:sz w:val="20"/>
                <w:szCs w:val="20"/>
              </w:rPr>
              <w:t xml:space="preserve">Zahájení řešení se vztahuje na všechny činnosti nutné pro vyřešení Incidentu, pokud zadavatel v daném případě nestanovil jinak. </w:t>
            </w:r>
          </w:p>
          <w:p w:rsidR="000C63F2" w:rsidRPr="0004186E" w:rsidRDefault="000C63F2" w:rsidP="00772133">
            <w:pPr>
              <w:tabs>
                <w:tab w:val="left" w:pos="1996"/>
              </w:tabs>
              <w:ind w:firstLine="0"/>
              <w:jc w:val="both"/>
              <w:rPr>
                <w:rFonts w:ascii="Arial" w:hAnsi="Arial" w:cs="Arial"/>
                <w:color w:val="000000" w:themeColor="text1"/>
                <w:sz w:val="20"/>
                <w:szCs w:val="20"/>
                <w:highlight w:val="yellow"/>
              </w:rPr>
            </w:pPr>
            <w:r w:rsidRPr="007C57F5">
              <w:rPr>
                <w:rFonts w:ascii="Arial" w:hAnsi="Arial" w:cs="Arial"/>
                <w:color w:val="000000" w:themeColor="text1"/>
                <w:sz w:val="20"/>
                <w:szCs w:val="20"/>
              </w:rPr>
              <w:t xml:space="preserve">Vyřešení incidentu běží v provozní době od okamžiku Zahájení řešení </w:t>
            </w:r>
            <w:r>
              <w:rPr>
                <w:rFonts w:ascii="Arial" w:hAnsi="Arial" w:cs="Arial"/>
                <w:color w:val="000000" w:themeColor="text1"/>
                <w:sz w:val="20"/>
                <w:szCs w:val="20"/>
              </w:rPr>
              <w:t>Incidentu</w:t>
            </w:r>
            <w:r w:rsidRPr="007C57F5">
              <w:rPr>
                <w:rFonts w:ascii="Arial" w:hAnsi="Arial" w:cs="Arial"/>
                <w:color w:val="000000" w:themeColor="text1"/>
                <w:sz w:val="20"/>
                <w:szCs w:val="20"/>
              </w:rPr>
              <w:t xml:space="preserve"> do Ukončení řešení </w:t>
            </w:r>
            <w:r>
              <w:rPr>
                <w:rFonts w:ascii="Arial" w:hAnsi="Arial" w:cs="Arial"/>
                <w:color w:val="000000" w:themeColor="text1"/>
                <w:sz w:val="20"/>
                <w:szCs w:val="20"/>
              </w:rPr>
              <w:t>Incidentu</w:t>
            </w:r>
            <w:r w:rsidRPr="007C57F5">
              <w:rPr>
                <w:rFonts w:ascii="Arial" w:hAnsi="Arial" w:cs="Arial"/>
                <w:color w:val="000000" w:themeColor="text1"/>
                <w:sz w:val="20"/>
                <w:szCs w:val="20"/>
              </w:rPr>
              <w:t xml:space="preserve"> provedené záznamem „vyřešeno“ do </w:t>
            </w:r>
            <w:proofErr w:type="spellStart"/>
            <w:r w:rsidRPr="007C57F5">
              <w:rPr>
                <w:rFonts w:ascii="Arial" w:hAnsi="Arial" w:cs="Arial"/>
                <w:color w:val="000000" w:themeColor="text1"/>
                <w:sz w:val="20"/>
                <w:szCs w:val="20"/>
              </w:rPr>
              <w:t>Service</w:t>
            </w:r>
            <w:proofErr w:type="spellEnd"/>
            <w:r w:rsidRPr="007C57F5">
              <w:rPr>
                <w:rFonts w:ascii="Arial" w:hAnsi="Arial" w:cs="Arial"/>
                <w:color w:val="000000" w:themeColor="text1"/>
                <w:sz w:val="20"/>
                <w:szCs w:val="20"/>
              </w:rPr>
              <w:t xml:space="preserve"> desku</w:t>
            </w:r>
            <w:r>
              <w:rPr>
                <w:rFonts w:ascii="Arial" w:hAnsi="Arial" w:cs="Arial"/>
                <w:color w:val="000000" w:themeColor="text1"/>
                <w:sz w:val="20"/>
                <w:szCs w:val="20"/>
              </w:rPr>
              <w:t>.</w:t>
            </w:r>
          </w:p>
        </w:tc>
      </w:tr>
      <w:tr w:rsidR="000C63F2" w:rsidRPr="0004186E" w:rsidTr="00772133">
        <w:trPr>
          <w:cantSplit/>
        </w:trPr>
        <w:tc>
          <w:tcPr>
            <w:tcW w:w="9060" w:type="dxa"/>
            <w:gridSpan w:val="5"/>
            <w:tcBorders>
              <w:left w:val="single" w:sz="4" w:space="0" w:color="auto"/>
              <w:right w:val="single" w:sz="4" w:space="0" w:color="auto"/>
            </w:tcBorders>
            <w:shd w:val="clear" w:color="auto" w:fill="1F497D" w:themeFill="text2"/>
          </w:tcPr>
          <w:p w:rsidR="000C63F2" w:rsidRPr="0004186E" w:rsidRDefault="000C63F2" w:rsidP="00772133">
            <w:pPr>
              <w:ind w:firstLine="0"/>
              <w:jc w:val="both"/>
              <w:rPr>
                <w:rFonts w:ascii="Arial" w:hAnsi="Arial" w:cs="Arial"/>
                <w:b/>
                <w:color w:val="FFFFFF" w:themeColor="background1"/>
                <w:sz w:val="20"/>
                <w:szCs w:val="20"/>
                <w:highlight w:val="yellow"/>
              </w:rPr>
            </w:pPr>
            <w:r w:rsidRPr="008B17AA">
              <w:rPr>
                <w:rFonts w:ascii="Arial" w:hAnsi="Arial" w:cs="Arial"/>
                <w:b/>
                <w:color w:val="FFFFFF" w:themeColor="background1"/>
                <w:sz w:val="20"/>
                <w:szCs w:val="20"/>
              </w:rPr>
              <w:t>Role realizující danou komponentu Služby</w:t>
            </w:r>
          </w:p>
        </w:tc>
      </w:tr>
      <w:tr w:rsidR="000C63F2" w:rsidRPr="0004186E" w:rsidTr="00772133">
        <w:trPr>
          <w:cantSplit/>
          <w:trHeight w:val="543"/>
        </w:trPr>
        <w:tc>
          <w:tcPr>
            <w:tcW w:w="4999" w:type="dxa"/>
            <w:gridSpan w:val="2"/>
            <w:tcBorders>
              <w:top w:val="nil"/>
              <w:left w:val="single" w:sz="4" w:space="0" w:color="auto"/>
              <w:bottom w:val="single" w:sz="4" w:space="0" w:color="auto"/>
            </w:tcBorders>
            <w:vAlign w:val="center"/>
          </w:tcPr>
          <w:p w:rsidR="008C5F23" w:rsidRPr="008C5F23" w:rsidRDefault="008C5F23" w:rsidP="008C5F23">
            <w:pPr>
              <w:pStyle w:val="Odstavecseseznamem"/>
              <w:numPr>
                <w:ilvl w:val="0"/>
                <w:numId w:val="16"/>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projektové řízení</w:t>
            </w:r>
          </w:p>
          <w:p w:rsidR="008C5F23" w:rsidRPr="008C5F23" w:rsidRDefault="008C5F23" w:rsidP="008C5F23">
            <w:pPr>
              <w:pStyle w:val="Odstavecseseznamem"/>
              <w:numPr>
                <w:ilvl w:val="0"/>
                <w:numId w:val="16"/>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návrhu architektury</w:t>
            </w:r>
          </w:p>
          <w:p w:rsidR="008C5F23" w:rsidRPr="008C5F23" w:rsidRDefault="008C5F23" w:rsidP="008C5F23">
            <w:pPr>
              <w:pStyle w:val="Odstavecseseznamem"/>
              <w:numPr>
                <w:ilvl w:val="0"/>
                <w:numId w:val="16"/>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síťovou technologii Cisco</w:t>
            </w:r>
          </w:p>
          <w:p w:rsidR="008C5F23" w:rsidRPr="008C5F23" w:rsidRDefault="008C5F23" w:rsidP="008C5F23">
            <w:pPr>
              <w:pStyle w:val="Odstavecseseznamem"/>
              <w:numPr>
                <w:ilvl w:val="0"/>
                <w:numId w:val="16"/>
              </w:numPr>
              <w:jc w:val="both"/>
              <w:rPr>
                <w:rFonts w:ascii="Arial" w:hAnsi="Arial" w:cs="Arial"/>
                <w:color w:val="000000" w:themeColor="text1"/>
                <w:sz w:val="20"/>
                <w:szCs w:val="20"/>
              </w:rPr>
            </w:pPr>
            <w:r w:rsidRPr="008C5F23">
              <w:rPr>
                <w:rFonts w:ascii="Arial" w:hAnsi="Arial" w:cs="Arial"/>
                <w:color w:val="000000" w:themeColor="text1"/>
                <w:sz w:val="20"/>
                <w:szCs w:val="20"/>
              </w:rPr>
              <w:t xml:space="preserve">Specialista na </w:t>
            </w:r>
            <w:proofErr w:type="spellStart"/>
            <w:r w:rsidRPr="008C5F23">
              <w:rPr>
                <w:rFonts w:ascii="Arial" w:hAnsi="Arial" w:cs="Arial"/>
                <w:color w:val="000000" w:themeColor="text1"/>
                <w:sz w:val="20"/>
                <w:szCs w:val="20"/>
              </w:rPr>
              <w:t>virtualizaci</w:t>
            </w:r>
            <w:proofErr w:type="spellEnd"/>
            <w:r w:rsidRPr="008C5F23">
              <w:rPr>
                <w:rFonts w:ascii="Arial" w:hAnsi="Arial" w:cs="Arial"/>
                <w:color w:val="000000" w:themeColor="text1"/>
                <w:sz w:val="20"/>
                <w:szCs w:val="20"/>
              </w:rPr>
              <w:t xml:space="preserve"> </w:t>
            </w:r>
            <w:proofErr w:type="spellStart"/>
            <w:r w:rsidRPr="008C5F23">
              <w:rPr>
                <w:rFonts w:ascii="Arial" w:hAnsi="Arial" w:cs="Arial"/>
                <w:color w:val="000000" w:themeColor="text1"/>
                <w:sz w:val="20"/>
                <w:szCs w:val="20"/>
              </w:rPr>
              <w:t>VMware</w:t>
            </w:r>
            <w:proofErr w:type="spellEnd"/>
          </w:p>
          <w:p w:rsidR="008C5F23" w:rsidRPr="008C5F23" w:rsidRDefault="008C5F23" w:rsidP="008C5F23">
            <w:pPr>
              <w:pStyle w:val="Odstavecseseznamem"/>
              <w:numPr>
                <w:ilvl w:val="0"/>
                <w:numId w:val="16"/>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provoz centrálního hlasového systému</w:t>
            </w:r>
          </w:p>
          <w:p w:rsidR="008C5F23" w:rsidRPr="008C5F23" w:rsidRDefault="008C5F23" w:rsidP="008C5F23">
            <w:pPr>
              <w:pStyle w:val="Odstavecseseznamem"/>
              <w:numPr>
                <w:ilvl w:val="0"/>
                <w:numId w:val="16"/>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UC</w:t>
            </w:r>
          </w:p>
          <w:p w:rsidR="008C5F23" w:rsidRPr="008C5F23" w:rsidRDefault="008C5F23" w:rsidP="008C5F23">
            <w:pPr>
              <w:pStyle w:val="Odstavecseseznamem"/>
              <w:numPr>
                <w:ilvl w:val="0"/>
                <w:numId w:val="16"/>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správu a provoz kontaktních center</w:t>
            </w:r>
          </w:p>
          <w:p w:rsidR="008C5F23" w:rsidRPr="008C5F23" w:rsidRDefault="008C5F23" w:rsidP="008C5F23">
            <w:pPr>
              <w:pStyle w:val="Odstavecseseznamem"/>
              <w:numPr>
                <w:ilvl w:val="0"/>
                <w:numId w:val="16"/>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bezpečnost</w:t>
            </w:r>
          </w:p>
          <w:p w:rsidR="008C5F23" w:rsidRPr="008C5F23" w:rsidRDefault="008C5F23" w:rsidP="008C5F23">
            <w:pPr>
              <w:pStyle w:val="Odstavecseseznamem"/>
              <w:numPr>
                <w:ilvl w:val="0"/>
                <w:numId w:val="16"/>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OS Microsoft Windows Server</w:t>
            </w:r>
          </w:p>
          <w:p w:rsidR="008C5F23" w:rsidRPr="008C5F23" w:rsidRDefault="008C5F23" w:rsidP="008C5F23">
            <w:pPr>
              <w:pStyle w:val="Odstavecseseznamem"/>
              <w:numPr>
                <w:ilvl w:val="0"/>
                <w:numId w:val="16"/>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OS Linux</w:t>
            </w:r>
          </w:p>
          <w:p w:rsidR="008C5F23" w:rsidRPr="008C5F23" w:rsidRDefault="008C5F23" w:rsidP="008C5F23">
            <w:pPr>
              <w:pStyle w:val="Odstavecseseznamem"/>
              <w:numPr>
                <w:ilvl w:val="0"/>
                <w:numId w:val="16"/>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instalaci hardware</w:t>
            </w:r>
          </w:p>
          <w:p w:rsidR="008C5F23" w:rsidRPr="008C5F23" w:rsidRDefault="008C5F23" w:rsidP="008C5F23">
            <w:pPr>
              <w:pStyle w:val="Odstavecseseznamem"/>
              <w:numPr>
                <w:ilvl w:val="0"/>
                <w:numId w:val="16"/>
              </w:numPr>
              <w:jc w:val="both"/>
              <w:rPr>
                <w:rFonts w:ascii="Arial" w:hAnsi="Arial" w:cs="Arial"/>
                <w:color w:val="000000" w:themeColor="text1"/>
                <w:sz w:val="20"/>
                <w:szCs w:val="20"/>
              </w:rPr>
            </w:pPr>
            <w:r w:rsidRPr="008C5F23">
              <w:rPr>
                <w:rFonts w:ascii="Arial" w:hAnsi="Arial" w:cs="Arial"/>
                <w:color w:val="000000" w:themeColor="text1"/>
                <w:sz w:val="20"/>
                <w:szCs w:val="20"/>
              </w:rPr>
              <w:t xml:space="preserve">Specialista na technologii </w:t>
            </w:r>
            <w:proofErr w:type="spellStart"/>
            <w:r w:rsidRPr="008C5F23">
              <w:rPr>
                <w:rFonts w:ascii="Arial" w:hAnsi="Arial" w:cs="Arial"/>
                <w:color w:val="000000" w:themeColor="text1"/>
                <w:sz w:val="20"/>
                <w:szCs w:val="20"/>
              </w:rPr>
              <w:t>ReDat</w:t>
            </w:r>
            <w:proofErr w:type="spellEnd"/>
          </w:p>
          <w:p w:rsidR="000C63F2" w:rsidRPr="00513B30" w:rsidRDefault="008C5F23" w:rsidP="003759E0">
            <w:pPr>
              <w:pStyle w:val="Odstavecseseznamem"/>
              <w:numPr>
                <w:ilvl w:val="0"/>
                <w:numId w:val="16"/>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zaškolení uživatelů</w:t>
            </w:r>
          </w:p>
        </w:tc>
        <w:tc>
          <w:tcPr>
            <w:tcW w:w="4061" w:type="dxa"/>
            <w:gridSpan w:val="3"/>
            <w:tcBorders>
              <w:top w:val="nil"/>
              <w:bottom w:val="single" w:sz="4" w:space="0" w:color="auto"/>
            </w:tcBorders>
            <w:vAlign w:val="center"/>
          </w:tcPr>
          <w:p w:rsidR="000C63F2" w:rsidRPr="0004186E" w:rsidRDefault="000C63F2" w:rsidP="00772133">
            <w:pPr>
              <w:tabs>
                <w:tab w:val="left" w:pos="1996"/>
              </w:tabs>
              <w:jc w:val="both"/>
              <w:rPr>
                <w:rFonts w:ascii="Arial" w:hAnsi="Arial" w:cs="Arial"/>
                <w:color w:val="000000" w:themeColor="text1"/>
                <w:sz w:val="20"/>
                <w:szCs w:val="20"/>
                <w:highlight w:val="yellow"/>
              </w:rPr>
            </w:pPr>
          </w:p>
        </w:tc>
      </w:tr>
    </w:tbl>
    <w:p w:rsidR="000C63F2" w:rsidRPr="00527A3C" w:rsidRDefault="000C63F2" w:rsidP="00010C8C">
      <w:pPr>
        <w:pStyle w:val="Nadpis40"/>
      </w:pPr>
      <w:r w:rsidRPr="00527A3C">
        <w:t>Komponenta Služby „KS1.3 služby provozu a údržby systému hlasových služeb“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70"/>
        <w:gridCol w:w="3329"/>
        <w:gridCol w:w="112"/>
        <w:gridCol w:w="1492"/>
        <w:gridCol w:w="2458"/>
      </w:tblGrid>
      <w:tr w:rsidR="000C63F2" w:rsidRPr="0004186E" w:rsidTr="00772133">
        <w:trPr>
          <w:cantSplit/>
        </w:trPr>
        <w:tc>
          <w:tcPr>
            <w:tcW w:w="1670" w:type="dxa"/>
            <w:shd w:val="clear" w:color="auto" w:fill="1F497D" w:themeFill="text2"/>
          </w:tcPr>
          <w:p w:rsidR="000C63F2" w:rsidRPr="004927E8" w:rsidRDefault="000C63F2" w:rsidP="00772133">
            <w:pPr>
              <w:ind w:firstLine="0"/>
              <w:jc w:val="both"/>
              <w:rPr>
                <w:rFonts w:ascii="Arial" w:hAnsi="Arial" w:cs="Arial"/>
                <w:b/>
                <w:color w:val="FFFFFF" w:themeColor="background1"/>
                <w:sz w:val="20"/>
                <w:szCs w:val="20"/>
              </w:rPr>
            </w:pPr>
            <w:r w:rsidRPr="004927E8">
              <w:rPr>
                <w:rFonts w:ascii="Arial" w:hAnsi="Arial" w:cs="Arial"/>
                <w:b/>
                <w:color w:val="FFFFFF" w:themeColor="background1"/>
                <w:sz w:val="20"/>
                <w:szCs w:val="20"/>
              </w:rPr>
              <w:t>Označení</w:t>
            </w:r>
          </w:p>
        </w:tc>
        <w:tc>
          <w:tcPr>
            <w:tcW w:w="7391" w:type="dxa"/>
            <w:gridSpan w:val="4"/>
            <w:shd w:val="clear" w:color="auto" w:fill="1F497D" w:themeFill="text2"/>
          </w:tcPr>
          <w:p w:rsidR="000C63F2" w:rsidRPr="004927E8" w:rsidRDefault="000C63F2" w:rsidP="00772133">
            <w:pPr>
              <w:ind w:firstLine="0"/>
              <w:jc w:val="both"/>
              <w:rPr>
                <w:rFonts w:ascii="Arial" w:hAnsi="Arial" w:cs="Arial"/>
                <w:b/>
                <w:color w:val="FFFFFF" w:themeColor="background1"/>
                <w:sz w:val="20"/>
                <w:szCs w:val="20"/>
              </w:rPr>
            </w:pPr>
            <w:r w:rsidRPr="004927E8">
              <w:rPr>
                <w:rFonts w:ascii="Arial" w:hAnsi="Arial" w:cs="Arial"/>
                <w:b/>
                <w:color w:val="FFFFFF" w:themeColor="background1"/>
                <w:sz w:val="20"/>
                <w:szCs w:val="20"/>
              </w:rPr>
              <w:t>Název komponenty</w:t>
            </w:r>
          </w:p>
        </w:tc>
      </w:tr>
      <w:tr w:rsidR="000C63F2" w:rsidRPr="0004186E" w:rsidTr="00772133">
        <w:trPr>
          <w:cantSplit/>
        </w:trPr>
        <w:tc>
          <w:tcPr>
            <w:tcW w:w="1670" w:type="dxa"/>
          </w:tcPr>
          <w:p w:rsidR="000C63F2" w:rsidRPr="004927E8" w:rsidRDefault="000C63F2" w:rsidP="00772133">
            <w:pPr>
              <w:jc w:val="both"/>
              <w:rPr>
                <w:rFonts w:ascii="Arial" w:hAnsi="Arial" w:cs="Arial"/>
                <w:b/>
                <w:color w:val="000000" w:themeColor="text1"/>
                <w:sz w:val="20"/>
                <w:szCs w:val="20"/>
              </w:rPr>
            </w:pPr>
            <w:r w:rsidRPr="004927E8">
              <w:rPr>
                <w:rFonts w:ascii="Arial" w:hAnsi="Arial" w:cs="Arial"/>
                <w:b/>
                <w:color w:val="000000" w:themeColor="text1"/>
                <w:sz w:val="20"/>
                <w:szCs w:val="20"/>
              </w:rPr>
              <w:t>KS1.3</w:t>
            </w:r>
          </w:p>
        </w:tc>
        <w:tc>
          <w:tcPr>
            <w:tcW w:w="7391" w:type="dxa"/>
            <w:gridSpan w:val="4"/>
          </w:tcPr>
          <w:p w:rsidR="000C63F2" w:rsidRPr="004927E8" w:rsidRDefault="000C63F2" w:rsidP="00772133">
            <w:pPr>
              <w:ind w:firstLine="0"/>
              <w:jc w:val="both"/>
              <w:rPr>
                <w:rFonts w:ascii="Arial" w:hAnsi="Arial" w:cs="Arial"/>
                <w:b/>
                <w:color w:val="000000" w:themeColor="text1"/>
                <w:sz w:val="20"/>
                <w:szCs w:val="20"/>
              </w:rPr>
            </w:pPr>
            <w:r>
              <w:rPr>
                <w:rFonts w:ascii="Arial" w:hAnsi="Arial" w:cs="Arial"/>
                <w:b/>
                <w:color w:val="000000" w:themeColor="text1"/>
                <w:sz w:val="20"/>
                <w:szCs w:val="20"/>
              </w:rPr>
              <w:t>S</w:t>
            </w:r>
            <w:r w:rsidRPr="00527A3C">
              <w:rPr>
                <w:rFonts w:ascii="Arial" w:hAnsi="Arial" w:cs="Arial"/>
                <w:b/>
                <w:color w:val="000000" w:themeColor="text1"/>
                <w:sz w:val="20"/>
                <w:szCs w:val="20"/>
              </w:rPr>
              <w:t>lužby provozu a údržby systému hlasových služeb</w:t>
            </w:r>
          </w:p>
        </w:tc>
      </w:tr>
      <w:tr w:rsidR="000C63F2" w:rsidRPr="0004186E" w:rsidTr="00772133">
        <w:trPr>
          <w:cantSplit/>
        </w:trPr>
        <w:tc>
          <w:tcPr>
            <w:tcW w:w="9061" w:type="dxa"/>
            <w:gridSpan w:val="5"/>
            <w:shd w:val="clear" w:color="auto" w:fill="1F497D" w:themeFill="text2"/>
          </w:tcPr>
          <w:p w:rsidR="000C63F2" w:rsidRPr="004927E8" w:rsidRDefault="000C63F2" w:rsidP="00772133">
            <w:pPr>
              <w:tabs>
                <w:tab w:val="left" w:pos="2140"/>
              </w:tabs>
              <w:ind w:firstLine="0"/>
              <w:jc w:val="both"/>
              <w:rPr>
                <w:rFonts w:ascii="Arial" w:hAnsi="Arial" w:cs="Arial"/>
                <w:b/>
                <w:color w:val="000000" w:themeColor="text1"/>
                <w:sz w:val="20"/>
                <w:szCs w:val="20"/>
              </w:rPr>
            </w:pPr>
            <w:r w:rsidRPr="004927E8">
              <w:rPr>
                <w:rFonts w:ascii="Arial" w:hAnsi="Arial" w:cs="Arial"/>
                <w:b/>
                <w:color w:val="FFFFFF" w:themeColor="background1"/>
                <w:sz w:val="20"/>
                <w:szCs w:val="20"/>
              </w:rPr>
              <w:t>Seznam činností</w:t>
            </w:r>
            <w:r w:rsidRPr="004927E8">
              <w:rPr>
                <w:rFonts w:ascii="Arial" w:hAnsi="Arial" w:cs="Arial"/>
                <w:b/>
                <w:color w:val="FFFFFF" w:themeColor="background1"/>
                <w:sz w:val="20"/>
                <w:szCs w:val="20"/>
              </w:rPr>
              <w:tab/>
            </w:r>
          </w:p>
        </w:tc>
      </w:tr>
      <w:tr w:rsidR="000C63F2" w:rsidRPr="0004186E" w:rsidTr="00772133">
        <w:trPr>
          <w:cantSplit/>
          <w:trHeight w:val="191"/>
        </w:trPr>
        <w:tc>
          <w:tcPr>
            <w:tcW w:w="1670" w:type="dxa"/>
          </w:tcPr>
          <w:p w:rsidR="000C63F2" w:rsidRPr="004927E8" w:rsidRDefault="000C63F2" w:rsidP="00772133">
            <w:pPr>
              <w:ind w:firstLine="0"/>
              <w:rPr>
                <w:rFonts w:ascii="Arial" w:hAnsi="Arial" w:cs="Arial"/>
                <w:color w:val="000000" w:themeColor="text1"/>
                <w:sz w:val="20"/>
                <w:szCs w:val="20"/>
              </w:rPr>
            </w:pPr>
            <w:r w:rsidRPr="004927E8">
              <w:rPr>
                <w:rFonts w:ascii="Arial" w:hAnsi="Arial" w:cs="Arial"/>
                <w:color w:val="000000" w:themeColor="text1"/>
                <w:sz w:val="20"/>
                <w:szCs w:val="20"/>
              </w:rPr>
              <w:lastRenderedPageBreak/>
              <w:t xml:space="preserve">služby provozu a údržby </w:t>
            </w:r>
            <w:r>
              <w:rPr>
                <w:rFonts w:ascii="Arial" w:hAnsi="Arial" w:cs="Arial"/>
                <w:color w:val="000000" w:themeColor="text1"/>
                <w:sz w:val="20"/>
                <w:szCs w:val="20"/>
              </w:rPr>
              <w:t>systému hlasových služeb</w:t>
            </w:r>
          </w:p>
        </w:tc>
        <w:tc>
          <w:tcPr>
            <w:tcW w:w="7391" w:type="dxa"/>
            <w:gridSpan w:val="4"/>
          </w:tcPr>
          <w:p w:rsidR="000C63F2" w:rsidRPr="00D6142C" w:rsidRDefault="000C63F2" w:rsidP="00772133">
            <w:pPr>
              <w:ind w:firstLine="0"/>
              <w:jc w:val="both"/>
              <w:rPr>
                <w:rFonts w:ascii="Arial" w:hAnsi="Arial" w:cs="Arial"/>
                <w:color w:val="000000" w:themeColor="text1"/>
                <w:sz w:val="20"/>
                <w:szCs w:val="20"/>
              </w:rPr>
            </w:pPr>
            <w:r w:rsidRPr="000C3910">
              <w:rPr>
                <w:rFonts w:ascii="Arial" w:hAnsi="Arial" w:cs="Arial"/>
                <w:color w:val="000000" w:themeColor="text1"/>
                <w:sz w:val="20"/>
                <w:szCs w:val="20"/>
              </w:rPr>
              <w:t>Aktivní údržba</w:t>
            </w:r>
            <w:r>
              <w:rPr>
                <w:rFonts w:ascii="Arial" w:hAnsi="Arial" w:cs="Arial"/>
                <w:color w:val="000000" w:themeColor="text1"/>
                <w:sz w:val="20"/>
                <w:szCs w:val="20"/>
              </w:rPr>
              <w:t xml:space="preserve"> a služby provozu</w:t>
            </w:r>
            <w:r w:rsidRPr="000C3910">
              <w:rPr>
                <w:rFonts w:ascii="Arial" w:hAnsi="Arial" w:cs="Arial"/>
                <w:color w:val="000000" w:themeColor="text1"/>
                <w:sz w:val="20"/>
                <w:szCs w:val="20"/>
              </w:rPr>
              <w:t xml:space="preserve"> </w:t>
            </w:r>
            <w:r>
              <w:rPr>
                <w:rFonts w:ascii="Arial" w:hAnsi="Arial" w:cs="Arial"/>
                <w:color w:val="000000" w:themeColor="text1"/>
                <w:sz w:val="20"/>
                <w:szCs w:val="20"/>
              </w:rPr>
              <w:t>systému hlasových služeb</w:t>
            </w:r>
            <w:r w:rsidRPr="000C3910">
              <w:rPr>
                <w:rFonts w:ascii="Arial" w:hAnsi="Arial" w:cs="Arial"/>
                <w:color w:val="000000" w:themeColor="text1"/>
                <w:sz w:val="20"/>
                <w:szCs w:val="20"/>
              </w:rPr>
              <w:t xml:space="preserve"> Zadavatele</w:t>
            </w:r>
            <w:r>
              <w:rPr>
                <w:rFonts w:ascii="Arial" w:hAnsi="Arial" w:cs="Arial"/>
                <w:color w:val="000000" w:themeColor="text1"/>
                <w:sz w:val="20"/>
                <w:szCs w:val="20"/>
              </w:rPr>
              <w:t xml:space="preserve"> – jedná se o službu zahrnující</w:t>
            </w:r>
            <w:r w:rsidRPr="00D6142C">
              <w:rPr>
                <w:rFonts w:ascii="Arial" w:hAnsi="Arial" w:cs="Arial"/>
                <w:color w:val="000000" w:themeColor="text1"/>
                <w:sz w:val="20"/>
                <w:szCs w:val="20"/>
              </w:rPr>
              <w:t xml:space="preserve"> průběžnou kontrolu stavu a konfigurací </w:t>
            </w:r>
            <w:r>
              <w:rPr>
                <w:rFonts w:ascii="Arial" w:hAnsi="Arial" w:cs="Arial"/>
                <w:color w:val="000000" w:themeColor="text1"/>
                <w:sz w:val="20"/>
                <w:szCs w:val="20"/>
              </w:rPr>
              <w:t xml:space="preserve">prvků </w:t>
            </w:r>
            <w:r w:rsidRPr="00D6142C">
              <w:rPr>
                <w:rFonts w:ascii="Arial" w:hAnsi="Arial" w:cs="Arial"/>
                <w:color w:val="000000" w:themeColor="text1"/>
                <w:sz w:val="20"/>
                <w:szCs w:val="20"/>
              </w:rPr>
              <w:t>(směrovače a přepínače</w:t>
            </w:r>
            <w:r>
              <w:rPr>
                <w:rFonts w:ascii="Arial" w:hAnsi="Arial" w:cs="Arial"/>
                <w:color w:val="000000" w:themeColor="text1"/>
                <w:sz w:val="20"/>
                <w:szCs w:val="20"/>
              </w:rPr>
              <w:t>, ústředny, brány apod.</w:t>
            </w:r>
            <w:r w:rsidRPr="00D6142C">
              <w:rPr>
                <w:rFonts w:ascii="Arial" w:hAnsi="Arial" w:cs="Arial"/>
                <w:color w:val="000000" w:themeColor="text1"/>
                <w:sz w:val="20"/>
                <w:szCs w:val="20"/>
              </w:rPr>
              <w:t xml:space="preserve">) a serverů </w:t>
            </w:r>
            <w:r>
              <w:rPr>
                <w:rFonts w:ascii="Arial" w:hAnsi="Arial" w:cs="Arial"/>
                <w:color w:val="000000" w:themeColor="text1"/>
                <w:sz w:val="20"/>
                <w:szCs w:val="20"/>
              </w:rPr>
              <w:t>(zálohovací,</w:t>
            </w:r>
            <w:r w:rsidRPr="00D6142C">
              <w:rPr>
                <w:rFonts w:ascii="Arial" w:hAnsi="Arial" w:cs="Arial"/>
                <w:color w:val="000000" w:themeColor="text1"/>
                <w:sz w:val="20"/>
                <w:szCs w:val="20"/>
              </w:rPr>
              <w:t xml:space="preserve"> dohledové servery</w:t>
            </w:r>
            <w:r>
              <w:rPr>
                <w:rFonts w:ascii="Arial" w:hAnsi="Arial" w:cs="Arial"/>
                <w:color w:val="000000" w:themeColor="text1"/>
                <w:sz w:val="20"/>
                <w:szCs w:val="20"/>
              </w:rPr>
              <w:t xml:space="preserve"> a pod</w:t>
            </w:r>
            <w:r w:rsidRPr="00D6142C">
              <w:rPr>
                <w:rFonts w:ascii="Arial" w:hAnsi="Arial" w:cs="Arial"/>
                <w:color w:val="000000" w:themeColor="text1"/>
                <w:sz w:val="20"/>
                <w:szCs w:val="20"/>
              </w:rPr>
              <w:t xml:space="preserve">) implementovaných v rámci </w:t>
            </w:r>
            <w:r>
              <w:rPr>
                <w:rFonts w:ascii="Arial" w:hAnsi="Arial" w:cs="Arial"/>
                <w:color w:val="000000" w:themeColor="text1"/>
                <w:sz w:val="20"/>
                <w:szCs w:val="20"/>
              </w:rPr>
              <w:t>systému hlasových služeb</w:t>
            </w:r>
            <w:r w:rsidRPr="00D6142C">
              <w:rPr>
                <w:rFonts w:ascii="Arial" w:hAnsi="Arial" w:cs="Arial"/>
                <w:color w:val="000000" w:themeColor="text1"/>
                <w:sz w:val="20"/>
                <w:szCs w:val="20"/>
              </w:rPr>
              <w:t xml:space="preserve"> Zadavatele. Jejím cílem je optimalizovat nastavení a chování systémů, a preventivními zásahy předcházet či minimalizovat možné chybové stavy (incidenty, problémy). </w:t>
            </w:r>
          </w:p>
          <w:p w:rsidR="000C63F2" w:rsidRPr="000C3910" w:rsidRDefault="000C63F2" w:rsidP="00772133">
            <w:pPr>
              <w:ind w:firstLine="0"/>
              <w:jc w:val="both"/>
              <w:rPr>
                <w:rFonts w:ascii="Arial" w:hAnsi="Arial" w:cs="Arial"/>
                <w:color w:val="000000" w:themeColor="text1"/>
                <w:sz w:val="20"/>
                <w:szCs w:val="20"/>
              </w:rPr>
            </w:pPr>
          </w:p>
          <w:p w:rsidR="000C63F2" w:rsidRDefault="000C63F2" w:rsidP="00772133">
            <w:pPr>
              <w:ind w:firstLine="0"/>
              <w:jc w:val="both"/>
              <w:rPr>
                <w:rFonts w:ascii="Arial" w:hAnsi="Arial" w:cs="Arial"/>
                <w:color w:val="000000" w:themeColor="text1"/>
                <w:sz w:val="20"/>
                <w:szCs w:val="20"/>
              </w:rPr>
            </w:pPr>
            <w:r w:rsidRPr="00D6142C">
              <w:rPr>
                <w:rFonts w:ascii="Arial" w:hAnsi="Arial" w:cs="Arial"/>
                <w:color w:val="000000" w:themeColor="text1"/>
                <w:sz w:val="20"/>
                <w:szCs w:val="20"/>
              </w:rPr>
              <w:t xml:space="preserve">Optimalizace </w:t>
            </w:r>
            <w:r>
              <w:rPr>
                <w:rFonts w:ascii="Arial" w:hAnsi="Arial" w:cs="Arial"/>
                <w:color w:val="000000" w:themeColor="text1"/>
                <w:sz w:val="20"/>
                <w:szCs w:val="20"/>
              </w:rPr>
              <w:t xml:space="preserve">systému hlasových služeb – jedná se o </w:t>
            </w:r>
            <w:r w:rsidRPr="00D6142C">
              <w:rPr>
                <w:rFonts w:ascii="Arial" w:hAnsi="Arial" w:cs="Arial"/>
                <w:color w:val="000000" w:themeColor="text1"/>
                <w:sz w:val="20"/>
                <w:szCs w:val="20"/>
              </w:rPr>
              <w:t xml:space="preserve">proaktivní sledování aktuálního vytížení </w:t>
            </w:r>
            <w:r>
              <w:rPr>
                <w:rFonts w:ascii="Arial" w:hAnsi="Arial" w:cs="Arial"/>
                <w:color w:val="000000" w:themeColor="text1"/>
                <w:sz w:val="20"/>
                <w:szCs w:val="20"/>
              </w:rPr>
              <w:t>linek</w:t>
            </w:r>
            <w:r w:rsidRPr="00D6142C">
              <w:rPr>
                <w:rFonts w:ascii="Arial" w:hAnsi="Arial" w:cs="Arial"/>
                <w:color w:val="000000" w:themeColor="text1"/>
                <w:sz w:val="20"/>
                <w:szCs w:val="20"/>
              </w:rPr>
              <w:t xml:space="preserve"> prostřednictvím systémů dohledu</w:t>
            </w:r>
            <w:r>
              <w:rPr>
                <w:rFonts w:ascii="Arial" w:hAnsi="Arial" w:cs="Arial"/>
                <w:color w:val="000000" w:themeColor="text1"/>
                <w:sz w:val="20"/>
                <w:szCs w:val="20"/>
              </w:rPr>
              <w:t xml:space="preserve"> a správy </w:t>
            </w:r>
            <w:r w:rsidRPr="00D6142C">
              <w:rPr>
                <w:rFonts w:ascii="Arial" w:hAnsi="Arial" w:cs="Arial"/>
                <w:color w:val="000000" w:themeColor="text1"/>
                <w:sz w:val="20"/>
                <w:szCs w:val="20"/>
              </w:rPr>
              <w:t xml:space="preserve"> MPSV, vyhodnocování požadavků, vyplývajících ze schválených projektů na rozvoj s cílem navrhovat Zadavateli nezbytné úpravy. </w:t>
            </w:r>
          </w:p>
          <w:p w:rsidR="000C63F2" w:rsidRPr="00D6142C" w:rsidRDefault="000C63F2" w:rsidP="00772133">
            <w:pPr>
              <w:ind w:firstLine="0"/>
              <w:jc w:val="both"/>
              <w:rPr>
                <w:rFonts w:ascii="Arial" w:hAnsi="Arial" w:cs="Arial"/>
                <w:color w:val="000000" w:themeColor="text1"/>
                <w:sz w:val="20"/>
                <w:szCs w:val="20"/>
              </w:rPr>
            </w:pPr>
          </w:p>
          <w:p w:rsidR="000C63F2" w:rsidRDefault="000C63F2" w:rsidP="00772133">
            <w:pPr>
              <w:ind w:firstLine="0"/>
              <w:jc w:val="both"/>
              <w:rPr>
                <w:rFonts w:ascii="Arial" w:hAnsi="Arial" w:cs="Arial"/>
                <w:color w:val="000000" w:themeColor="text1"/>
                <w:sz w:val="20"/>
                <w:szCs w:val="20"/>
              </w:rPr>
            </w:pPr>
            <w:r w:rsidRPr="00D6142C">
              <w:rPr>
                <w:rFonts w:ascii="Arial" w:hAnsi="Arial" w:cs="Arial"/>
                <w:color w:val="000000" w:themeColor="text1"/>
                <w:sz w:val="20"/>
                <w:szCs w:val="20"/>
              </w:rPr>
              <w:t xml:space="preserve">Administrace </w:t>
            </w:r>
            <w:r>
              <w:rPr>
                <w:rFonts w:ascii="Arial" w:hAnsi="Arial" w:cs="Arial"/>
                <w:color w:val="000000" w:themeColor="text1"/>
                <w:sz w:val="20"/>
                <w:szCs w:val="20"/>
              </w:rPr>
              <w:t>systému hlasových služeb – jedná se o</w:t>
            </w:r>
            <w:r w:rsidRPr="00D6142C">
              <w:rPr>
                <w:rFonts w:ascii="Arial" w:hAnsi="Arial" w:cs="Arial"/>
                <w:color w:val="000000" w:themeColor="text1"/>
                <w:sz w:val="20"/>
                <w:szCs w:val="20"/>
              </w:rPr>
              <w:t xml:space="preserve"> činnosti určené ke zpracování podkladů potřebných pro zajištění provozu </w:t>
            </w:r>
            <w:r>
              <w:rPr>
                <w:rFonts w:ascii="Arial" w:hAnsi="Arial" w:cs="Arial"/>
                <w:color w:val="000000" w:themeColor="text1"/>
                <w:sz w:val="20"/>
                <w:szCs w:val="20"/>
              </w:rPr>
              <w:t>systému hlasových služeb</w:t>
            </w:r>
            <w:r w:rsidRPr="00D6142C">
              <w:rPr>
                <w:rFonts w:ascii="Arial" w:hAnsi="Arial" w:cs="Arial"/>
                <w:color w:val="000000" w:themeColor="text1"/>
                <w:sz w:val="20"/>
                <w:szCs w:val="20"/>
              </w:rPr>
              <w:t xml:space="preserve"> a zpracování podkladů pro další</w:t>
            </w:r>
            <w:r>
              <w:rPr>
                <w:rFonts w:ascii="Arial" w:hAnsi="Arial" w:cs="Arial"/>
                <w:color w:val="000000" w:themeColor="text1"/>
                <w:sz w:val="20"/>
                <w:szCs w:val="20"/>
              </w:rPr>
              <w:t xml:space="preserve"> projekty</w:t>
            </w:r>
            <w:r w:rsidRPr="00D6142C">
              <w:rPr>
                <w:rFonts w:ascii="Arial" w:hAnsi="Arial" w:cs="Arial"/>
                <w:color w:val="000000" w:themeColor="text1"/>
                <w:sz w:val="20"/>
                <w:szCs w:val="20"/>
              </w:rPr>
              <w:t>.</w:t>
            </w:r>
          </w:p>
          <w:p w:rsidR="000C63F2" w:rsidRPr="00D6142C" w:rsidRDefault="000C63F2" w:rsidP="00772133">
            <w:pPr>
              <w:ind w:firstLine="0"/>
              <w:jc w:val="both"/>
              <w:rPr>
                <w:rFonts w:ascii="Arial" w:hAnsi="Arial" w:cs="Arial"/>
                <w:color w:val="000000" w:themeColor="text1"/>
                <w:sz w:val="20"/>
                <w:szCs w:val="20"/>
              </w:rPr>
            </w:pPr>
          </w:p>
          <w:p w:rsidR="000C63F2" w:rsidRDefault="000C63F2" w:rsidP="00772133">
            <w:pPr>
              <w:ind w:firstLine="0"/>
              <w:jc w:val="both"/>
              <w:rPr>
                <w:rFonts w:ascii="Arial" w:hAnsi="Arial" w:cs="Arial"/>
                <w:color w:val="000000" w:themeColor="text1"/>
                <w:sz w:val="20"/>
                <w:szCs w:val="20"/>
              </w:rPr>
            </w:pPr>
            <w:r w:rsidRPr="00D6142C">
              <w:rPr>
                <w:rFonts w:ascii="Arial" w:hAnsi="Arial" w:cs="Arial"/>
                <w:color w:val="000000" w:themeColor="text1"/>
                <w:sz w:val="20"/>
                <w:szCs w:val="20"/>
              </w:rPr>
              <w:t xml:space="preserve">Služba </w:t>
            </w:r>
            <w:proofErr w:type="spellStart"/>
            <w:r w:rsidRPr="00D6142C">
              <w:rPr>
                <w:rFonts w:ascii="Arial" w:hAnsi="Arial" w:cs="Arial"/>
                <w:color w:val="000000" w:themeColor="text1"/>
                <w:sz w:val="20"/>
                <w:szCs w:val="20"/>
              </w:rPr>
              <w:t>QoS</w:t>
            </w:r>
            <w:proofErr w:type="spellEnd"/>
            <w:r>
              <w:rPr>
                <w:rFonts w:ascii="Arial" w:hAnsi="Arial" w:cs="Arial"/>
                <w:color w:val="000000" w:themeColor="text1"/>
                <w:sz w:val="20"/>
                <w:szCs w:val="20"/>
              </w:rPr>
              <w:t xml:space="preserve"> – jedná se o spolupráci na </w:t>
            </w:r>
            <w:r w:rsidRPr="00D6142C">
              <w:rPr>
                <w:rFonts w:ascii="Arial" w:hAnsi="Arial" w:cs="Arial"/>
                <w:color w:val="000000" w:themeColor="text1"/>
                <w:sz w:val="20"/>
                <w:szCs w:val="20"/>
              </w:rPr>
              <w:t>nastavení softwarových konfigurací aktivních prvků K</w:t>
            </w:r>
            <w:r>
              <w:rPr>
                <w:rFonts w:ascii="Arial" w:hAnsi="Arial" w:cs="Arial"/>
                <w:color w:val="000000" w:themeColor="text1"/>
                <w:sz w:val="20"/>
                <w:szCs w:val="20"/>
              </w:rPr>
              <w:t>S</w:t>
            </w:r>
            <w:r w:rsidRPr="00D6142C">
              <w:rPr>
                <w:rFonts w:ascii="Arial" w:hAnsi="Arial" w:cs="Arial"/>
                <w:color w:val="000000" w:themeColor="text1"/>
                <w:sz w:val="20"/>
                <w:szCs w:val="20"/>
              </w:rPr>
              <w:t>I souvisejících s </w:t>
            </w:r>
            <w:proofErr w:type="spellStart"/>
            <w:r w:rsidRPr="00D6142C">
              <w:rPr>
                <w:rFonts w:ascii="Arial" w:hAnsi="Arial" w:cs="Arial"/>
                <w:color w:val="000000" w:themeColor="text1"/>
                <w:sz w:val="20"/>
                <w:szCs w:val="20"/>
              </w:rPr>
              <w:t>prioritizací</w:t>
            </w:r>
            <w:proofErr w:type="spellEnd"/>
            <w:r w:rsidRPr="00D6142C">
              <w:rPr>
                <w:rFonts w:ascii="Arial" w:hAnsi="Arial" w:cs="Arial"/>
                <w:color w:val="000000" w:themeColor="text1"/>
                <w:sz w:val="20"/>
                <w:szCs w:val="20"/>
              </w:rPr>
              <w:t xml:space="preserve"> provozu datových paketů podle požadavků a pokynů zadavatele (MPSV). </w:t>
            </w:r>
          </w:p>
          <w:p w:rsidR="000C63F2" w:rsidRPr="00D6142C" w:rsidRDefault="000C63F2" w:rsidP="00772133">
            <w:pPr>
              <w:ind w:firstLine="0"/>
              <w:jc w:val="both"/>
              <w:rPr>
                <w:rFonts w:ascii="Arial" w:hAnsi="Arial" w:cs="Arial"/>
                <w:color w:val="000000" w:themeColor="text1"/>
                <w:sz w:val="20"/>
                <w:szCs w:val="20"/>
              </w:rPr>
            </w:pPr>
          </w:p>
          <w:p w:rsidR="000C63F2" w:rsidRDefault="000C63F2" w:rsidP="00772133">
            <w:pPr>
              <w:ind w:firstLine="0"/>
              <w:jc w:val="both"/>
              <w:rPr>
                <w:rFonts w:ascii="Arial" w:hAnsi="Arial" w:cs="Arial"/>
                <w:color w:val="000000" w:themeColor="text1"/>
                <w:sz w:val="20"/>
                <w:szCs w:val="20"/>
              </w:rPr>
            </w:pPr>
            <w:r w:rsidRPr="00D6142C">
              <w:rPr>
                <w:rFonts w:ascii="Arial" w:hAnsi="Arial" w:cs="Arial"/>
                <w:color w:val="000000" w:themeColor="text1"/>
                <w:sz w:val="20"/>
                <w:szCs w:val="20"/>
              </w:rPr>
              <w:t>Průběžná aktualizace firmware</w:t>
            </w:r>
            <w:r>
              <w:rPr>
                <w:rFonts w:ascii="Arial" w:hAnsi="Arial" w:cs="Arial"/>
                <w:color w:val="000000" w:themeColor="text1"/>
                <w:sz w:val="20"/>
                <w:szCs w:val="20"/>
              </w:rPr>
              <w:t xml:space="preserve"> a verzí</w:t>
            </w:r>
            <w:r w:rsidRPr="00D6142C">
              <w:rPr>
                <w:rFonts w:ascii="Arial" w:hAnsi="Arial" w:cs="Arial"/>
                <w:color w:val="000000" w:themeColor="text1"/>
                <w:sz w:val="20"/>
                <w:szCs w:val="20"/>
              </w:rPr>
              <w:t xml:space="preserve"> </w:t>
            </w:r>
            <w:r>
              <w:rPr>
                <w:rFonts w:ascii="Arial" w:hAnsi="Arial" w:cs="Arial"/>
                <w:color w:val="000000" w:themeColor="text1"/>
                <w:sz w:val="20"/>
                <w:szCs w:val="20"/>
              </w:rPr>
              <w:t>provozovaných</w:t>
            </w:r>
            <w:r w:rsidRPr="00D6142C">
              <w:rPr>
                <w:rFonts w:ascii="Arial" w:hAnsi="Arial" w:cs="Arial"/>
                <w:color w:val="000000" w:themeColor="text1"/>
                <w:sz w:val="20"/>
                <w:szCs w:val="20"/>
              </w:rPr>
              <w:t xml:space="preserve"> </w:t>
            </w:r>
            <w:r>
              <w:rPr>
                <w:rFonts w:ascii="Arial" w:hAnsi="Arial" w:cs="Arial"/>
                <w:color w:val="000000" w:themeColor="text1"/>
                <w:sz w:val="20"/>
                <w:szCs w:val="20"/>
              </w:rPr>
              <w:t>prvků</w:t>
            </w:r>
            <w:r w:rsidRPr="00D6142C">
              <w:rPr>
                <w:rFonts w:ascii="Arial" w:hAnsi="Arial" w:cs="Arial"/>
                <w:color w:val="000000" w:themeColor="text1"/>
                <w:sz w:val="20"/>
                <w:szCs w:val="20"/>
              </w:rPr>
              <w:t xml:space="preserve"> v rámci </w:t>
            </w:r>
            <w:r>
              <w:rPr>
                <w:rFonts w:ascii="Arial" w:hAnsi="Arial" w:cs="Arial"/>
                <w:color w:val="000000" w:themeColor="text1"/>
                <w:sz w:val="20"/>
                <w:szCs w:val="20"/>
              </w:rPr>
              <w:t>systému hlasových služeb</w:t>
            </w:r>
            <w:r w:rsidRPr="00D6142C">
              <w:rPr>
                <w:rFonts w:ascii="Arial" w:hAnsi="Arial" w:cs="Arial"/>
                <w:color w:val="000000" w:themeColor="text1"/>
                <w:sz w:val="20"/>
                <w:szCs w:val="20"/>
              </w:rPr>
              <w:t xml:space="preserve"> zadavatele. </w:t>
            </w:r>
          </w:p>
          <w:p w:rsidR="000C63F2" w:rsidRPr="00D6142C" w:rsidRDefault="000C63F2" w:rsidP="00772133">
            <w:pPr>
              <w:ind w:firstLine="0"/>
              <w:jc w:val="both"/>
              <w:rPr>
                <w:rFonts w:ascii="Arial" w:hAnsi="Arial" w:cs="Arial"/>
                <w:color w:val="000000" w:themeColor="text1"/>
                <w:sz w:val="20"/>
                <w:szCs w:val="20"/>
              </w:rPr>
            </w:pPr>
          </w:p>
          <w:p w:rsidR="000C63F2" w:rsidRDefault="000C63F2" w:rsidP="00772133">
            <w:pPr>
              <w:ind w:firstLine="0"/>
              <w:jc w:val="both"/>
              <w:rPr>
                <w:rFonts w:ascii="Arial" w:hAnsi="Arial" w:cs="Arial"/>
                <w:color w:val="000000" w:themeColor="text1"/>
                <w:sz w:val="20"/>
                <w:szCs w:val="20"/>
              </w:rPr>
            </w:pPr>
            <w:r w:rsidRPr="00D6142C">
              <w:rPr>
                <w:rFonts w:ascii="Arial" w:hAnsi="Arial" w:cs="Arial"/>
                <w:color w:val="000000" w:themeColor="text1"/>
                <w:sz w:val="20"/>
                <w:szCs w:val="20"/>
              </w:rPr>
              <w:t xml:space="preserve">Řešení požadavků zadavatele na nastavení jednotlivých prvků i úpravu </w:t>
            </w:r>
            <w:r>
              <w:rPr>
                <w:rFonts w:ascii="Arial" w:hAnsi="Arial" w:cs="Arial"/>
                <w:color w:val="000000" w:themeColor="text1"/>
                <w:sz w:val="20"/>
                <w:szCs w:val="20"/>
              </w:rPr>
              <w:t>systému hlasových služeb</w:t>
            </w:r>
            <w:r w:rsidRPr="00D6142C">
              <w:rPr>
                <w:rFonts w:ascii="Arial" w:hAnsi="Arial" w:cs="Arial"/>
                <w:color w:val="000000" w:themeColor="text1"/>
                <w:sz w:val="20"/>
                <w:szCs w:val="20"/>
              </w:rPr>
              <w:t xml:space="preserve"> jako celku nebo úpravu jeho logické části.</w:t>
            </w:r>
          </w:p>
          <w:p w:rsidR="000C63F2" w:rsidRPr="00D6142C" w:rsidRDefault="000C63F2" w:rsidP="00772133">
            <w:pPr>
              <w:ind w:firstLine="0"/>
              <w:jc w:val="both"/>
              <w:rPr>
                <w:rFonts w:ascii="Arial" w:hAnsi="Arial" w:cs="Arial"/>
                <w:color w:val="000000" w:themeColor="text1"/>
                <w:sz w:val="20"/>
                <w:szCs w:val="20"/>
              </w:rPr>
            </w:pPr>
          </w:p>
          <w:p w:rsidR="000C63F2" w:rsidRDefault="00434096" w:rsidP="00772133">
            <w:pPr>
              <w:ind w:firstLine="0"/>
              <w:jc w:val="both"/>
              <w:rPr>
                <w:rFonts w:ascii="Arial" w:hAnsi="Arial" w:cs="Arial"/>
                <w:color w:val="000000" w:themeColor="text1"/>
                <w:sz w:val="20"/>
                <w:szCs w:val="20"/>
              </w:rPr>
            </w:pPr>
            <w:r w:rsidRPr="00D6142C">
              <w:rPr>
                <w:rFonts w:ascii="Arial" w:hAnsi="Arial" w:cs="Arial"/>
                <w:color w:val="000000" w:themeColor="text1"/>
                <w:sz w:val="20"/>
                <w:szCs w:val="20"/>
              </w:rPr>
              <w:t>Údržba, aktualizace</w:t>
            </w:r>
            <w:r w:rsidR="000C63F2" w:rsidRPr="00D6142C">
              <w:rPr>
                <w:rFonts w:ascii="Arial" w:hAnsi="Arial" w:cs="Arial"/>
                <w:color w:val="000000" w:themeColor="text1"/>
                <w:sz w:val="20"/>
                <w:szCs w:val="20"/>
              </w:rPr>
              <w:t xml:space="preserve"> provozní a realizační dokumentace </w:t>
            </w:r>
            <w:r w:rsidR="000C63F2">
              <w:rPr>
                <w:rFonts w:ascii="Arial" w:hAnsi="Arial" w:cs="Arial"/>
                <w:color w:val="000000" w:themeColor="text1"/>
                <w:sz w:val="20"/>
                <w:szCs w:val="20"/>
              </w:rPr>
              <w:t>systému hlasových služeb</w:t>
            </w:r>
            <w:r w:rsidR="000C63F2" w:rsidRPr="00D6142C">
              <w:rPr>
                <w:rFonts w:ascii="Arial" w:hAnsi="Arial" w:cs="Arial"/>
                <w:color w:val="000000" w:themeColor="text1"/>
                <w:sz w:val="20"/>
                <w:szCs w:val="20"/>
              </w:rPr>
              <w:t xml:space="preserve"> a poskytování provozní dokumentace v elektronické podobě.</w:t>
            </w:r>
          </w:p>
          <w:p w:rsidR="000C63F2" w:rsidRPr="00D6142C" w:rsidRDefault="000C63F2" w:rsidP="00772133">
            <w:pPr>
              <w:ind w:firstLine="0"/>
              <w:jc w:val="both"/>
              <w:rPr>
                <w:rFonts w:ascii="Arial" w:hAnsi="Arial" w:cs="Arial"/>
                <w:color w:val="000000" w:themeColor="text1"/>
                <w:sz w:val="20"/>
                <w:szCs w:val="20"/>
              </w:rPr>
            </w:pPr>
          </w:p>
          <w:p w:rsidR="000C63F2" w:rsidRDefault="000C63F2" w:rsidP="00772133">
            <w:pPr>
              <w:ind w:firstLine="0"/>
              <w:jc w:val="both"/>
              <w:rPr>
                <w:rFonts w:ascii="Arial" w:hAnsi="Arial" w:cs="Arial"/>
                <w:color w:val="000000" w:themeColor="text1"/>
                <w:sz w:val="20"/>
                <w:szCs w:val="20"/>
              </w:rPr>
            </w:pPr>
            <w:r w:rsidRPr="00D6142C">
              <w:rPr>
                <w:rFonts w:ascii="Arial" w:hAnsi="Arial" w:cs="Arial"/>
                <w:color w:val="000000" w:themeColor="text1"/>
                <w:sz w:val="20"/>
                <w:szCs w:val="20"/>
              </w:rPr>
              <w:t>Správa dat v management nástrojích.</w:t>
            </w:r>
            <w:r>
              <w:rPr>
                <w:rFonts w:ascii="Arial" w:hAnsi="Arial" w:cs="Arial"/>
                <w:color w:val="000000" w:themeColor="text1"/>
                <w:sz w:val="20"/>
                <w:szCs w:val="20"/>
              </w:rPr>
              <w:t xml:space="preserve"> </w:t>
            </w:r>
            <w:r w:rsidRPr="00D6142C">
              <w:rPr>
                <w:rFonts w:ascii="Arial" w:hAnsi="Arial" w:cs="Arial"/>
                <w:color w:val="000000" w:themeColor="text1"/>
                <w:sz w:val="20"/>
                <w:szCs w:val="20"/>
              </w:rPr>
              <w:t>Zajištění správy dat v management nástrojích spočívá v průběžné aktualizaci management nástrojů Zadavatele tak, aby údaje v těchto nástrojích pružně reagovaly na změny v síti Zadavatele.</w:t>
            </w:r>
          </w:p>
          <w:p w:rsidR="000C63F2" w:rsidRPr="00D6142C" w:rsidRDefault="000C63F2" w:rsidP="00772133">
            <w:pPr>
              <w:ind w:firstLine="0"/>
              <w:jc w:val="both"/>
              <w:rPr>
                <w:rFonts w:ascii="Arial" w:hAnsi="Arial" w:cs="Arial"/>
                <w:color w:val="000000" w:themeColor="text1"/>
                <w:sz w:val="20"/>
                <w:szCs w:val="20"/>
              </w:rPr>
            </w:pPr>
          </w:p>
          <w:p w:rsidR="000C63F2" w:rsidRDefault="00434096" w:rsidP="00772133">
            <w:pPr>
              <w:ind w:firstLine="0"/>
              <w:jc w:val="both"/>
              <w:rPr>
                <w:rFonts w:ascii="Arial" w:hAnsi="Arial" w:cs="Arial"/>
                <w:color w:val="000000" w:themeColor="text1"/>
                <w:sz w:val="20"/>
                <w:szCs w:val="20"/>
              </w:rPr>
            </w:pPr>
            <w:r w:rsidRPr="00D6142C">
              <w:rPr>
                <w:rFonts w:ascii="Arial" w:hAnsi="Arial" w:cs="Arial"/>
                <w:color w:val="000000" w:themeColor="text1"/>
                <w:sz w:val="20"/>
                <w:szCs w:val="20"/>
              </w:rPr>
              <w:t>Profylaxe. Služba</w:t>
            </w:r>
            <w:r w:rsidR="000C63F2" w:rsidRPr="00D6142C">
              <w:rPr>
                <w:rFonts w:ascii="Arial" w:hAnsi="Arial" w:cs="Arial"/>
                <w:color w:val="000000" w:themeColor="text1"/>
                <w:sz w:val="20"/>
                <w:szCs w:val="20"/>
              </w:rPr>
              <w:t xml:space="preserve"> obsahuje technickou údržbu z</w:t>
            </w:r>
            <w:r w:rsidR="000C63F2">
              <w:rPr>
                <w:rFonts w:ascii="Arial" w:hAnsi="Arial" w:cs="Arial"/>
                <w:color w:val="000000" w:themeColor="text1"/>
                <w:sz w:val="20"/>
                <w:szCs w:val="20"/>
              </w:rPr>
              <w:t>ařízení. Perioda služby je dva</w:t>
            </w:r>
            <w:r w:rsidR="000C63F2" w:rsidRPr="00D6142C">
              <w:rPr>
                <w:rFonts w:ascii="Arial" w:hAnsi="Arial" w:cs="Arial"/>
                <w:color w:val="000000" w:themeColor="text1"/>
                <w:sz w:val="20"/>
                <w:szCs w:val="20"/>
              </w:rPr>
              <w:t>krát ročně.</w:t>
            </w:r>
          </w:p>
          <w:p w:rsidR="000C63F2" w:rsidRPr="00D6142C" w:rsidRDefault="000C63F2" w:rsidP="00772133">
            <w:pPr>
              <w:ind w:firstLine="0"/>
              <w:jc w:val="both"/>
              <w:rPr>
                <w:rFonts w:ascii="Arial" w:hAnsi="Arial" w:cs="Arial"/>
                <w:color w:val="000000" w:themeColor="text1"/>
                <w:sz w:val="20"/>
                <w:szCs w:val="20"/>
              </w:rPr>
            </w:pPr>
          </w:p>
          <w:p w:rsidR="000C63F2" w:rsidRPr="00D6142C" w:rsidRDefault="000C63F2" w:rsidP="00772133">
            <w:pPr>
              <w:ind w:firstLine="0"/>
              <w:jc w:val="both"/>
              <w:rPr>
                <w:rFonts w:ascii="Arial" w:hAnsi="Arial" w:cs="Arial"/>
                <w:color w:val="000000" w:themeColor="text1"/>
                <w:sz w:val="20"/>
                <w:szCs w:val="20"/>
              </w:rPr>
            </w:pPr>
            <w:r w:rsidRPr="00D6142C">
              <w:rPr>
                <w:rFonts w:ascii="Arial" w:hAnsi="Arial" w:cs="Arial"/>
                <w:color w:val="000000" w:themeColor="text1"/>
                <w:sz w:val="20"/>
                <w:szCs w:val="20"/>
              </w:rPr>
              <w:t xml:space="preserve">Správa a aktualizace </w:t>
            </w:r>
            <w:r>
              <w:rPr>
                <w:rFonts w:ascii="Arial" w:hAnsi="Arial" w:cs="Arial"/>
                <w:color w:val="000000" w:themeColor="text1"/>
                <w:sz w:val="20"/>
                <w:szCs w:val="20"/>
              </w:rPr>
              <w:t>jednotných číslovacích plánů resortu</w:t>
            </w:r>
            <w:r w:rsidRPr="00D6142C">
              <w:rPr>
                <w:rFonts w:ascii="Arial" w:hAnsi="Arial" w:cs="Arial"/>
                <w:color w:val="000000" w:themeColor="text1"/>
                <w:sz w:val="20"/>
                <w:szCs w:val="20"/>
              </w:rPr>
              <w:t xml:space="preserve">  souvislosti s vedením provozní dokumentace </w:t>
            </w:r>
            <w:r>
              <w:rPr>
                <w:rFonts w:ascii="Arial" w:hAnsi="Arial" w:cs="Arial"/>
                <w:color w:val="000000" w:themeColor="text1"/>
                <w:sz w:val="20"/>
                <w:szCs w:val="20"/>
              </w:rPr>
              <w:t>systému hlasových služeb</w:t>
            </w:r>
            <w:r w:rsidRPr="00D6142C">
              <w:rPr>
                <w:rFonts w:ascii="Arial" w:hAnsi="Arial" w:cs="Arial"/>
                <w:color w:val="000000" w:themeColor="text1"/>
                <w:sz w:val="20"/>
                <w:szCs w:val="20"/>
              </w:rPr>
              <w:t xml:space="preserve"> a prováděnými změnam</w:t>
            </w:r>
            <w:r>
              <w:rPr>
                <w:rFonts w:ascii="Arial" w:hAnsi="Arial" w:cs="Arial"/>
                <w:color w:val="000000" w:themeColor="text1"/>
                <w:sz w:val="20"/>
                <w:szCs w:val="20"/>
              </w:rPr>
              <w:t>i i dalšími zdroji dat či změn.</w:t>
            </w:r>
            <w:r w:rsidRPr="00D6142C">
              <w:rPr>
                <w:rFonts w:ascii="Arial" w:hAnsi="Arial" w:cs="Arial"/>
                <w:color w:val="000000" w:themeColor="text1"/>
                <w:sz w:val="20"/>
                <w:szCs w:val="20"/>
              </w:rPr>
              <w:t xml:space="preserve"> </w:t>
            </w:r>
          </w:p>
          <w:p w:rsidR="000C63F2" w:rsidRPr="000C3910" w:rsidRDefault="000C63F2" w:rsidP="00772133">
            <w:pPr>
              <w:pStyle w:val="Odstavecseseznamem"/>
              <w:ind w:left="778" w:firstLine="0"/>
              <w:jc w:val="both"/>
              <w:rPr>
                <w:rFonts w:ascii="Arial" w:hAnsi="Arial" w:cs="Arial"/>
                <w:color w:val="000000" w:themeColor="text1"/>
                <w:sz w:val="20"/>
                <w:szCs w:val="20"/>
              </w:rPr>
            </w:pPr>
          </w:p>
        </w:tc>
      </w:tr>
      <w:tr w:rsidR="000C63F2" w:rsidRPr="0004186E" w:rsidTr="00772133">
        <w:trPr>
          <w:cantSplit/>
          <w:trHeight w:val="191"/>
        </w:trPr>
        <w:tc>
          <w:tcPr>
            <w:tcW w:w="1670" w:type="dxa"/>
          </w:tcPr>
          <w:p w:rsidR="000C63F2" w:rsidRPr="0004186E" w:rsidRDefault="000C63F2" w:rsidP="00772133">
            <w:pPr>
              <w:ind w:firstLine="0"/>
              <w:jc w:val="both"/>
              <w:rPr>
                <w:rFonts w:ascii="Arial" w:hAnsi="Arial" w:cs="Arial"/>
                <w:color w:val="000000" w:themeColor="text1"/>
                <w:sz w:val="20"/>
                <w:szCs w:val="20"/>
                <w:highlight w:val="yellow"/>
              </w:rPr>
            </w:pPr>
          </w:p>
        </w:tc>
        <w:tc>
          <w:tcPr>
            <w:tcW w:w="7391" w:type="dxa"/>
            <w:gridSpan w:val="4"/>
          </w:tcPr>
          <w:p w:rsidR="000C63F2" w:rsidRPr="0004186E" w:rsidRDefault="000C63F2" w:rsidP="00772133">
            <w:pPr>
              <w:ind w:firstLine="0"/>
              <w:jc w:val="both"/>
              <w:rPr>
                <w:rFonts w:ascii="Arial" w:hAnsi="Arial" w:cs="Arial"/>
                <w:color w:val="000000" w:themeColor="text1"/>
                <w:sz w:val="20"/>
                <w:szCs w:val="20"/>
                <w:highlight w:val="yellow"/>
              </w:rPr>
            </w:pPr>
          </w:p>
        </w:tc>
      </w:tr>
      <w:tr w:rsidR="000C63F2" w:rsidRPr="0004186E" w:rsidTr="00772133">
        <w:trPr>
          <w:cantSplit/>
          <w:trHeight w:val="191"/>
        </w:trPr>
        <w:tc>
          <w:tcPr>
            <w:tcW w:w="1670" w:type="dxa"/>
          </w:tcPr>
          <w:p w:rsidR="000C63F2" w:rsidRPr="00112D87" w:rsidRDefault="000C63F2" w:rsidP="00772133">
            <w:pPr>
              <w:ind w:firstLine="0"/>
              <w:jc w:val="both"/>
              <w:rPr>
                <w:rFonts w:ascii="Arial" w:hAnsi="Arial" w:cs="Arial"/>
                <w:color w:val="000000" w:themeColor="text1"/>
                <w:sz w:val="20"/>
                <w:szCs w:val="20"/>
              </w:rPr>
            </w:pPr>
            <w:r w:rsidRPr="00112D87">
              <w:rPr>
                <w:rFonts w:ascii="Arial" w:hAnsi="Arial" w:cs="Arial"/>
                <w:color w:val="000000" w:themeColor="text1"/>
                <w:sz w:val="20"/>
                <w:szCs w:val="20"/>
              </w:rPr>
              <w:t>Řešení požadavků uživatelů</w:t>
            </w:r>
          </w:p>
        </w:tc>
        <w:tc>
          <w:tcPr>
            <w:tcW w:w="7391" w:type="dxa"/>
            <w:gridSpan w:val="4"/>
          </w:tcPr>
          <w:p w:rsidR="000C63F2" w:rsidRPr="00112D87" w:rsidRDefault="000C63F2" w:rsidP="00772133">
            <w:pPr>
              <w:ind w:firstLine="0"/>
              <w:jc w:val="both"/>
              <w:rPr>
                <w:rFonts w:ascii="Arial" w:hAnsi="Arial" w:cs="Arial"/>
                <w:color w:val="000000" w:themeColor="text1"/>
                <w:sz w:val="20"/>
                <w:szCs w:val="20"/>
              </w:rPr>
            </w:pPr>
            <w:r w:rsidRPr="00112D87" w:rsidDel="00664D84">
              <w:rPr>
                <w:rFonts w:ascii="Arial" w:hAnsi="Arial" w:cs="Arial"/>
                <w:color w:val="000000" w:themeColor="text1"/>
                <w:sz w:val="20"/>
                <w:szCs w:val="20"/>
              </w:rPr>
              <w:t xml:space="preserve"> </w:t>
            </w:r>
            <w:r w:rsidRPr="00112D87">
              <w:rPr>
                <w:rFonts w:ascii="Arial" w:hAnsi="Arial" w:cs="Arial"/>
                <w:color w:val="000000" w:themeColor="text1"/>
                <w:sz w:val="20"/>
                <w:szCs w:val="20"/>
              </w:rPr>
              <w:t xml:space="preserve">„Řešení požadavků uživatelů“ se vztahuje na realizaci všech dílčích činností, které jsou nezbytné pro vyřešení požadavků uživatelů v souvislosti s oblasti služeb </w:t>
            </w:r>
            <w:r>
              <w:rPr>
                <w:rFonts w:ascii="Arial" w:hAnsi="Arial" w:cs="Arial"/>
                <w:color w:val="000000" w:themeColor="text1"/>
                <w:sz w:val="20"/>
                <w:szCs w:val="20"/>
              </w:rPr>
              <w:t>systému hlasových služeb resortu</w:t>
            </w:r>
            <w:r w:rsidRPr="00112D87">
              <w:rPr>
                <w:rFonts w:ascii="Arial" w:hAnsi="Arial" w:cs="Arial"/>
                <w:color w:val="000000" w:themeColor="text1"/>
                <w:sz w:val="20"/>
                <w:szCs w:val="20"/>
              </w:rPr>
              <w:t xml:space="preserve"> MPSV. Jedná se například, nikoliv však výlučně, o činnosti související s přijetím, analýzou a řešením uživatelských požadavků na úrovni L2.</w:t>
            </w:r>
          </w:p>
          <w:p w:rsidR="000C63F2" w:rsidRPr="00112D87" w:rsidRDefault="000C63F2" w:rsidP="00772133">
            <w:pPr>
              <w:jc w:val="both"/>
              <w:rPr>
                <w:rFonts w:ascii="Arial" w:hAnsi="Arial" w:cs="Arial"/>
                <w:color w:val="000000" w:themeColor="text1"/>
                <w:sz w:val="20"/>
                <w:szCs w:val="20"/>
              </w:rPr>
            </w:pPr>
          </w:p>
        </w:tc>
      </w:tr>
      <w:tr w:rsidR="000C63F2" w:rsidRPr="0004186E" w:rsidTr="00772133">
        <w:trPr>
          <w:cantSplit/>
          <w:trHeight w:val="269"/>
        </w:trPr>
        <w:tc>
          <w:tcPr>
            <w:tcW w:w="1670" w:type="dxa"/>
          </w:tcPr>
          <w:p w:rsidR="000C63F2" w:rsidRPr="00112D87" w:rsidRDefault="000C63F2" w:rsidP="00772133">
            <w:pPr>
              <w:ind w:firstLine="0"/>
              <w:jc w:val="both"/>
              <w:rPr>
                <w:rFonts w:ascii="Arial" w:hAnsi="Arial" w:cs="Arial"/>
                <w:color w:val="000000" w:themeColor="text1"/>
                <w:sz w:val="20"/>
                <w:szCs w:val="20"/>
              </w:rPr>
            </w:pPr>
            <w:r w:rsidRPr="00112D87">
              <w:rPr>
                <w:rFonts w:ascii="Arial" w:hAnsi="Arial" w:cs="Arial"/>
                <w:color w:val="000000" w:themeColor="text1"/>
                <w:sz w:val="20"/>
                <w:szCs w:val="20"/>
              </w:rPr>
              <w:t>Udržování technické a provozní dokumentace KSI</w:t>
            </w:r>
          </w:p>
        </w:tc>
        <w:tc>
          <w:tcPr>
            <w:tcW w:w="7391" w:type="dxa"/>
            <w:gridSpan w:val="4"/>
          </w:tcPr>
          <w:p w:rsidR="000C63F2" w:rsidRPr="00112D87" w:rsidRDefault="000C63F2" w:rsidP="00772133">
            <w:pPr>
              <w:ind w:firstLine="0"/>
              <w:jc w:val="both"/>
              <w:rPr>
                <w:rFonts w:ascii="Arial" w:hAnsi="Arial" w:cs="Arial"/>
                <w:color w:val="000000" w:themeColor="text1"/>
                <w:sz w:val="20"/>
                <w:szCs w:val="20"/>
              </w:rPr>
            </w:pPr>
            <w:r w:rsidRPr="00112D87">
              <w:rPr>
                <w:rFonts w:ascii="Arial" w:hAnsi="Arial" w:cs="Arial"/>
                <w:color w:val="000000" w:themeColor="text1"/>
                <w:sz w:val="20"/>
                <w:szCs w:val="20"/>
              </w:rPr>
              <w:t xml:space="preserve">„Udržování technické a provozní dokumentace </w:t>
            </w:r>
            <w:r>
              <w:rPr>
                <w:rFonts w:ascii="Arial" w:hAnsi="Arial" w:cs="Arial"/>
                <w:color w:val="000000" w:themeColor="text1"/>
                <w:sz w:val="20"/>
                <w:szCs w:val="20"/>
              </w:rPr>
              <w:t>systému hlasových služeb</w:t>
            </w:r>
            <w:r w:rsidRPr="00112D87">
              <w:rPr>
                <w:rFonts w:ascii="Arial" w:hAnsi="Arial" w:cs="Arial"/>
                <w:color w:val="000000" w:themeColor="text1"/>
                <w:sz w:val="20"/>
                <w:szCs w:val="20"/>
              </w:rPr>
              <w:t xml:space="preserve">“ Struktura map a objektů, architektury </w:t>
            </w:r>
            <w:r>
              <w:rPr>
                <w:rFonts w:ascii="Arial" w:hAnsi="Arial" w:cs="Arial"/>
                <w:color w:val="000000" w:themeColor="text1"/>
                <w:sz w:val="20"/>
                <w:szCs w:val="20"/>
              </w:rPr>
              <w:t>systému hlasových služeb</w:t>
            </w:r>
            <w:r w:rsidRPr="00112D87">
              <w:rPr>
                <w:rFonts w:ascii="Arial" w:hAnsi="Arial" w:cs="Arial"/>
                <w:color w:val="000000" w:themeColor="text1"/>
                <w:sz w:val="20"/>
                <w:szCs w:val="20"/>
              </w:rPr>
              <w:t xml:space="preserve"> a také konfigurací i popisu nastavení importovaná do provozní dokumentace Zadavatele tak, aby veškeré informace byly aktuální. Po skončení zásahu poskytovatel služby zaznam</w:t>
            </w:r>
            <w:r>
              <w:rPr>
                <w:rFonts w:ascii="Arial" w:hAnsi="Arial" w:cs="Arial"/>
                <w:color w:val="000000" w:themeColor="text1"/>
                <w:sz w:val="20"/>
                <w:szCs w:val="20"/>
              </w:rPr>
              <w:t xml:space="preserve">ená neprodleně veškeré změny do </w:t>
            </w:r>
            <w:r w:rsidRPr="00112D87">
              <w:rPr>
                <w:rFonts w:ascii="Arial" w:hAnsi="Arial" w:cs="Arial"/>
                <w:color w:val="000000" w:themeColor="text1"/>
                <w:sz w:val="20"/>
                <w:szCs w:val="20"/>
              </w:rPr>
              <w:t>Provozní Dokumentace Zadavatele tak, aby veškeré informace byly aktuální. Evidence musí umožnit náhled provedených změn při případných změnách a snadnou dohledatelnost příslušných vazeb a dopadů změny.</w:t>
            </w:r>
          </w:p>
        </w:tc>
      </w:tr>
      <w:tr w:rsidR="000C63F2" w:rsidRPr="0004186E" w:rsidTr="00772133">
        <w:tc>
          <w:tcPr>
            <w:tcW w:w="9061" w:type="dxa"/>
            <w:gridSpan w:val="5"/>
            <w:shd w:val="clear" w:color="auto" w:fill="1F497D" w:themeFill="text2"/>
          </w:tcPr>
          <w:p w:rsidR="000C63F2" w:rsidRPr="00112D87" w:rsidRDefault="000C63F2" w:rsidP="00772133">
            <w:pPr>
              <w:ind w:firstLine="0"/>
              <w:jc w:val="both"/>
              <w:rPr>
                <w:rFonts w:ascii="Arial" w:hAnsi="Arial" w:cs="Arial"/>
                <w:b/>
                <w:color w:val="000000" w:themeColor="text1"/>
                <w:sz w:val="20"/>
                <w:szCs w:val="20"/>
              </w:rPr>
            </w:pPr>
            <w:r w:rsidRPr="00112D87">
              <w:rPr>
                <w:rFonts w:ascii="Arial" w:hAnsi="Arial" w:cs="Arial"/>
                <w:b/>
                <w:color w:val="FFFFFF" w:themeColor="background1"/>
                <w:sz w:val="20"/>
                <w:szCs w:val="20"/>
              </w:rPr>
              <w:t>Podmínky provádění činností</w:t>
            </w:r>
          </w:p>
        </w:tc>
      </w:tr>
      <w:tr w:rsidR="000C63F2" w:rsidRPr="0004186E" w:rsidTr="00772133">
        <w:trPr>
          <w:cantSplit/>
        </w:trPr>
        <w:tc>
          <w:tcPr>
            <w:tcW w:w="9061" w:type="dxa"/>
            <w:gridSpan w:val="5"/>
          </w:tcPr>
          <w:p w:rsidR="000C63F2" w:rsidRPr="00112D87" w:rsidRDefault="000C63F2" w:rsidP="00772133">
            <w:pPr>
              <w:ind w:firstLine="0"/>
              <w:jc w:val="both"/>
              <w:rPr>
                <w:rFonts w:ascii="Arial" w:hAnsi="Arial" w:cs="Arial"/>
                <w:color w:val="000000" w:themeColor="text1"/>
                <w:sz w:val="20"/>
                <w:szCs w:val="20"/>
              </w:rPr>
            </w:pPr>
            <w:r w:rsidRPr="00112D87">
              <w:rPr>
                <w:rFonts w:ascii="Arial" w:hAnsi="Arial" w:cs="Arial"/>
                <w:color w:val="000000" w:themeColor="text1"/>
                <w:sz w:val="20"/>
                <w:szCs w:val="20"/>
              </w:rPr>
              <w:lastRenderedPageBreak/>
              <w:t xml:space="preserve">Zadavatel požaduje provádění všech výše definovaných činností v požadovaném rozsahu, aby byla zachována dostupnost </w:t>
            </w:r>
            <w:r>
              <w:rPr>
                <w:rFonts w:ascii="Arial" w:hAnsi="Arial" w:cs="Arial"/>
                <w:color w:val="000000" w:themeColor="text1"/>
                <w:sz w:val="20"/>
                <w:szCs w:val="20"/>
              </w:rPr>
              <w:t>služeb systému hlasových služeb resortu</w:t>
            </w:r>
            <w:r w:rsidRPr="00112D87">
              <w:rPr>
                <w:rFonts w:ascii="Arial" w:hAnsi="Arial" w:cs="Arial"/>
                <w:color w:val="000000" w:themeColor="text1"/>
                <w:sz w:val="20"/>
                <w:szCs w:val="20"/>
              </w:rPr>
              <w:t xml:space="preserve"> MPSV. </w:t>
            </w:r>
            <w:r w:rsidR="00284753">
              <w:rPr>
                <w:rFonts w:ascii="Arial" w:hAnsi="Arial" w:cs="Arial"/>
                <w:color w:val="000000" w:themeColor="text1"/>
                <w:sz w:val="20"/>
                <w:szCs w:val="20"/>
              </w:rPr>
              <w:t>Dodavatel</w:t>
            </w:r>
            <w:r w:rsidRPr="00112D87">
              <w:rPr>
                <w:rFonts w:ascii="Arial" w:hAnsi="Arial" w:cs="Arial"/>
                <w:color w:val="000000" w:themeColor="text1"/>
                <w:sz w:val="20"/>
                <w:szCs w:val="20"/>
              </w:rPr>
              <w:t xml:space="preserve"> je povinen zaznamenat každý realizovaný výkon včetně podrobné informace do </w:t>
            </w:r>
            <w:proofErr w:type="spellStart"/>
            <w:r w:rsidRPr="00112D87">
              <w:rPr>
                <w:rFonts w:ascii="Arial" w:hAnsi="Arial" w:cs="Arial"/>
                <w:color w:val="000000" w:themeColor="text1"/>
                <w:sz w:val="20"/>
                <w:szCs w:val="20"/>
              </w:rPr>
              <w:t>Service</w:t>
            </w:r>
            <w:proofErr w:type="spellEnd"/>
            <w:r w:rsidRPr="00112D87">
              <w:rPr>
                <w:rFonts w:ascii="Arial" w:hAnsi="Arial" w:cs="Arial"/>
                <w:color w:val="000000" w:themeColor="text1"/>
                <w:sz w:val="20"/>
                <w:szCs w:val="20"/>
              </w:rPr>
              <w:t xml:space="preserve"> Desku nejpozději do 0,5hod od jejího výskytu a průběžně aktualizovat její stav vzhledem k jejímu vývoji.</w:t>
            </w:r>
          </w:p>
        </w:tc>
      </w:tr>
      <w:tr w:rsidR="000C63F2" w:rsidRPr="0004186E" w:rsidTr="00772133">
        <w:tc>
          <w:tcPr>
            <w:tcW w:w="9061" w:type="dxa"/>
            <w:gridSpan w:val="5"/>
            <w:shd w:val="clear" w:color="auto" w:fill="1F497D" w:themeFill="text2"/>
          </w:tcPr>
          <w:p w:rsidR="000C63F2" w:rsidRPr="00112D87" w:rsidRDefault="000C63F2" w:rsidP="00772133">
            <w:pPr>
              <w:ind w:firstLine="0"/>
              <w:jc w:val="both"/>
              <w:rPr>
                <w:rFonts w:ascii="Arial" w:hAnsi="Arial" w:cs="Arial"/>
                <w:b/>
                <w:color w:val="000000" w:themeColor="text1"/>
                <w:sz w:val="20"/>
                <w:szCs w:val="20"/>
              </w:rPr>
            </w:pPr>
            <w:r w:rsidRPr="00112D87">
              <w:rPr>
                <w:rFonts w:ascii="Arial" w:hAnsi="Arial" w:cs="Arial"/>
                <w:b/>
                <w:color w:val="FFFFFF" w:themeColor="background1"/>
                <w:sz w:val="20"/>
                <w:szCs w:val="20"/>
              </w:rPr>
              <w:t>Obsah plnění</w:t>
            </w:r>
          </w:p>
        </w:tc>
      </w:tr>
      <w:tr w:rsidR="000C63F2" w:rsidRPr="0004186E" w:rsidTr="00772133">
        <w:trPr>
          <w:cantSplit/>
        </w:trPr>
        <w:tc>
          <w:tcPr>
            <w:tcW w:w="9061" w:type="dxa"/>
            <w:gridSpan w:val="5"/>
          </w:tcPr>
          <w:p w:rsidR="000C63F2" w:rsidRPr="00112D87" w:rsidRDefault="000C63F2" w:rsidP="00772133">
            <w:pPr>
              <w:ind w:firstLine="0"/>
              <w:jc w:val="both"/>
              <w:rPr>
                <w:rFonts w:ascii="Arial" w:hAnsi="Arial" w:cs="Arial"/>
                <w:color w:val="000000" w:themeColor="text1"/>
                <w:sz w:val="20"/>
                <w:szCs w:val="20"/>
              </w:rPr>
            </w:pPr>
            <w:r w:rsidRPr="00112D87">
              <w:rPr>
                <w:rFonts w:ascii="Arial" w:hAnsi="Arial" w:cs="Arial"/>
                <w:color w:val="000000" w:themeColor="text1"/>
                <w:sz w:val="20"/>
                <w:szCs w:val="20"/>
              </w:rPr>
              <w:t xml:space="preserve">Rozsah plnění ze strany </w:t>
            </w:r>
            <w:r w:rsidR="00284753">
              <w:rPr>
                <w:rFonts w:ascii="Arial" w:hAnsi="Arial" w:cs="Arial"/>
                <w:color w:val="000000" w:themeColor="text1"/>
                <w:sz w:val="20"/>
                <w:szCs w:val="20"/>
              </w:rPr>
              <w:t>dodavatele</w:t>
            </w:r>
            <w:r w:rsidRPr="00112D87">
              <w:rPr>
                <w:rFonts w:ascii="Arial" w:hAnsi="Arial" w:cs="Arial"/>
                <w:color w:val="000000" w:themeColor="text1"/>
                <w:sz w:val="20"/>
                <w:szCs w:val="20"/>
              </w:rPr>
              <w:t xml:space="preserve"> bude zahrnovat:</w:t>
            </w:r>
          </w:p>
          <w:p w:rsidR="000C63F2" w:rsidRPr="00112D87" w:rsidRDefault="000C63F2" w:rsidP="003759E0">
            <w:pPr>
              <w:pStyle w:val="Odstavecseseznamem"/>
              <w:numPr>
                <w:ilvl w:val="0"/>
                <w:numId w:val="21"/>
              </w:numPr>
              <w:jc w:val="both"/>
              <w:rPr>
                <w:rFonts w:ascii="Arial" w:hAnsi="Arial" w:cs="Arial"/>
                <w:color w:val="000000" w:themeColor="text1"/>
                <w:sz w:val="20"/>
                <w:szCs w:val="20"/>
              </w:rPr>
            </w:pPr>
            <w:r w:rsidRPr="00112D87">
              <w:rPr>
                <w:rFonts w:ascii="Arial" w:hAnsi="Arial" w:cs="Arial"/>
                <w:color w:val="000000" w:themeColor="text1"/>
                <w:sz w:val="20"/>
                <w:szCs w:val="20"/>
              </w:rPr>
              <w:t xml:space="preserve">náklady na pracovníky </w:t>
            </w:r>
            <w:r w:rsidR="00284753">
              <w:rPr>
                <w:rFonts w:ascii="Arial" w:hAnsi="Arial" w:cs="Arial"/>
                <w:color w:val="000000" w:themeColor="text1"/>
                <w:sz w:val="20"/>
                <w:szCs w:val="20"/>
              </w:rPr>
              <w:t>dodavatele</w:t>
            </w:r>
            <w:r w:rsidRPr="00112D87">
              <w:rPr>
                <w:rFonts w:ascii="Arial" w:hAnsi="Arial" w:cs="Arial"/>
                <w:color w:val="000000" w:themeColor="text1"/>
                <w:sz w:val="20"/>
                <w:szCs w:val="20"/>
              </w:rPr>
              <w:t>, kteří budou zajišťovat požadované činnosti,</w:t>
            </w:r>
          </w:p>
          <w:p w:rsidR="000C63F2" w:rsidRPr="00112D87" w:rsidRDefault="000C63F2" w:rsidP="003759E0">
            <w:pPr>
              <w:pStyle w:val="Odstavecseseznamem"/>
              <w:numPr>
                <w:ilvl w:val="0"/>
                <w:numId w:val="21"/>
              </w:numPr>
              <w:jc w:val="both"/>
              <w:rPr>
                <w:rFonts w:ascii="Arial" w:hAnsi="Arial" w:cs="Arial"/>
                <w:color w:val="000000" w:themeColor="text1"/>
                <w:sz w:val="20"/>
                <w:szCs w:val="20"/>
              </w:rPr>
            </w:pPr>
            <w:r w:rsidRPr="00112D87">
              <w:rPr>
                <w:rFonts w:ascii="Arial" w:hAnsi="Arial" w:cs="Arial"/>
                <w:color w:val="000000" w:themeColor="text1"/>
                <w:sz w:val="20"/>
                <w:szCs w:val="20"/>
              </w:rPr>
              <w:t>ostatní náklady související se zajištěním definovaných činností.</w:t>
            </w:r>
          </w:p>
        </w:tc>
      </w:tr>
      <w:tr w:rsidR="000C63F2" w:rsidRPr="0004186E" w:rsidTr="00772133">
        <w:trPr>
          <w:cantSplit/>
        </w:trPr>
        <w:tc>
          <w:tcPr>
            <w:tcW w:w="9061" w:type="dxa"/>
            <w:gridSpan w:val="5"/>
            <w:shd w:val="clear" w:color="auto" w:fill="1F497D" w:themeFill="text2"/>
          </w:tcPr>
          <w:p w:rsidR="000C63F2" w:rsidRPr="0004186E" w:rsidRDefault="000C63F2" w:rsidP="00772133">
            <w:pPr>
              <w:ind w:firstLine="0"/>
              <w:jc w:val="both"/>
              <w:rPr>
                <w:rFonts w:ascii="Arial" w:hAnsi="Arial" w:cs="Arial"/>
                <w:b/>
                <w:color w:val="000000" w:themeColor="text1"/>
                <w:sz w:val="20"/>
                <w:szCs w:val="20"/>
                <w:highlight w:val="yellow"/>
              </w:rPr>
            </w:pPr>
            <w:r w:rsidRPr="00734084">
              <w:rPr>
                <w:rFonts w:ascii="Arial" w:hAnsi="Arial" w:cs="Arial"/>
                <w:b/>
                <w:color w:val="FFFFFF" w:themeColor="background1"/>
                <w:sz w:val="20"/>
                <w:szCs w:val="20"/>
              </w:rPr>
              <w:t>Provozní doba poskytování komponenty</w:t>
            </w:r>
          </w:p>
        </w:tc>
      </w:tr>
      <w:tr w:rsidR="000C63F2" w:rsidRPr="0004186E" w:rsidTr="00772133">
        <w:trPr>
          <w:cantSplit/>
        </w:trPr>
        <w:tc>
          <w:tcPr>
            <w:tcW w:w="9061" w:type="dxa"/>
            <w:gridSpan w:val="5"/>
          </w:tcPr>
          <w:p w:rsidR="000C63F2" w:rsidRPr="0004186E" w:rsidRDefault="000C63F2" w:rsidP="00772133">
            <w:pPr>
              <w:ind w:firstLine="0"/>
              <w:jc w:val="both"/>
              <w:rPr>
                <w:rFonts w:ascii="Arial" w:hAnsi="Arial" w:cs="Arial"/>
                <w:color w:val="000000" w:themeColor="text1"/>
                <w:sz w:val="20"/>
                <w:szCs w:val="20"/>
                <w:highlight w:val="yellow"/>
              </w:rPr>
            </w:pPr>
            <w:r w:rsidRPr="00734084">
              <w:rPr>
                <w:rFonts w:ascii="Arial" w:hAnsi="Arial" w:cs="Arial"/>
                <w:color w:val="000000" w:themeColor="text1"/>
                <w:sz w:val="20"/>
                <w:szCs w:val="20"/>
              </w:rPr>
              <w:t xml:space="preserve">Komponenta „služby provozu a údržby </w:t>
            </w:r>
            <w:r>
              <w:rPr>
                <w:rFonts w:ascii="Arial" w:hAnsi="Arial" w:cs="Arial"/>
                <w:color w:val="000000" w:themeColor="text1"/>
                <w:sz w:val="20"/>
                <w:szCs w:val="20"/>
              </w:rPr>
              <w:t>systému hlasových služeb</w:t>
            </w:r>
            <w:r w:rsidRPr="00734084">
              <w:rPr>
                <w:rFonts w:ascii="Arial" w:hAnsi="Arial" w:cs="Arial"/>
                <w:color w:val="000000" w:themeColor="text1"/>
                <w:sz w:val="20"/>
                <w:szCs w:val="20"/>
              </w:rPr>
              <w:t>” bude poskytována v režimu  5x12 (Po-Pá, 06:00 – 18:00hod).</w:t>
            </w:r>
          </w:p>
        </w:tc>
      </w:tr>
      <w:tr w:rsidR="000C63F2" w:rsidRPr="00296B51" w:rsidTr="00772133">
        <w:trPr>
          <w:cantSplit/>
        </w:trPr>
        <w:tc>
          <w:tcPr>
            <w:tcW w:w="9061" w:type="dxa"/>
            <w:gridSpan w:val="5"/>
            <w:shd w:val="clear" w:color="auto" w:fill="1F497D" w:themeFill="text2"/>
          </w:tcPr>
          <w:p w:rsidR="000C63F2" w:rsidRPr="00296B51" w:rsidRDefault="000C63F2" w:rsidP="00772133">
            <w:pPr>
              <w:ind w:firstLine="0"/>
              <w:jc w:val="both"/>
              <w:rPr>
                <w:rFonts w:ascii="Arial" w:hAnsi="Arial" w:cs="Arial"/>
                <w:b/>
                <w:color w:val="000000" w:themeColor="text1"/>
                <w:sz w:val="20"/>
                <w:szCs w:val="20"/>
              </w:rPr>
            </w:pPr>
            <w:r w:rsidRPr="00296B51">
              <w:rPr>
                <w:rFonts w:ascii="Arial" w:hAnsi="Arial" w:cs="Arial"/>
                <w:b/>
                <w:color w:val="FFFFFF" w:themeColor="background1"/>
                <w:sz w:val="20"/>
                <w:szCs w:val="20"/>
              </w:rPr>
              <w:t>Lhůty pro poskytování komponenty Služby</w:t>
            </w:r>
          </w:p>
        </w:tc>
      </w:tr>
      <w:tr w:rsidR="000C63F2" w:rsidRPr="00296B51" w:rsidTr="00772133">
        <w:trPr>
          <w:cantSplit/>
          <w:trHeight w:val="543"/>
        </w:trPr>
        <w:tc>
          <w:tcPr>
            <w:tcW w:w="5111" w:type="dxa"/>
            <w:gridSpan w:val="3"/>
            <w:tcBorders>
              <w:top w:val="nil"/>
              <w:left w:val="single" w:sz="4" w:space="0" w:color="auto"/>
              <w:bottom w:val="single" w:sz="4" w:space="0" w:color="auto"/>
            </w:tcBorders>
            <w:vAlign w:val="center"/>
          </w:tcPr>
          <w:p w:rsidR="000C63F2" w:rsidRPr="00296B51" w:rsidRDefault="000C63F2" w:rsidP="00772133">
            <w:pPr>
              <w:tabs>
                <w:tab w:val="left" w:pos="1996"/>
              </w:tabs>
              <w:ind w:firstLine="0"/>
              <w:jc w:val="both"/>
              <w:rPr>
                <w:rFonts w:ascii="Arial" w:hAnsi="Arial" w:cs="Arial"/>
                <w:color w:val="000000" w:themeColor="text1"/>
                <w:sz w:val="20"/>
                <w:szCs w:val="20"/>
              </w:rPr>
            </w:pPr>
            <w:r w:rsidRPr="00296B51">
              <w:rPr>
                <w:rFonts w:ascii="Arial" w:hAnsi="Arial" w:cs="Arial"/>
                <w:color w:val="000000" w:themeColor="text1"/>
                <w:sz w:val="20"/>
                <w:szCs w:val="20"/>
              </w:rPr>
              <w:t>Reakční doba na požadavek</w:t>
            </w:r>
          </w:p>
        </w:tc>
        <w:tc>
          <w:tcPr>
            <w:tcW w:w="1492" w:type="dxa"/>
            <w:tcBorders>
              <w:top w:val="nil"/>
              <w:bottom w:val="single" w:sz="4" w:space="0" w:color="auto"/>
            </w:tcBorders>
            <w:vAlign w:val="center"/>
          </w:tcPr>
          <w:p w:rsidR="000C63F2" w:rsidRPr="00296B51" w:rsidRDefault="000C63F2" w:rsidP="00772133">
            <w:pPr>
              <w:tabs>
                <w:tab w:val="left" w:pos="1996"/>
              </w:tabs>
              <w:ind w:firstLine="0"/>
              <w:jc w:val="both"/>
              <w:rPr>
                <w:rFonts w:ascii="Arial" w:hAnsi="Arial" w:cs="Arial"/>
                <w:color w:val="000000" w:themeColor="text1"/>
                <w:sz w:val="20"/>
                <w:szCs w:val="20"/>
              </w:rPr>
            </w:pPr>
            <w:r w:rsidRPr="00296B51">
              <w:rPr>
                <w:rFonts w:ascii="Arial" w:hAnsi="Arial" w:cs="Arial"/>
                <w:color w:val="000000" w:themeColor="text1"/>
                <w:sz w:val="20"/>
                <w:szCs w:val="20"/>
              </w:rPr>
              <w:t>1 hod</w:t>
            </w:r>
          </w:p>
        </w:tc>
        <w:tc>
          <w:tcPr>
            <w:tcW w:w="2458" w:type="dxa"/>
            <w:tcBorders>
              <w:top w:val="nil"/>
              <w:bottom w:val="single" w:sz="4" w:space="0" w:color="auto"/>
            </w:tcBorders>
            <w:vAlign w:val="center"/>
          </w:tcPr>
          <w:p w:rsidR="000C63F2" w:rsidRPr="00296B51" w:rsidRDefault="000C63F2" w:rsidP="00772133">
            <w:pPr>
              <w:tabs>
                <w:tab w:val="left" w:pos="1996"/>
              </w:tabs>
              <w:rPr>
                <w:rFonts w:ascii="Arial" w:hAnsi="Arial" w:cs="Arial"/>
                <w:color w:val="000000" w:themeColor="text1"/>
                <w:sz w:val="20"/>
                <w:szCs w:val="20"/>
              </w:rPr>
            </w:pPr>
          </w:p>
        </w:tc>
      </w:tr>
      <w:tr w:rsidR="000C63F2" w:rsidRPr="00296B51" w:rsidTr="00772133">
        <w:trPr>
          <w:cantSplit/>
          <w:trHeight w:val="543"/>
        </w:trPr>
        <w:tc>
          <w:tcPr>
            <w:tcW w:w="5111" w:type="dxa"/>
            <w:gridSpan w:val="3"/>
            <w:tcBorders>
              <w:top w:val="nil"/>
              <w:left w:val="single" w:sz="4" w:space="0" w:color="auto"/>
              <w:bottom w:val="single" w:sz="4" w:space="0" w:color="auto"/>
            </w:tcBorders>
            <w:vAlign w:val="center"/>
          </w:tcPr>
          <w:p w:rsidR="000C63F2" w:rsidRPr="00296B51" w:rsidRDefault="000C63F2" w:rsidP="00772133">
            <w:pPr>
              <w:tabs>
                <w:tab w:val="left" w:pos="1996"/>
              </w:tabs>
              <w:ind w:firstLine="0"/>
              <w:jc w:val="both"/>
              <w:rPr>
                <w:rFonts w:ascii="Arial" w:hAnsi="Arial" w:cs="Arial"/>
                <w:color w:val="000000" w:themeColor="text1"/>
                <w:sz w:val="20"/>
                <w:szCs w:val="20"/>
              </w:rPr>
            </w:pPr>
            <w:r w:rsidRPr="00296B51">
              <w:rPr>
                <w:rFonts w:ascii="Arial" w:hAnsi="Arial" w:cs="Arial"/>
                <w:color w:val="000000" w:themeColor="text1"/>
                <w:sz w:val="20"/>
                <w:szCs w:val="20"/>
              </w:rPr>
              <w:t xml:space="preserve">Zahájení řešení požadavků </w:t>
            </w:r>
          </w:p>
        </w:tc>
        <w:tc>
          <w:tcPr>
            <w:tcW w:w="1492" w:type="dxa"/>
            <w:tcBorders>
              <w:top w:val="nil"/>
              <w:bottom w:val="single" w:sz="4" w:space="0" w:color="auto"/>
            </w:tcBorders>
            <w:vAlign w:val="center"/>
          </w:tcPr>
          <w:p w:rsidR="000C63F2" w:rsidRPr="00296B51" w:rsidRDefault="000C63F2" w:rsidP="00772133">
            <w:pPr>
              <w:tabs>
                <w:tab w:val="left" w:pos="1996"/>
              </w:tabs>
              <w:ind w:firstLine="0"/>
              <w:jc w:val="both"/>
              <w:rPr>
                <w:rFonts w:ascii="Arial" w:hAnsi="Arial" w:cs="Arial"/>
                <w:color w:val="000000" w:themeColor="text1"/>
                <w:sz w:val="20"/>
                <w:szCs w:val="20"/>
              </w:rPr>
            </w:pPr>
            <w:r w:rsidRPr="00296B51">
              <w:rPr>
                <w:rFonts w:ascii="Arial" w:hAnsi="Arial" w:cs="Arial"/>
                <w:color w:val="000000" w:themeColor="text1"/>
                <w:sz w:val="20"/>
                <w:szCs w:val="20"/>
              </w:rPr>
              <w:t>4 hod</w:t>
            </w:r>
          </w:p>
        </w:tc>
        <w:tc>
          <w:tcPr>
            <w:tcW w:w="2458" w:type="dxa"/>
            <w:tcBorders>
              <w:top w:val="nil"/>
              <w:bottom w:val="single" w:sz="4" w:space="0" w:color="auto"/>
            </w:tcBorders>
            <w:vAlign w:val="center"/>
          </w:tcPr>
          <w:p w:rsidR="000C63F2" w:rsidRPr="00296B51" w:rsidRDefault="000C63F2" w:rsidP="00772133">
            <w:pPr>
              <w:tabs>
                <w:tab w:val="left" w:pos="1996"/>
              </w:tabs>
              <w:rPr>
                <w:rFonts w:ascii="Arial" w:hAnsi="Arial" w:cs="Arial"/>
                <w:color w:val="000000" w:themeColor="text1"/>
                <w:sz w:val="20"/>
                <w:szCs w:val="20"/>
              </w:rPr>
            </w:pPr>
          </w:p>
        </w:tc>
      </w:tr>
      <w:tr w:rsidR="000C63F2" w:rsidRPr="0004186E" w:rsidTr="00772133">
        <w:trPr>
          <w:cantSplit/>
        </w:trPr>
        <w:tc>
          <w:tcPr>
            <w:tcW w:w="9061" w:type="dxa"/>
            <w:gridSpan w:val="5"/>
            <w:tcBorders>
              <w:top w:val="single" w:sz="4" w:space="0" w:color="auto"/>
              <w:bottom w:val="single" w:sz="4" w:space="0" w:color="auto"/>
            </w:tcBorders>
          </w:tcPr>
          <w:p w:rsidR="000C63F2" w:rsidRPr="00296B51" w:rsidRDefault="000C63F2" w:rsidP="00772133">
            <w:pPr>
              <w:tabs>
                <w:tab w:val="left" w:pos="1996"/>
              </w:tabs>
              <w:ind w:firstLine="0"/>
              <w:jc w:val="both"/>
              <w:rPr>
                <w:rFonts w:ascii="Arial" w:hAnsi="Arial" w:cs="Arial"/>
                <w:color w:val="000000" w:themeColor="text1"/>
                <w:sz w:val="20"/>
                <w:szCs w:val="20"/>
              </w:rPr>
            </w:pPr>
            <w:r w:rsidRPr="00296B51">
              <w:rPr>
                <w:rFonts w:ascii="Arial" w:hAnsi="Arial" w:cs="Arial"/>
                <w:color w:val="000000" w:themeColor="text1"/>
                <w:sz w:val="20"/>
                <w:szCs w:val="20"/>
              </w:rPr>
              <w:t xml:space="preserve">Reakční lhůta běží v provozní době poskytování komponenty nebo činnosti a začíná od okamžiku zapsání požadavku oprávněnou osobou do </w:t>
            </w:r>
            <w:proofErr w:type="spellStart"/>
            <w:r w:rsidRPr="00296B51">
              <w:rPr>
                <w:rFonts w:ascii="Arial" w:hAnsi="Arial" w:cs="Arial"/>
                <w:color w:val="000000" w:themeColor="text1"/>
                <w:sz w:val="20"/>
                <w:szCs w:val="20"/>
              </w:rPr>
              <w:t>Service</w:t>
            </w:r>
            <w:proofErr w:type="spellEnd"/>
            <w:r w:rsidRPr="00296B51">
              <w:rPr>
                <w:rFonts w:ascii="Arial" w:hAnsi="Arial" w:cs="Arial"/>
                <w:color w:val="000000" w:themeColor="text1"/>
                <w:sz w:val="20"/>
                <w:szCs w:val="20"/>
              </w:rPr>
              <w:t xml:space="preserve"> Desku.</w:t>
            </w:r>
          </w:p>
          <w:p w:rsidR="000C63F2" w:rsidRPr="0004186E" w:rsidRDefault="000C63F2" w:rsidP="00772133">
            <w:pPr>
              <w:tabs>
                <w:tab w:val="left" w:pos="1996"/>
              </w:tabs>
              <w:ind w:firstLine="0"/>
              <w:jc w:val="both"/>
              <w:rPr>
                <w:rFonts w:ascii="Arial" w:hAnsi="Arial" w:cs="Arial"/>
                <w:color w:val="000000" w:themeColor="text1"/>
                <w:sz w:val="20"/>
                <w:szCs w:val="20"/>
                <w:highlight w:val="yellow"/>
              </w:rPr>
            </w:pPr>
            <w:r w:rsidRPr="00296B51">
              <w:rPr>
                <w:rFonts w:ascii="Arial" w:hAnsi="Arial" w:cs="Arial"/>
                <w:color w:val="000000" w:themeColor="text1"/>
                <w:sz w:val="20"/>
                <w:szCs w:val="20"/>
              </w:rPr>
              <w:t xml:space="preserve">Zahájení řešení se vztahuje na všechny činnosti nutné pro vyřešení požadavku, pokud zadavatel v daném případě nestanovil jinak. </w:t>
            </w:r>
          </w:p>
        </w:tc>
      </w:tr>
      <w:tr w:rsidR="000C63F2" w:rsidRPr="0004186E" w:rsidTr="00772133">
        <w:trPr>
          <w:cantSplit/>
        </w:trPr>
        <w:tc>
          <w:tcPr>
            <w:tcW w:w="9061" w:type="dxa"/>
            <w:gridSpan w:val="5"/>
            <w:tcBorders>
              <w:left w:val="single" w:sz="4" w:space="0" w:color="auto"/>
              <w:right w:val="single" w:sz="4" w:space="0" w:color="auto"/>
            </w:tcBorders>
            <w:shd w:val="clear" w:color="auto" w:fill="1F497D" w:themeFill="text2"/>
          </w:tcPr>
          <w:p w:rsidR="000C63F2" w:rsidRPr="00296B51" w:rsidRDefault="000C63F2" w:rsidP="00772133">
            <w:pPr>
              <w:ind w:firstLine="0"/>
              <w:jc w:val="both"/>
              <w:rPr>
                <w:rFonts w:ascii="Arial" w:hAnsi="Arial" w:cs="Arial"/>
                <w:b/>
                <w:color w:val="FFFFFF" w:themeColor="background1"/>
                <w:sz w:val="20"/>
                <w:szCs w:val="20"/>
              </w:rPr>
            </w:pPr>
            <w:r w:rsidRPr="00296B51">
              <w:rPr>
                <w:rFonts w:ascii="Arial" w:hAnsi="Arial" w:cs="Arial"/>
                <w:b/>
                <w:color w:val="FFFFFF" w:themeColor="background1"/>
                <w:sz w:val="20"/>
                <w:szCs w:val="20"/>
              </w:rPr>
              <w:t>Role realizující danou Službu</w:t>
            </w:r>
          </w:p>
        </w:tc>
      </w:tr>
      <w:tr w:rsidR="000C63F2" w:rsidRPr="0004186E" w:rsidTr="00772133">
        <w:trPr>
          <w:cantSplit/>
          <w:trHeight w:val="543"/>
        </w:trPr>
        <w:tc>
          <w:tcPr>
            <w:tcW w:w="4999" w:type="dxa"/>
            <w:gridSpan w:val="2"/>
            <w:tcBorders>
              <w:top w:val="nil"/>
              <w:left w:val="single" w:sz="4" w:space="0" w:color="auto"/>
              <w:bottom w:val="single" w:sz="4" w:space="0" w:color="auto"/>
            </w:tcBorders>
            <w:vAlign w:val="center"/>
          </w:tcPr>
          <w:p w:rsidR="008C5F23" w:rsidRPr="008C5F23" w:rsidRDefault="008C5F23" w:rsidP="008C5F23">
            <w:pPr>
              <w:pStyle w:val="Odstavecseseznamem"/>
              <w:numPr>
                <w:ilvl w:val="0"/>
                <w:numId w:val="17"/>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projektové řízení</w:t>
            </w:r>
          </w:p>
          <w:p w:rsidR="008C5F23" w:rsidRPr="008C5F23" w:rsidRDefault="008C5F23" w:rsidP="008C5F23">
            <w:pPr>
              <w:pStyle w:val="Odstavecseseznamem"/>
              <w:numPr>
                <w:ilvl w:val="0"/>
                <w:numId w:val="17"/>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návrhu architektury</w:t>
            </w:r>
          </w:p>
          <w:p w:rsidR="008C5F23" w:rsidRPr="008C5F23" w:rsidRDefault="008C5F23" w:rsidP="008C5F23">
            <w:pPr>
              <w:pStyle w:val="Odstavecseseznamem"/>
              <w:numPr>
                <w:ilvl w:val="0"/>
                <w:numId w:val="17"/>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síťovou technologii Cisco</w:t>
            </w:r>
          </w:p>
          <w:p w:rsidR="008C5F23" w:rsidRPr="008C5F23" w:rsidRDefault="008C5F23" w:rsidP="008C5F23">
            <w:pPr>
              <w:pStyle w:val="Odstavecseseznamem"/>
              <w:numPr>
                <w:ilvl w:val="0"/>
                <w:numId w:val="17"/>
              </w:numPr>
              <w:jc w:val="both"/>
              <w:rPr>
                <w:rFonts w:ascii="Arial" w:hAnsi="Arial" w:cs="Arial"/>
                <w:color w:val="000000" w:themeColor="text1"/>
                <w:sz w:val="20"/>
                <w:szCs w:val="20"/>
              </w:rPr>
            </w:pPr>
            <w:r w:rsidRPr="008C5F23">
              <w:rPr>
                <w:rFonts w:ascii="Arial" w:hAnsi="Arial" w:cs="Arial"/>
                <w:color w:val="000000" w:themeColor="text1"/>
                <w:sz w:val="20"/>
                <w:szCs w:val="20"/>
              </w:rPr>
              <w:t xml:space="preserve">Specialista na </w:t>
            </w:r>
            <w:proofErr w:type="spellStart"/>
            <w:r w:rsidRPr="008C5F23">
              <w:rPr>
                <w:rFonts w:ascii="Arial" w:hAnsi="Arial" w:cs="Arial"/>
                <w:color w:val="000000" w:themeColor="text1"/>
                <w:sz w:val="20"/>
                <w:szCs w:val="20"/>
              </w:rPr>
              <w:t>virtualizaci</w:t>
            </w:r>
            <w:proofErr w:type="spellEnd"/>
            <w:r w:rsidRPr="008C5F23">
              <w:rPr>
                <w:rFonts w:ascii="Arial" w:hAnsi="Arial" w:cs="Arial"/>
                <w:color w:val="000000" w:themeColor="text1"/>
                <w:sz w:val="20"/>
                <w:szCs w:val="20"/>
              </w:rPr>
              <w:t xml:space="preserve"> </w:t>
            </w:r>
            <w:proofErr w:type="spellStart"/>
            <w:r w:rsidRPr="008C5F23">
              <w:rPr>
                <w:rFonts w:ascii="Arial" w:hAnsi="Arial" w:cs="Arial"/>
                <w:color w:val="000000" w:themeColor="text1"/>
                <w:sz w:val="20"/>
                <w:szCs w:val="20"/>
              </w:rPr>
              <w:t>VMware</w:t>
            </w:r>
            <w:proofErr w:type="spellEnd"/>
          </w:p>
          <w:p w:rsidR="008C5F23" w:rsidRPr="008C5F23" w:rsidRDefault="008C5F23" w:rsidP="008C5F23">
            <w:pPr>
              <w:pStyle w:val="Odstavecseseznamem"/>
              <w:numPr>
                <w:ilvl w:val="0"/>
                <w:numId w:val="17"/>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provoz centrálního hlasového systému</w:t>
            </w:r>
          </w:p>
          <w:p w:rsidR="008C5F23" w:rsidRPr="008C5F23" w:rsidRDefault="008C5F23" w:rsidP="008C5F23">
            <w:pPr>
              <w:pStyle w:val="Odstavecseseznamem"/>
              <w:numPr>
                <w:ilvl w:val="0"/>
                <w:numId w:val="17"/>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UC</w:t>
            </w:r>
          </w:p>
          <w:p w:rsidR="008C5F23" w:rsidRPr="008C5F23" w:rsidRDefault="008C5F23" w:rsidP="008C5F23">
            <w:pPr>
              <w:pStyle w:val="Odstavecseseznamem"/>
              <w:numPr>
                <w:ilvl w:val="0"/>
                <w:numId w:val="17"/>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správu a provoz kontaktních center</w:t>
            </w:r>
          </w:p>
          <w:p w:rsidR="008C5F23" w:rsidRPr="008C5F23" w:rsidRDefault="008C5F23" w:rsidP="008C5F23">
            <w:pPr>
              <w:pStyle w:val="Odstavecseseznamem"/>
              <w:numPr>
                <w:ilvl w:val="0"/>
                <w:numId w:val="17"/>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bezpečnost</w:t>
            </w:r>
          </w:p>
          <w:p w:rsidR="008C5F23" w:rsidRPr="008C5F23" w:rsidRDefault="008C5F23" w:rsidP="008C5F23">
            <w:pPr>
              <w:pStyle w:val="Odstavecseseznamem"/>
              <w:numPr>
                <w:ilvl w:val="0"/>
                <w:numId w:val="17"/>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OS Microsoft Windows Server</w:t>
            </w:r>
          </w:p>
          <w:p w:rsidR="008C5F23" w:rsidRPr="008C5F23" w:rsidRDefault="008C5F23" w:rsidP="008C5F23">
            <w:pPr>
              <w:pStyle w:val="Odstavecseseznamem"/>
              <w:numPr>
                <w:ilvl w:val="0"/>
                <w:numId w:val="17"/>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OS Linux</w:t>
            </w:r>
          </w:p>
          <w:p w:rsidR="008C5F23" w:rsidRPr="008C5F23" w:rsidRDefault="008C5F23" w:rsidP="008C5F23">
            <w:pPr>
              <w:pStyle w:val="Odstavecseseznamem"/>
              <w:numPr>
                <w:ilvl w:val="0"/>
                <w:numId w:val="17"/>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instalaci hardware</w:t>
            </w:r>
          </w:p>
          <w:p w:rsidR="008C5F23" w:rsidRPr="008C5F23" w:rsidRDefault="008C5F23" w:rsidP="008C5F23">
            <w:pPr>
              <w:pStyle w:val="Odstavecseseznamem"/>
              <w:numPr>
                <w:ilvl w:val="0"/>
                <w:numId w:val="17"/>
              </w:numPr>
              <w:jc w:val="both"/>
              <w:rPr>
                <w:rFonts w:ascii="Arial" w:hAnsi="Arial" w:cs="Arial"/>
                <w:color w:val="000000" w:themeColor="text1"/>
                <w:sz w:val="20"/>
                <w:szCs w:val="20"/>
              </w:rPr>
            </w:pPr>
            <w:r w:rsidRPr="008C5F23">
              <w:rPr>
                <w:rFonts w:ascii="Arial" w:hAnsi="Arial" w:cs="Arial"/>
                <w:color w:val="000000" w:themeColor="text1"/>
                <w:sz w:val="20"/>
                <w:szCs w:val="20"/>
              </w:rPr>
              <w:t xml:space="preserve">Specialista na technologii </w:t>
            </w:r>
            <w:proofErr w:type="spellStart"/>
            <w:r w:rsidRPr="008C5F23">
              <w:rPr>
                <w:rFonts w:ascii="Arial" w:hAnsi="Arial" w:cs="Arial"/>
                <w:color w:val="000000" w:themeColor="text1"/>
                <w:sz w:val="20"/>
                <w:szCs w:val="20"/>
              </w:rPr>
              <w:t>ReDat</w:t>
            </w:r>
            <w:proofErr w:type="spellEnd"/>
          </w:p>
          <w:p w:rsidR="000C63F2" w:rsidRPr="00E738E7" w:rsidRDefault="008C5F23" w:rsidP="003759E0">
            <w:pPr>
              <w:pStyle w:val="Odstavecseseznamem"/>
              <w:numPr>
                <w:ilvl w:val="0"/>
                <w:numId w:val="17"/>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zaškolení uživatelů</w:t>
            </w:r>
          </w:p>
        </w:tc>
        <w:tc>
          <w:tcPr>
            <w:tcW w:w="4062" w:type="dxa"/>
            <w:gridSpan w:val="3"/>
            <w:tcBorders>
              <w:top w:val="nil"/>
              <w:bottom w:val="single" w:sz="4" w:space="0" w:color="auto"/>
            </w:tcBorders>
            <w:vAlign w:val="center"/>
          </w:tcPr>
          <w:p w:rsidR="000C63F2" w:rsidRPr="00296B51" w:rsidRDefault="000C63F2" w:rsidP="00772133">
            <w:pPr>
              <w:tabs>
                <w:tab w:val="left" w:pos="1996"/>
              </w:tabs>
              <w:jc w:val="both"/>
              <w:rPr>
                <w:rFonts w:ascii="Arial" w:hAnsi="Arial" w:cs="Arial"/>
                <w:color w:val="000000" w:themeColor="text1"/>
                <w:sz w:val="20"/>
                <w:szCs w:val="20"/>
              </w:rPr>
            </w:pPr>
          </w:p>
        </w:tc>
      </w:tr>
    </w:tbl>
    <w:p w:rsidR="000C63F2" w:rsidRPr="00A7509B" w:rsidRDefault="000C63F2" w:rsidP="00010C8C">
      <w:pPr>
        <w:pStyle w:val="Nadpis40"/>
      </w:pPr>
      <w:r w:rsidRPr="00A7509B">
        <w:t xml:space="preserve">Komponenta Služby „KS1.4 </w:t>
      </w:r>
      <w:r w:rsidRPr="00CB3140">
        <w:t>služby zajištění bezpečnosti systému hlasových služeb</w:t>
      </w:r>
      <w:r w:rsidRPr="00A7509B">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70"/>
        <w:gridCol w:w="3329"/>
        <w:gridCol w:w="112"/>
        <w:gridCol w:w="1492"/>
        <w:gridCol w:w="2458"/>
      </w:tblGrid>
      <w:tr w:rsidR="000C63F2" w:rsidRPr="0004186E" w:rsidTr="00772133">
        <w:trPr>
          <w:cantSplit/>
        </w:trPr>
        <w:tc>
          <w:tcPr>
            <w:tcW w:w="1670" w:type="dxa"/>
            <w:shd w:val="clear" w:color="auto" w:fill="1F497D" w:themeFill="text2"/>
          </w:tcPr>
          <w:p w:rsidR="000C63F2" w:rsidRPr="00A7509B" w:rsidRDefault="000C63F2" w:rsidP="00772133">
            <w:pPr>
              <w:ind w:firstLine="0"/>
              <w:jc w:val="both"/>
              <w:rPr>
                <w:rFonts w:ascii="Arial" w:hAnsi="Arial" w:cs="Arial"/>
                <w:b/>
                <w:color w:val="FFFFFF" w:themeColor="background1"/>
                <w:sz w:val="20"/>
                <w:szCs w:val="20"/>
              </w:rPr>
            </w:pPr>
            <w:r w:rsidRPr="00A7509B">
              <w:rPr>
                <w:rFonts w:ascii="Arial" w:hAnsi="Arial" w:cs="Arial"/>
                <w:b/>
                <w:color w:val="FFFFFF" w:themeColor="background1"/>
                <w:sz w:val="20"/>
                <w:szCs w:val="20"/>
              </w:rPr>
              <w:t>Označení</w:t>
            </w:r>
          </w:p>
        </w:tc>
        <w:tc>
          <w:tcPr>
            <w:tcW w:w="7391" w:type="dxa"/>
            <w:gridSpan w:val="4"/>
            <w:shd w:val="clear" w:color="auto" w:fill="1F497D" w:themeFill="text2"/>
          </w:tcPr>
          <w:p w:rsidR="000C63F2" w:rsidRPr="00A7509B" w:rsidRDefault="000C63F2" w:rsidP="00772133">
            <w:pPr>
              <w:ind w:firstLine="0"/>
              <w:jc w:val="both"/>
              <w:rPr>
                <w:rFonts w:ascii="Arial" w:hAnsi="Arial" w:cs="Arial"/>
                <w:b/>
                <w:color w:val="FFFFFF" w:themeColor="background1"/>
                <w:sz w:val="20"/>
                <w:szCs w:val="20"/>
              </w:rPr>
            </w:pPr>
            <w:r w:rsidRPr="00A7509B">
              <w:rPr>
                <w:rFonts w:ascii="Arial" w:hAnsi="Arial" w:cs="Arial"/>
                <w:b/>
                <w:color w:val="FFFFFF" w:themeColor="background1"/>
                <w:sz w:val="20"/>
                <w:szCs w:val="20"/>
              </w:rPr>
              <w:t>Název komponenty</w:t>
            </w:r>
          </w:p>
        </w:tc>
      </w:tr>
      <w:tr w:rsidR="000C63F2" w:rsidRPr="0004186E" w:rsidTr="00772133">
        <w:trPr>
          <w:cantSplit/>
        </w:trPr>
        <w:tc>
          <w:tcPr>
            <w:tcW w:w="1670" w:type="dxa"/>
          </w:tcPr>
          <w:p w:rsidR="000C63F2" w:rsidRPr="0004186E" w:rsidRDefault="000C63F2" w:rsidP="00772133">
            <w:pPr>
              <w:ind w:firstLine="0"/>
              <w:jc w:val="both"/>
              <w:rPr>
                <w:rFonts w:ascii="Arial" w:hAnsi="Arial" w:cs="Arial"/>
                <w:b/>
                <w:color w:val="000000" w:themeColor="text1"/>
                <w:sz w:val="20"/>
                <w:szCs w:val="20"/>
                <w:highlight w:val="yellow"/>
              </w:rPr>
            </w:pPr>
            <w:r w:rsidRPr="00A7509B">
              <w:rPr>
                <w:rFonts w:ascii="Arial" w:hAnsi="Arial" w:cs="Arial"/>
                <w:b/>
                <w:color w:val="000000" w:themeColor="text1"/>
                <w:sz w:val="20"/>
                <w:szCs w:val="20"/>
              </w:rPr>
              <w:t>KS1.4</w:t>
            </w:r>
          </w:p>
        </w:tc>
        <w:tc>
          <w:tcPr>
            <w:tcW w:w="7391" w:type="dxa"/>
            <w:gridSpan w:val="4"/>
          </w:tcPr>
          <w:p w:rsidR="000C63F2" w:rsidRPr="0004186E" w:rsidRDefault="000C63F2" w:rsidP="00772133">
            <w:pPr>
              <w:ind w:firstLine="0"/>
              <w:jc w:val="both"/>
              <w:rPr>
                <w:rFonts w:ascii="Arial" w:hAnsi="Arial" w:cs="Arial"/>
                <w:b/>
                <w:color w:val="000000" w:themeColor="text1"/>
                <w:sz w:val="20"/>
                <w:szCs w:val="20"/>
                <w:highlight w:val="yellow"/>
              </w:rPr>
            </w:pPr>
            <w:r w:rsidRPr="00CB3140">
              <w:rPr>
                <w:rFonts w:ascii="Arial" w:hAnsi="Arial" w:cs="Arial"/>
                <w:b/>
                <w:color w:val="000000" w:themeColor="text1"/>
                <w:sz w:val="20"/>
                <w:szCs w:val="20"/>
              </w:rPr>
              <w:t>služby zajištění bezpečnosti systému hlasových služeb</w:t>
            </w:r>
          </w:p>
        </w:tc>
      </w:tr>
      <w:tr w:rsidR="000C63F2" w:rsidRPr="0004186E" w:rsidTr="00772133">
        <w:trPr>
          <w:cantSplit/>
        </w:trPr>
        <w:tc>
          <w:tcPr>
            <w:tcW w:w="9061" w:type="dxa"/>
            <w:gridSpan w:val="5"/>
            <w:shd w:val="clear" w:color="auto" w:fill="1F497D" w:themeFill="text2"/>
          </w:tcPr>
          <w:p w:rsidR="000C63F2" w:rsidRPr="0004186E" w:rsidRDefault="000C63F2" w:rsidP="00772133">
            <w:pPr>
              <w:tabs>
                <w:tab w:val="left" w:pos="2140"/>
              </w:tabs>
              <w:ind w:firstLine="0"/>
              <w:jc w:val="both"/>
              <w:rPr>
                <w:rFonts w:ascii="Arial" w:hAnsi="Arial" w:cs="Arial"/>
                <w:b/>
                <w:color w:val="000000" w:themeColor="text1"/>
                <w:sz w:val="20"/>
                <w:szCs w:val="20"/>
                <w:highlight w:val="yellow"/>
              </w:rPr>
            </w:pPr>
            <w:r w:rsidRPr="00A7509B">
              <w:rPr>
                <w:rFonts w:ascii="Arial" w:hAnsi="Arial" w:cs="Arial"/>
                <w:b/>
                <w:color w:val="FFFFFF" w:themeColor="background1"/>
                <w:sz w:val="20"/>
                <w:szCs w:val="20"/>
              </w:rPr>
              <w:t>Seznam činností</w:t>
            </w:r>
            <w:r w:rsidRPr="00A7509B">
              <w:rPr>
                <w:rFonts w:ascii="Arial" w:hAnsi="Arial" w:cs="Arial"/>
                <w:b/>
                <w:color w:val="FFFFFF" w:themeColor="background1"/>
                <w:sz w:val="20"/>
                <w:szCs w:val="20"/>
              </w:rPr>
              <w:tab/>
            </w:r>
          </w:p>
        </w:tc>
      </w:tr>
      <w:tr w:rsidR="000C63F2" w:rsidRPr="0004186E" w:rsidTr="00772133">
        <w:trPr>
          <w:cantSplit/>
          <w:trHeight w:val="191"/>
        </w:trPr>
        <w:tc>
          <w:tcPr>
            <w:tcW w:w="1670" w:type="dxa"/>
          </w:tcPr>
          <w:p w:rsidR="000C63F2" w:rsidRPr="0004186E" w:rsidRDefault="000C63F2" w:rsidP="00772133">
            <w:pPr>
              <w:ind w:firstLine="0"/>
              <w:rPr>
                <w:rFonts w:ascii="Arial" w:hAnsi="Arial" w:cs="Arial"/>
                <w:color w:val="000000" w:themeColor="text1"/>
                <w:sz w:val="20"/>
                <w:szCs w:val="20"/>
                <w:highlight w:val="yellow"/>
              </w:rPr>
            </w:pPr>
            <w:r w:rsidRPr="000C5D05">
              <w:rPr>
                <w:rFonts w:ascii="Arial" w:hAnsi="Arial" w:cs="Arial"/>
                <w:color w:val="000000" w:themeColor="text1"/>
                <w:sz w:val="20"/>
                <w:szCs w:val="20"/>
              </w:rPr>
              <w:lastRenderedPageBreak/>
              <w:t xml:space="preserve">Služby zajištění bezpečnosti </w:t>
            </w:r>
            <w:r>
              <w:rPr>
                <w:rFonts w:ascii="Arial" w:hAnsi="Arial" w:cs="Arial"/>
                <w:color w:val="000000" w:themeColor="text1"/>
                <w:sz w:val="20"/>
                <w:szCs w:val="20"/>
              </w:rPr>
              <w:t>systému hlasových služeb</w:t>
            </w:r>
          </w:p>
        </w:tc>
        <w:tc>
          <w:tcPr>
            <w:tcW w:w="7391" w:type="dxa"/>
            <w:gridSpan w:val="4"/>
          </w:tcPr>
          <w:p w:rsidR="000C63F2" w:rsidRDefault="000C63F2" w:rsidP="00772133">
            <w:pPr>
              <w:ind w:firstLine="0"/>
              <w:jc w:val="both"/>
              <w:rPr>
                <w:rFonts w:ascii="Arial" w:hAnsi="Arial" w:cs="Arial"/>
                <w:color w:val="000000" w:themeColor="text1"/>
                <w:sz w:val="20"/>
                <w:szCs w:val="20"/>
              </w:rPr>
            </w:pPr>
            <w:r>
              <w:rPr>
                <w:rFonts w:ascii="Arial" w:hAnsi="Arial" w:cs="Arial"/>
                <w:color w:val="000000" w:themeColor="text1"/>
                <w:sz w:val="20"/>
                <w:szCs w:val="20"/>
              </w:rPr>
              <w:t>Zajištění kontroly</w:t>
            </w:r>
            <w:r w:rsidRPr="005D1936">
              <w:rPr>
                <w:rFonts w:ascii="Arial" w:hAnsi="Arial" w:cs="Arial"/>
                <w:color w:val="000000" w:themeColor="text1"/>
                <w:sz w:val="20"/>
                <w:szCs w:val="20"/>
              </w:rPr>
              <w:t xml:space="preserve"> </w:t>
            </w:r>
            <w:r>
              <w:rPr>
                <w:rFonts w:ascii="Arial" w:hAnsi="Arial" w:cs="Arial"/>
                <w:color w:val="000000" w:themeColor="text1"/>
                <w:sz w:val="20"/>
                <w:szCs w:val="20"/>
              </w:rPr>
              <w:t>systému hlasových služeb</w:t>
            </w:r>
            <w:r w:rsidRPr="005D1936">
              <w:rPr>
                <w:rFonts w:ascii="Arial" w:hAnsi="Arial" w:cs="Arial"/>
                <w:color w:val="000000" w:themeColor="text1"/>
                <w:sz w:val="20"/>
                <w:szCs w:val="20"/>
              </w:rPr>
              <w:t xml:space="preserve"> z hlediska </w:t>
            </w:r>
            <w:r>
              <w:rPr>
                <w:rFonts w:ascii="Arial" w:hAnsi="Arial" w:cs="Arial"/>
                <w:color w:val="000000" w:themeColor="text1"/>
                <w:sz w:val="20"/>
                <w:szCs w:val="20"/>
              </w:rPr>
              <w:t>bezpečnosti a ve vztahu k zákonu o kybernetické bezpečnosti</w:t>
            </w:r>
          </w:p>
          <w:p w:rsidR="000C63F2" w:rsidRDefault="000C63F2" w:rsidP="00772133">
            <w:pPr>
              <w:ind w:firstLine="0"/>
              <w:jc w:val="both"/>
              <w:rPr>
                <w:rFonts w:ascii="Arial" w:hAnsi="Arial" w:cs="Arial"/>
                <w:color w:val="000000" w:themeColor="text1"/>
                <w:sz w:val="20"/>
                <w:szCs w:val="20"/>
              </w:rPr>
            </w:pPr>
          </w:p>
          <w:p w:rsidR="000C63F2" w:rsidRDefault="000C63F2" w:rsidP="00772133">
            <w:pPr>
              <w:ind w:firstLine="0"/>
              <w:jc w:val="both"/>
              <w:rPr>
                <w:rFonts w:ascii="Arial" w:hAnsi="Arial" w:cs="Arial"/>
                <w:color w:val="000000" w:themeColor="text1"/>
                <w:sz w:val="20"/>
                <w:szCs w:val="20"/>
              </w:rPr>
            </w:pPr>
            <w:r>
              <w:rPr>
                <w:rFonts w:ascii="Arial" w:hAnsi="Arial" w:cs="Arial"/>
                <w:color w:val="000000" w:themeColor="text1"/>
                <w:sz w:val="20"/>
                <w:szCs w:val="20"/>
              </w:rPr>
              <w:t>Provádění auditů stávající infrastruktury v souladu se zákonem o kybernetické bezpečnosti par. 5, odst. 3, zejména v oblastech týkající se:</w:t>
            </w:r>
          </w:p>
          <w:p w:rsidR="000C63F2" w:rsidRPr="00413AC7" w:rsidRDefault="000C63F2" w:rsidP="003759E0">
            <w:pPr>
              <w:pStyle w:val="Odstavecseseznamem"/>
              <w:numPr>
                <w:ilvl w:val="0"/>
                <w:numId w:val="23"/>
              </w:numPr>
              <w:jc w:val="both"/>
              <w:rPr>
                <w:rFonts w:ascii="Arial" w:hAnsi="Arial" w:cs="Arial"/>
                <w:color w:val="000000" w:themeColor="text1"/>
                <w:sz w:val="20"/>
                <w:szCs w:val="20"/>
              </w:rPr>
            </w:pPr>
            <w:r w:rsidRPr="00413AC7">
              <w:rPr>
                <w:rFonts w:ascii="Arial" w:hAnsi="Arial" w:cs="Arial"/>
                <w:color w:val="000000" w:themeColor="text1"/>
                <w:sz w:val="20"/>
                <w:szCs w:val="20"/>
              </w:rPr>
              <w:t xml:space="preserve">Fyzická bezpečnost </w:t>
            </w:r>
            <w:r>
              <w:rPr>
                <w:rFonts w:ascii="Arial" w:hAnsi="Arial" w:cs="Arial"/>
                <w:color w:val="000000" w:themeColor="text1"/>
                <w:sz w:val="20"/>
                <w:szCs w:val="20"/>
              </w:rPr>
              <w:t>systému hlasových služeb</w:t>
            </w:r>
            <w:r w:rsidRPr="00413AC7">
              <w:rPr>
                <w:rFonts w:ascii="Arial" w:hAnsi="Arial" w:cs="Arial"/>
                <w:color w:val="000000" w:themeColor="text1"/>
                <w:sz w:val="20"/>
                <w:szCs w:val="20"/>
              </w:rPr>
              <w:t xml:space="preserve"> </w:t>
            </w:r>
          </w:p>
          <w:p w:rsidR="000C63F2" w:rsidRPr="00413AC7" w:rsidRDefault="000C63F2" w:rsidP="003759E0">
            <w:pPr>
              <w:pStyle w:val="Odstavecseseznamem"/>
              <w:numPr>
                <w:ilvl w:val="0"/>
                <w:numId w:val="23"/>
              </w:numPr>
              <w:jc w:val="both"/>
              <w:rPr>
                <w:rFonts w:ascii="Arial" w:hAnsi="Arial" w:cs="Arial"/>
                <w:color w:val="000000" w:themeColor="text1"/>
                <w:sz w:val="20"/>
                <w:szCs w:val="20"/>
              </w:rPr>
            </w:pPr>
            <w:r w:rsidRPr="00413AC7">
              <w:rPr>
                <w:rFonts w:ascii="Arial" w:hAnsi="Arial" w:cs="Arial"/>
                <w:color w:val="000000" w:themeColor="text1"/>
                <w:sz w:val="20"/>
                <w:szCs w:val="20"/>
              </w:rPr>
              <w:t>Řízení přístupových oprávnění</w:t>
            </w:r>
          </w:p>
          <w:p w:rsidR="000C63F2" w:rsidRPr="00413AC7" w:rsidRDefault="000C63F2" w:rsidP="003759E0">
            <w:pPr>
              <w:pStyle w:val="Odstavecseseznamem"/>
              <w:numPr>
                <w:ilvl w:val="0"/>
                <w:numId w:val="23"/>
              </w:numPr>
              <w:jc w:val="both"/>
              <w:rPr>
                <w:rFonts w:ascii="Arial" w:hAnsi="Arial" w:cs="Arial"/>
                <w:color w:val="000000" w:themeColor="text1"/>
                <w:sz w:val="20"/>
                <w:szCs w:val="20"/>
              </w:rPr>
            </w:pPr>
            <w:r w:rsidRPr="00413AC7">
              <w:rPr>
                <w:rFonts w:ascii="Arial" w:hAnsi="Arial" w:cs="Arial"/>
                <w:color w:val="000000" w:themeColor="text1"/>
                <w:sz w:val="20"/>
                <w:szCs w:val="20"/>
              </w:rPr>
              <w:t>Prevence a detekce kybernetických bezpečnostních událostí</w:t>
            </w:r>
          </w:p>
          <w:p w:rsidR="000C63F2" w:rsidRDefault="000C63F2" w:rsidP="00772133">
            <w:pPr>
              <w:ind w:firstLine="0"/>
              <w:jc w:val="both"/>
              <w:rPr>
                <w:rFonts w:ascii="Arial" w:hAnsi="Arial" w:cs="Arial"/>
                <w:color w:val="000000" w:themeColor="text1"/>
                <w:sz w:val="20"/>
                <w:szCs w:val="20"/>
              </w:rPr>
            </w:pPr>
          </w:p>
          <w:p w:rsidR="000C63F2" w:rsidRPr="007D224A" w:rsidRDefault="000C63F2"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t xml:space="preserve">Poskytování součinnosti pro sběr a </w:t>
            </w:r>
            <w:r w:rsidR="00434096" w:rsidRPr="007D224A">
              <w:rPr>
                <w:rFonts w:ascii="Arial" w:hAnsi="Arial" w:cs="Arial"/>
                <w:color w:val="000000" w:themeColor="text1"/>
                <w:sz w:val="20"/>
                <w:szCs w:val="20"/>
              </w:rPr>
              <w:t>vyhodnocení</w:t>
            </w:r>
            <w:r w:rsidRPr="007D224A">
              <w:rPr>
                <w:rFonts w:ascii="Arial" w:hAnsi="Arial" w:cs="Arial"/>
                <w:color w:val="000000" w:themeColor="text1"/>
                <w:sz w:val="20"/>
                <w:szCs w:val="20"/>
              </w:rPr>
              <w:t xml:space="preserve"> bezpečnostních událostí</w:t>
            </w:r>
          </w:p>
          <w:p w:rsidR="000C63F2" w:rsidRPr="007D224A" w:rsidRDefault="000C63F2" w:rsidP="00772133">
            <w:pPr>
              <w:ind w:firstLine="0"/>
              <w:jc w:val="both"/>
              <w:rPr>
                <w:rFonts w:ascii="Arial" w:hAnsi="Arial" w:cs="Arial"/>
                <w:color w:val="000000" w:themeColor="text1"/>
                <w:sz w:val="20"/>
                <w:szCs w:val="20"/>
              </w:rPr>
            </w:pPr>
          </w:p>
          <w:p w:rsidR="000C63F2" w:rsidRPr="007D224A" w:rsidRDefault="000C63F2"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t>Vytvoření bezpečnostní dokumentace/bezpečnostní projekt oblasti systému hlasových služeb</w:t>
            </w:r>
          </w:p>
          <w:p w:rsidR="000C63F2" w:rsidRPr="007D224A" w:rsidRDefault="000C63F2" w:rsidP="00772133">
            <w:pPr>
              <w:ind w:firstLine="0"/>
              <w:rPr>
                <w:rFonts w:ascii="Arial" w:hAnsi="Arial" w:cs="Arial"/>
                <w:color w:val="000000" w:themeColor="text1"/>
                <w:sz w:val="20"/>
                <w:szCs w:val="20"/>
              </w:rPr>
            </w:pPr>
          </w:p>
          <w:p w:rsidR="000C63F2" w:rsidRPr="007D224A" w:rsidRDefault="00434096"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t>Zajištění</w:t>
            </w:r>
            <w:r w:rsidR="000C63F2" w:rsidRPr="007D224A">
              <w:rPr>
                <w:rFonts w:ascii="Arial" w:hAnsi="Arial" w:cs="Arial"/>
                <w:color w:val="000000" w:themeColor="text1"/>
                <w:sz w:val="20"/>
                <w:szCs w:val="20"/>
              </w:rPr>
              <w:t xml:space="preserve"> bezpečnostního dohlednu a monitoringu služeb systému hlasových služeb.</w:t>
            </w:r>
          </w:p>
          <w:p w:rsidR="000C63F2" w:rsidRPr="0004186E" w:rsidRDefault="000C63F2" w:rsidP="00772133">
            <w:pPr>
              <w:ind w:firstLine="0"/>
              <w:jc w:val="both"/>
              <w:rPr>
                <w:rFonts w:ascii="Arial" w:hAnsi="Arial" w:cs="Arial"/>
                <w:color w:val="000000" w:themeColor="text1"/>
                <w:sz w:val="20"/>
                <w:szCs w:val="20"/>
                <w:highlight w:val="yellow"/>
              </w:rPr>
            </w:pPr>
          </w:p>
        </w:tc>
      </w:tr>
      <w:tr w:rsidR="000C63F2" w:rsidRPr="0004186E" w:rsidTr="00772133">
        <w:trPr>
          <w:cantSplit/>
          <w:trHeight w:val="191"/>
        </w:trPr>
        <w:tc>
          <w:tcPr>
            <w:tcW w:w="1670" w:type="dxa"/>
          </w:tcPr>
          <w:p w:rsidR="000C63F2" w:rsidRPr="00CB3140" w:rsidRDefault="000C63F2" w:rsidP="00772133">
            <w:pPr>
              <w:ind w:firstLine="0"/>
              <w:jc w:val="both"/>
              <w:rPr>
                <w:rFonts w:ascii="Arial" w:hAnsi="Arial" w:cs="Arial"/>
                <w:color w:val="000000" w:themeColor="text1"/>
                <w:sz w:val="20"/>
                <w:szCs w:val="20"/>
              </w:rPr>
            </w:pPr>
            <w:r w:rsidRPr="00CB3140">
              <w:rPr>
                <w:rFonts w:ascii="Arial" w:hAnsi="Arial" w:cs="Arial"/>
                <w:color w:val="000000" w:themeColor="text1"/>
                <w:sz w:val="20"/>
                <w:szCs w:val="20"/>
              </w:rPr>
              <w:t>Řešení Incidentů</w:t>
            </w:r>
          </w:p>
        </w:tc>
        <w:tc>
          <w:tcPr>
            <w:tcW w:w="7391" w:type="dxa"/>
            <w:gridSpan w:val="4"/>
          </w:tcPr>
          <w:p w:rsidR="000C63F2" w:rsidRPr="00CB3140" w:rsidRDefault="000C63F2" w:rsidP="00772133">
            <w:pPr>
              <w:ind w:firstLine="0"/>
              <w:jc w:val="both"/>
              <w:rPr>
                <w:rFonts w:ascii="Arial" w:hAnsi="Arial" w:cs="Arial"/>
                <w:color w:val="000000" w:themeColor="text1"/>
                <w:sz w:val="20"/>
                <w:szCs w:val="20"/>
              </w:rPr>
            </w:pPr>
            <w:r w:rsidRPr="00CB3140">
              <w:rPr>
                <w:rFonts w:ascii="Arial" w:hAnsi="Arial" w:cs="Arial"/>
                <w:color w:val="000000" w:themeColor="text1"/>
                <w:sz w:val="20"/>
                <w:szCs w:val="20"/>
              </w:rPr>
              <w:t xml:space="preserve">„Řešení Incidentů“ se vztahuje na realizaci všech dílčích činností, které jsou nezbytné pro odstranění dané chyby. Jedná se například, nikoliv však výlučně, o činnosti související s příjmem a analýzou Incidentů, návrhu řešení nebo dočasného řešení, realizací oprav a dohledem nad průběhem řešením. Řešení Incidentů se vztahuje na všechny logické části systému hlasových služeb. Opravy chyb se vztahují i na zařízení třetích stran, která jsou nedílnou součástí systému hlasových služeb (jedná se pouze o opravy chyb, součástí plnění </w:t>
            </w:r>
            <w:r w:rsidR="00284753">
              <w:rPr>
                <w:rFonts w:ascii="Arial" w:hAnsi="Arial" w:cs="Arial"/>
                <w:color w:val="000000" w:themeColor="text1"/>
                <w:sz w:val="20"/>
                <w:szCs w:val="20"/>
              </w:rPr>
              <w:t>dodavatele</w:t>
            </w:r>
            <w:r w:rsidRPr="00CB3140">
              <w:rPr>
                <w:rFonts w:ascii="Arial" w:hAnsi="Arial" w:cs="Arial"/>
                <w:color w:val="000000" w:themeColor="text1"/>
                <w:sz w:val="20"/>
                <w:szCs w:val="20"/>
              </w:rPr>
              <w:t xml:space="preserve"> není dodávka komponent/zařízení).</w:t>
            </w:r>
            <w:r w:rsidRPr="00CB3140" w:rsidDel="00BA40DC">
              <w:rPr>
                <w:rFonts w:ascii="Arial" w:hAnsi="Arial" w:cs="Arial"/>
                <w:color w:val="000000" w:themeColor="text1"/>
                <w:sz w:val="20"/>
                <w:szCs w:val="20"/>
              </w:rPr>
              <w:t xml:space="preserve"> </w:t>
            </w:r>
          </w:p>
          <w:p w:rsidR="000C63F2" w:rsidRPr="00CB3140" w:rsidRDefault="000C63F2" w:rsidP="00772133">
            <w:pPr>
              <w:ind w:firstLine="0"/>
              <w:jc w:val="both"/>
              <w:rPr>
                <w:rFonts w:ascii="Arial" w:hAnsi="Arial" w:cs="Arial"/>
                <w:color w:val="000000" w:themeColor="text1"/>
                <w:sz w:val="20"/>
                <w:szCs w:val="20"/>
              </w:rPr>
            </w:pPr>
          </w:p>
        </w:tc>
      </w:tr>
      <w:tr w:rsidR="000C63F2" w:rsidRPr="0004186E" w:rsidTr="00772133">
        <w:trPr>
          <w:cantSplit/>
          <w:trHeight w:val="191"/>
        </w:trPr>
        <w:tc>
          <w:tcPr>
            <w:tcW w:w="1670" w:type="dxa"/>
          </w:tcPr>
          <w:p w:rsidR="000C63F2" w:rsidRPr="007D224A" w:rsidRDefault="000C63F2"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t>Řešení požadavků uživatelů</w:t>
            </w:r>
          </w:p>
        </w:tc>
        <w:tc>
          <w:tcPr>
            <w:tcW w:w="7391" w:type="dxa"/>
            <w:gridSpan w:val="4"/>
          </w:tcPr>
          <w:p w:rsidR="000C63F2" w:rsidRPr="007D224A" w:rsidRDefault="000C63F2"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t>„Řešení požadavků uživatelů“ se vztahuje na realizaci všech dílčích činností, které jsou nezbytné pro vyřešení bezpečnostních požadavků uživatelů v souvislosti s provozem a správou systému hlasových služeb. Jedná se například, nikoliv však výlučně, o činnosti související s přijetím, analýzou a řešením bezpečnostních požadavků na úrovni L2.</w:t>
            </w:r>
          </w:p>
          <w:p w:rsidR="000C63F2" w:rsidRPr="007D224A" w:rsidRDefault="000C63F2" w:rsidP="00772133">
            <w:pPr>
              <w:jc w:val="both"/>
              <w:rPr>
                <w:rFonts w:ascii="Arial" w:hAnsi="Arial" w:cs="Arial"/>
                <w:color w:val="000000" w:themeColor="text1"/>
                <w:sz w:val="20"/>
                <w:szCs w:val="20"/>
              </w:rPr>
            </w:pPr>
          </w:p>
        </w:tc>
      </w:tr>
      <w:tr w:rsidR="000C63F2" w:rsidRPr="0004186E" w:rsidTr="00772133">
        <w:trPr>
          <w:cantSplit/>
          <w:trHeight w:val="269"/>
        </w:trPr>
        <w:tc>
          <w:tcPr>
            <w:tcW w:w="1670" w:type="dxa"/>
          </w:tcPr>
          <w:p w:rsidR="000C63F2" w:rsidRPr="007D224A" w:rsidRDefault="000C63F2"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t>Bezpečnostní dokumentace</w:t>
            </w:r>
          </w:p>
        </w:tc>
        <w:tc>
          <w:tcPr>
            <w:tcW w:w="7391" w:type="dxa"/>
            <w:gridSpan w:val="4"/>
          </w:tcPr>
          <w:p w:rsidR="000C63F2" w:rsidRPr="007D224A" w:rsidRDefault="000C63F2"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t xml:space="preserve">„Bezpečnostní dokumentace“ zahrnuje vedení dokumentace k oblasti bezpečnosti systému hlasových služeb v přehledné dokumentaci v tištěné i elektronické podobě. </w:t>
            </w:r>
          </w:p>
        </w:tc>
      </w:tr>
      <w:tr w:rsidR="000C63F2" w:rsidRPr="0004186E" w:rsidTr="00772133">
        <w:tc>
          <w:tcPr>
            <w:tcW w:w="9061" w:type="dxa"/>
            <w:gridSpan w:val="5"/>
            <w:shd w:val="clear" w:color="auto" w:fill="1F497D" w:themeFill="text2"/>
          </w:tcPr>
          <w:p w:rsidR="000C63F2" w:rsidRPr="007D224A" w:rsidRDefault="000C63F2" w:rsidP="00772133">
            <w:pPr>
              <w:ind w:firstLine="0"/>
              <w:jc w:val="both"/>
              <w:rPr>
                <w:rFonts w:ascii="Arial" w:hAnsi="Arial" w:cs="Arial"/>
                <w:b/>
                <w:color w:val="000000" w:themeColor="text1"/>
                <w:sz w:val="20"/>
                <w:szCs w:val="20"/>
              </w:rPr>
            </w:pPr>
            <w:r w:rsidRPr="007D224A">
              <w:rPr>
                <w:rFonts w:ascii="Arial" w:hAnsi="Arial" w:cs="Arial"/>
                <w:b/>
                <w:color w:val="FFFFFF" w:themeColor="background1"/>
                <w:sz w:val="20"/>
                <w:szCs w:val="20"/>
              </w:rPr>
              <w:t>Podmínky provádění činností</w:t>
            </w:r>
          </w:p>
        </w:tc>
      </w:tr>
      <w:tr w:rsidR="000C63F2" w:rsidRPr="0004186E" w:rsidTr="00772133">
        <w:trPr>
          <w:cantSplit/>
        </w:trPr>
        <w:tc>
          <w:tcPr>
            <w:tcW w:w="9061" w:type="dxa"/>
            <w:gridSpan w:val="5"/>
          </w:tcPr>
          <w:p w:rsidR="000C63F2" w:rsidRPr="007D224A" w:rsidRDefault="000C63F2" w:rsidP="00772133">
            <w:pPr>
              <w:spacing w:before="240"/>
              <w:ind w:firstLine="0"/>
              <w:jc w:val="both"/>
              <w:rPr>
                <w:rFonts w:ascii="Arial" w:hAnsi="Arial" w:cs="Arial"/>
                <w:color w:val="000000" w:themeColor="text1"/>
                <w:sz w:val="20"/>
                <w:szCs w:val="20"/>
              </w:rPr>
            </w:pPr>
            <w:r w:rsidRPr="007D224A">
              <w:rPr>
                <w:rFonts w:ascii="Arial" w:hAnsi="Arial" w:cs="Arial"/>
                <w:color w:val="000000" w:themeColor="text1"/>
                <w:sz w:val="20"/>
                <w:szCs w:val="20"/>
              </w:rPr>
              <w:t xml:space="preserve">Zadavatel požaduje provádění všech výše definovaných činností v požadovaném rozsahu, aby byla zachována dostupnost a správná funkce bezpečnosti systému hlasových služeb zadavatele. </w:t>
            </w:r>
            <w:r w:rsidR="00284753">
              <w:rPr>
                <w:rFonts w:ascii="Arial" w:hAnsi="Arial" w:cs="Arial"/>
                <w:color w:val="000000" w:themeColor="text1"/>
                <w:sz w:val="20"/>
                <w:szCs w:val="20"/>
              </w:rPr>
              <w:t>Dodavatel</w:t>
            </w:r>
            <w:r w:rsidRPr="007D224A">
              <w:rPr>
                <w:rFonts w:ascii="Arial" w:hAnsi="Arial" w:cs="Arial"/>
                <w:color w:val="000000" w:themeColor="text1"/>
                <w:sz w:val="20"/>
                <w:szCs w:val="20"/>
              </w:rPr>
              <w:t xml:space="preserve"> je povinen zaznamenat každý realizovaný výkon včetně podrobné informace do </w:t>
            </w:r>
            <w:proofErr w:type="spellStart"/>
            <w:r w:rsidRPr="007D224A">
              <w:rPr>
                <w:rFonts w:ascii="Arial" w:hAnsi="Arial" w:cs="Arial"/>
                <w:color w:val="000000" w:themeColor="text1"/>
                <w:sz w:val="20"/>
                <w:szCs w:val="20"/>
              </w:rPr>
              <w:t>Service</w:t>
            </w:r>
            <w:proofErr w:type="spellEnd"/>
            <w:r w:rsidRPr="007D224A">
              <w:rPr>
                <w:rFonts w:ascii="Arial" w:hAnsi="Arial" w:cs="Arial"/>
                <w:color w:val="000000" w:themeColor="text1"/>
                <w:sz w:val="20"/>
                <w:szCs w:val="20"/>
              </w:rPr>
              <w:t xml:space="preserve"> Desku nejpozději do 0,5 hodin od jejího výskytu a průběžně aktualizovat její stav vzhledem k jejímu vývoji.</w:t>
            </w:r>
          </w:p>
        </w:tc>
      </w:tr>
      <w:tr w:rsidR="000C63F2" w:rsidRPr="0004186E" w:rsidTr="00772133">
        <w:tc>
          <w:tcPr>
            <w:tcW w:w="9061" w:type="dxa"/>
            <w:gridSpan w:val="5"/>
            <w:shd w:val="clear" w:color="auto" w:fill="1F497D" w:themeFill="text2"/>
          </w:tcPr>
          <w:p w:rsidR="000C63F2" w:rsidRPr="007D224A" w:rsidRDefault="000C63F2" w:rsidP="00772133">
            <w:pPr>
              <w:ind w:firstLine="0"/>
              <w:jc w:val="both"/>
              <w:rPr>
                <w:rFonts w:ascii="Arial" w:hAnsi="Arial" w:cs="Arial"/>
                <w:b/>
                <w:color w:val="000000" w:themeColor="text1"/>
                <w:sz w:val="20"/>
                <w:szCs w:val="20"/>
              </w:rPr>
            </w:pPr>
            <w:r w:rsidRPr="007D224A">
              <w:rPr>
                <w:rFonts w:ascii="Arial" w:hAnsi="Arial" w:cs="Arial"/>
                <w:b/>
                <w:color w:val="FFFFFF" w:themeColor="background1"/>
                <w:sz w:val="20"/>
                <w:szCs w:val="20"/>
              </w:rPr>
              <w:t>Obsah plnění</w:t>
            </w:r>
          </w:p>
        </w:tc>
      </w:tr>
      <w:tr w:rsidR="000C63F2" w:rsidRPr="0004186E" w:rsidTr="00772133">
        <w:trPr>
          <w:cantSplit/>
        </w:trPr>
        <w:tc>
          <w:tcPr>
            <w:tcW w:w="9061" w:type="dxa"/>
            <w:gridSpan w:val="5"/>
          </w:tcPr>
          <w:p w:rsidR="000C63F2" w:rsidRPr="007D224A" w:rsidRDefault="000C63F2"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t xml:space="preserve">Rozsah plnění ze strany </w:t>
            </w:r>
            <w:r w:rsidR="00284753">
              <w:rPr>
                <w:rFonts w:ascii="Arial" w:hAnsi="Arial" w:cs="Arial"/>
                <w:color w:val="000000" w:themeColor="text1"/>
                <w:sz w:val="20"/>
                <w:szCs w:val="20"/>
              </w:rPr>
              <w:t>dodavatele</w:t>
            </w:r>
            <w:r w:rsidRPr="007D224A">
              <w:rPr>
                <w:rFonts w:ascii="Arial" w:hAnsi="Arial" w:cs="Arial"/>
                <w:color w:val="000000" w:themeColor="text1"/>
                <w:sz w:val="20"/>
                <w:szCs w:val="20"/>
              </w:rPr>
              <w:t xml:space="preserve"> bude zahrnovat:</w:t>
            </w:r>
          </w:p>
          <w:p w:rsidR="000C63F2" w:rsidRPr="007D224A" w:rsidRDefault="000C63F2" w:rsidP="003759E0">
            <w:pPr>
              <w:pStyle w:val="Odstavecseseznamem"/>
              <w:numPr>
                <w:ilvl w:val="0"/>
                <w:numId w:val="22"/>
              </w:numPr>
              <w:jc w:val="both"/>
              <w:rPr>
                <w:rFonts w:ascii="Arial" w:hAnsi="Arial" w:cs="Arial"/>
                <w:color w:val="000000" w:themeColor="text1"/>
                <w:sz w:val="20"/>
                <w:szCs w:val="20"/>
              </w:rPr>
            </w:pPr>
            <w:r w:rsidRPr="007D224A">
              <w:rPr>
                <w:rFonts w:ascii="Arial" w:hAnsi="Arial" w:cs="Arial"/>
                <w:color w:val="000000" w:themeColor="text1"/>
                <w:sz w:val="20"/>
                <w:szCs w:val="20"/>
              </w:rPr>
              <w:t xml:space="preserve">náklady na pracovníky </w:t>
            </w:r>
            <w:r w:rsidR="00284753">
              <w:rPr>
                <w:rFonts w:ascii="Arial" w:hAnsi="Arial" w:cs="Arial"/>
                <w:color w:val="000000" w:themeColor="text1"/>
                <w:sz w:val="20"/>
                <w:szCs w:val="20"/>
              </w:rPr>
              <w:t>dodavatele</w:t>
            </w:r>
            <w:r w:rsidRPr="007D224A">
              <w:rPr>
                <w:rFonts w:ascii="Arial" w:hAnsi="Arial" w:cs="Arial"/>
                <w:color w:val="000000" w:themeColor="text1"/>
                <w:sz w:val="20"/>
                <w:szCs w:val="20"/>
              </w:rPr>
              <w:t>, kteří budou zajišťovat požadované činnosti,</w:t>
            </w:r>
          </w:p>
          <w:p w:rsidR="000C63F2" w:rsidRPr="007D224A" w:rsidRDefault="000C63F2" w:rsidP="003759E0">
            <w:pPr>
              <w:pStyle w:val="Odstavecseseznamem"/>
              <w:numPr>
                <w:ilvl w:val="0"/>
                <w:numId w:val="22"/>
              </w:numPr>
              <w:jc w:val="both"/>
              <w:rPr>
                <w:rFonts w:ascii="Arial" w:hAnsi="Arial" w:cs="Arial"/>
                <w:color w:val="000000" w:themeColor="text1"/>
                <w:sz w:val="20"/>
                <w:szCs w:val="20"/>
              </w:rPr>
            </w:pPr>
            <w:r w:rsidRPr="007D224A">
              <w:rPr>
                <w:rFonts w:ascii="Arial" w:hAnsi="Arial" w:cs="Arial"/>
                <w:color w:val="000000" w:themeColor="text1"/>
                <w:sz w:val="20"/>
                <w:szCs w:val="20"/>
              </w:rPr>
              <w:t>ostatní náklady související se zajištěním definovaných činností.</w:t>
            </w:r>
          </w:p>
        </w:tc>
      </w:tr>
      <w:tr w:rsidR="000C63F2" w:rsidRPr="0004186E" w:rsidTr="00772133">
        <w:trPr>
          <w:cantSplit/>
        </w:trPr>
        <w:tc>
          <w:tcPr>
            <w:tcW w:w="9061" w:type="dxa"/>
            <w:gridSpan w:val="5"/>
            <w:shd w:val="clear" w:color="auto" w:fill="1F497D" w:themeFill="text2"/>
          </w:tcPr>
          <w:p w:rsidR="000C63F2" w:rsidRPr="007D224A" w:rsidRDefault="000C63F2" w:rsidP="00772133">
            <w:pPr>
              <w:ind w:firstLine="0"/>
              <w:jc w:val="both"/>
              <w:rPr>
                <w:rFonts w:ascii="Arial" w:hAnsi="Arial" w:cs="Arial"/>
                <w:b/>
                <w:color w:val="000000" w:themeColor="text1"/>
                <w:sz w:val="20"/>
                <w:szCs w:val="20"/>
              </w:rPr>
            </w:pPr>
            <w:r w:rsidRPr="007D224A">
              <w:rPr>
                <w:rFonts w:ascii="Arial" w:hAnsi="Arial" w:cs="Arial"/>
                <w:b/>
                <w:color w:val="FFFFFF" w:themeColor="background1"/>
                <w:sz w:val="20"/>
                <w:szCs w:val="20"/>
              </w:rPr>
              <w:t>Provozní doba poskytování komponenty</w:t>
            </w:r>
          </w:p>
        </w:tc>
      </w:tr>
      <w:tr w:rsidR="000C63F2" w:rsidRPr="0004186E" w:rsidTr="00772133">
        <w:trPr>
          <w:cantSplit/>
        </w:trPr>
        <w:tc>
          <w:tcPr>
            <w:tcW w:w="9061" w:type="dxa"/>
            <w:gridSpan w:val="5"/>
          </w:tcPr>
          <w:p w:rsidR="000C63F2" w:rsidRPr="007D224A" w:rsidRDefault="000C63F2"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t xml:space="preserve">Komponenta “ </w:t>
            </w:r>
            <w:r w:rsidRPr="007D224A">
              <w:rPr>
                <w:rFonts w:ascii="Arial" w:hAnsi="Arial" w:cs="Arial"/>
                <w:b/>
                <w:color w:val="000000" w:themeColor="text1"/>
                <w:sz w:val="20"/>
                <w:szCs w:val="20"/>
              </w:rPr>
              <w:t xml:space="preserve">Služby zajištění bezpečnosti systému hlasových služeb </w:t>
            </w:r>
            <w:r w:rsidRPr="007D224A">
              <w:rPr>
                <w:rFonts w:ascii="Arial" w:hAnsi="Arial" w:cs="Arial"/>
                <w:color w:val="000000" w:themeColor="text1"/>
                <w:sz w:val="20"/>
                <w:szCs w:val="20"/>
              </w:rPr>
              <w:t xml:space="preserve">” bude poskytována v režimu 7x24 </w:t>
            </w:r>
          </w:p>
        </w:tc>
      </w:tr>
      <w:tr w:rsidR="000C63F2" w:rsidRPr="0004186E" w:rsidTr="00772133">
        <w:trPr>
          <w:cantSplit/>
        </w:trPr>
        <w:tc>
          <w:tcPr>
            <w:tcW w:w="9061" w:type="dxa"/>
            <w:gridSpan w:val="5"/>
            <w:shd w:val="clear" w:color="auto" w:fill="1F497D" w:themeFill="text2"/>
          </w:tcPr>
          <w:p w:rsidR="000C63F2" w:rsidRPr="007D224A" w:rsidRDefault="000C63F2" w:rsidP="00772133">
            <w:pPr>
              <w:ind w:firstLine="0"/>
              <w:jc w:val="both"/>
              <w:rPr>
                <w:rFonts w:ascii="Arial" w:hAnsi="Arial" w:cs="Arial"/>
                <w:b/>
                <w:color w:val="000000" w:themeColor="text1"/>
                <w:sz w:val="20"/>
                <w:szCs w:val="20"/>
              </w:rPr>
            </w:pPr>
            <w:r w:rsidRPr="007D224A">
              <w:rPr>
                <w:rFonts w:ascii="Arial" w:hAnsi="Arial" w:cs="Arial"/>
                <w:b/>
                <w:color w:val="FFFFFF" w:themeColor="background1"/>
                <w:sz w:val="20"/>
                <w:szCs w:val="20"/>
              </w:rPr>
              <w:t>Lhůty pro poskytování komponenty Služby</w:t>
            </w:r>
          </w:p>
        </w:tc>
      </w:tr>
      <w:tr w:rsidR="000C63F2" w:rsidRPr="0004186E" w:rsidTr="00772133">
        <w:trPr>
          <w:cantSplit/>
          <w:trHeight w:val="543"/>
        </w:trPr>
        <w:tc>
          <w:tcPr>
            <w:tcW w:w="5111" w:type="dxa"/>
            <w:gridSpan w:val="3"/>
            <w:tcBorders>
              <w:top w:val="nil"/>
              <w:left w:val="single" w:sz="4" w:space="0" w:color="auto"/>
              <w:bottom w:val="single" w:sz="4" w:space="0" w:color="auto"/>
            </w:tcBorders>
            <w:vAlign w:val="center"/>
          </w:tcPr>
          <w:p w:rsidR="000C63F2" w:rsidRPr="007D224A" w:rsidRDefault="000C63F2" w:rsidP="00772133">
            <w:pPr>
              <w:tabs>
                <w:tab w:val="left" w:pos="1996"/>
              </w:tabs>
              <w:ind w:firstLine="0"/>
              <w:jc w:val="both"/>
              <w:rPr>
                <w:rFonts w:ascii="Arial" w:hAnsi="Arial" w:cs="Arial"/>
                <w:color w:val="000000" w:themeColor="text1"/>
                <w:sz w:val="20"/>
                <w:szCs w:val="20"/>
              </w:rPr>
            </w:pPr>
            <w:r w:rsidRPr="007D224A">
              <w:rPr>
                <w:rFonts w:ascii="Arial" w:hAnsi="Arial" w:cs="Arial"/>
                <w:color w:val="000000" w:themeColor="text1"/>
                <w:sz w:val="20"/>
                <w:szCs w:val="20"/>
              </w:rPr>
              <w:t>Reakční doba na Incident</w:t>
            </w:r>
          </w:p>
        </w:tc>
        <w:tc>
          <w:tcPr>
            <w:tcW w:w="1492" w:type="dxa"/>
            <w:tcBorders>
              <w:top w:val="nil"/>
              <w:bottom w:val="single" w:sz="4" w:space="0" w:color="auto"/>
            </w:tcBorders>
            <w:vAlign w:val="center"/>
          </w:tcPr>
          <w:p w:rsidR="000C63F2" w:rsidRPr="007D224A" w:rsidRDefault="000C63F2" w:rsidP="00772133">
            <w:pPr>
              <w:tabs>
                <w:tab w:val="left" w:pos="1996"/>
              </w:tabs>
              <w:ind w:firstLine="0"/>
              <w:jc w:val="both"/>
              <w:rPr>
                <w:rFonts w:ascii="Arial" w:hAnsi="Arial" w:cs="Arial"/>
                <w:color w:val="000000" w:themeColor="text1"/>
                <w:sz w:val="20"/>
                <w:szCs w:val="20"/>
              </w:rPr>
            </w:pPr>
            <w:r w:rsidRPr="007D224A">
              <w:rPr>
                <w:rFonts w:ascii="Arial" w:hAnsi="Arial" w:cs="Arial"/>
                <w:color w:val="000000" w:themeColor="text1"/>
                <w:sz w:val="20"/>
                <w:szCs w:val="20"/>
              </w:rPr>
              <w:t>0,5 hod</w:t>
            </w:r>
          </w:p>
        </w:tc>
        <w:tc>
          <w:tcPr>
            <w:tcW w:w="2458" w:type="dxa"/>
            <w:tcBorders>
              <w:top w:val="nil"/>
              <w:bottom w:val="single" w:sz="4" w:space="0" w:color="auto"/>
            </w:tcBorders>
            <w:vAlign w:val="center"/>
          </w:tcPr>
          <w:p w:rsidR="000C63F2" w:rsidRPr="007D224A" w:rsidRDefault="000C63F2" w:rsidP="00772133">
            <w:pPr>
              <w:tabs>
                <w:tab w:val="left" w:pos="1996"/>
              </w:tabs>
              <w:rPr>
                <w:rFonts w:ascii="Arial" w:hAnsi="Arial" w:cs="Arial"/>
                <w:color w:val="000000" w:themeColor="text1"/>
                <w:sz w:val="20"/>
                <w:szCs w:val="20"/>
              </w:rPr>
            </w:pPr>
          </w:p>
        </w:tc>
      </w:tr>
      <w:tr w:rsidR="000C63F2" w:rsidRPr="0004186E" w:rsidTr="00772133">
        <w:trPr>
          <w:cantSplit/>
          <w:trHeight w:val="543"/>
        </w:trPr>
        <w:tc>
          <w:tcPr>
            <w:tcW w:w="5111" w:type="dxa"/>
            <w:gridSpan w:val="3"/>
            <w:tcBorders>
              <w:top w:val="nil"/>
              <w:left w:val="single" w:sz="4" w:space="0" w:color="auto"/>
              <w:bottom w:val="single" w:sz="4" w:space="0" w:color="auto"/>
            </w:tcBorders>
            <w:vAlign w:val="center"/>
          </w:tcPr>
          <w:p w:rsidR="000C63F2" w:rsidRPr="007D224A" w:rsidRDefault="000C63F2" w:rsidP="00772133">
            <w:pPr>
              <w:tabs>
                <w:tab w:val="left" w:pos="1996"/>
              </w:tabs>
              <w:ind w:firstLine="0"/>
              <w:jc w:val="both"/>
              <w:rPr>
                <w:rFonts w:ascii="Arial" w:hAnsi="Arial" w:cs="Arial"/>
                <w:color w:val="000000" w:themeColor="text1"/>
                <w:sz w:val="20"/>
                <w:szCs w:val="20"/>
              </w:rPr>
            </w:pPr>
            <w:r w:rsidRPr="007D224A">
              <w:rPr>
                <w:rFonts w:ascii="Arial" w:hAnsi="Arial" w:cs="Arial"/>
                <w:color w:val="000000" w:themeColor="text1"/>
                <w:sz w:val="20"/>
                <w:szCs w:val="20"/>
              </w:rPr>
              <w:t>Zahájení řešení Incidentu</w:t>
            </w:r>
          </w:p>
        </w:tc>
        <w:tc>
          <w:tcPr>
            <w:tcW w:w="1492" w:type="dxa"/>
            <w:tcBorders>
              <w:top w:val="nil"/>
              <w:bottom w:val="single" w:sz="4" w:space="0" w:color="auto"/>
            </w:tcBorders>
            <w:vAlign w:val="center"/>
          </w:tcPr>
          <w:p w:rsidR="000C63F2" w:rsidRPr="007D224A" w:rsidRDefault="000C63F2" w:rsidP="00772133">
            <w:pPr>
              <w:tabs>
                <w:tab w:val="left" w:pos="1996"/>
              </w:tabs>
              <w:ind w:firstLine="0"/>
              <w:jc w:val="both"/>
              <w:rPr>
                <w:rFonts w:ascii="Arial" w:hAnsi="Arial" w:cs="Arial"/>
                <w:color w:val="000000" w:themeColor="text1"/>
                <w:sz w:val="20"/>
                <w:szCs w:val="20"/>
              </w:rPr>
            </w:pPr>
            <w:r w:rsidRPr="007D224A">
              <w:rPr>
                <w:rFonts w:ascii="Arial" w:hAnsi="Arial" w:cs="Arial"/>
                <w:color w:val="000000" w:themeColor="text1"/>
                <w:sz w:val="20"/>
                <w:szCs w:val="20"/>
              </w:rPr>
              <w:t>1 hod</w:t>
            </w:r>
          </w:p>
        </w:tc>
        <w:tc>
          <w:tcPr>
            <w:tcW w:w="2458" w:type="dxa"/>
            <w:tcBorders>
              <w:top w:val="nil"/>
              <w:bottom w:val="single" w:sz="4" w:space="0" w:color="auto"/>
            </w:tcBorders>
            <w:vAlign w:val="center"/>
          </w:tcPr>
          <w:p w:rsidR="000C63F2" w:rsidRPr="007D224A" w:rsidRDefault="000C63F2" w:rsidP="00772133">
            <w:pPr>
              <w:tabs>
                <w:tab w:val="left" w:pos="1996"/>
              </w:tabs>
              <w:rPr>
                <w:rFonts w:ascii="Arial" w:hAnsi="Arial" w:cs="Arial"/>
                <w:color w:val="000000" w:themeColor="text1"/>
                <w:sz w:val="20"/>
                <w:szCs w:val="20"/>
              </w:rPr>
            </w:pPr>
          </w:p>
        </w:tc>
      </w:tr>
      <w:tr w:rsidR="000C63F2" w:rsidRPr="0004186E" w:rsidTr="00772133">
        <w:trPr>
          <w:cantSplit/>
          <w:trHeight w:val="543"/>
        </w:trPr>
        <w:tc>
          <w:tcPr>
            <w:tcW w:w="5111" w:type="dxa"/>
            <w:gridSpan w:val="3"/>
            <w:tcBorders>
              <w:top w:val="nil"/>
              <w:left w:val="single" w:sz="4" w:space="0" w:color="auto"/>
              <w:bottom w:val="single" w:sz="4" w:space="0" w:color="auto"/>
            </w:tcBorders>
            <w:vAlign w:val="center"/>
          </w:tcPr>
          <w:p w:rsidR="000C63F2" w:rsidRPr="007D224A" w:rsidRDefault="000C63F2" w:rsidP="00772133">
            <w:pPr>
              <w:tabs>
                <w:tab w:val="left" w:pos="1996"/>
              </w:tabs>
              <w:ind w:firstLine="0"/>
              <w:jc w:val="both"/>
              <w:rPr>
                <w:rFonts w:ascii="Arial" w:hAnsi="Arial" w:cs="Arial"/>
                <w:color w:val="000000" w:themeColor="text1"/>
                <w:sz w:val="20"/>
                <w:szCs w:val="20"/>
              </w:rPr>
            </w:pPr>
            <w:r w:rsidRPr="007D224A">
              <w:rPr>
                <w:rFonts w:ascii="Arial" w:hAnsi="Arial" w:cs="Arial"/>
                <w:color w:val="000000" w:themeColor="text1"/>
                <w:sz w:val="20"/>
                <w:szCs w:val="20"/>
              </w:rPr>
              <w:t>Reakční doba na požadavek</w:t>
            </w:r>
          </w:p>
        </w:tc>
        <w:tc>
          <w:tcPr>
            <w:tcW w:w="1492" w:type="dxa"/>
            <w:tcBorders>
              <w:top w:val="nil"/>
              <w:bottom w:val="single" w:sz="4" w:space="0" w:color="auto"/>
            </w:tcBorders>
            <w:vAlign w:val="center"/>
          </w:tcPr>
          <w:p w:rsidR="000C63F2" w:rsidRPr="007D224A" w:rsidRDefault="000C63F2" w:rsidP="00772133">
            <w:pPr>
              <w:tabs>
                <w:tab w:val="left" w:pos="1996"/>
              </w:tabs>
              <w:ind w:firstLine="0"/>
              <w:jc w:val="both"/>
              <w:rPr>
                <w:rFonts w:ascii="Arial" w:hAnsi="Arial" w:cs="Arial"/>
                <w:color w:val="000000" w:themeColor="text1"/>
                <w:sz w:val="20"/>
                <w:szCs w:val="20"/>
              </w:rPr>
            </w:pPr>
            <w:r w:rsidRPr="007D224A">
              <w:rPr>
                <w:rFonts w:ascii="Arial" w:hAnsi="Arial" w:cs="Arial"/>
                <w:color w:val="000000" w:themeColor="text1"/>
                <w:sz w:val="20"/>
                <w:szCs w:val="20"/>
              </w:rPr>
              <w:t>1 hod</w:t>
            </w:r>
          </w:p>
        </w:tc>
        <w:tc>
          <w:tcPr>
            <w:tcW w:w="2458" w:type="dxa"/>
            <w:tcBorders>
              <w:top w:val="nil"/>
              <w:bottom w:val="single" w:sz="4" w:space="0" w:color="auto"/>
            </w:tcBorders>
            <w:vAlign w:val="center"/>
          </w:tcPr>
          <w:p w:rsidR="000C63F2" w:rsidRPr="007D224A" w:rsidRDefault="000C63F2" w:rsidP="00772133">
            <w:pPr>
              <w:tabs>
                <w:tab w:val="left" w:pos="1996"/>
              </w:tabs>
              <w:rPr>
                <w:rFonts w:ascii="Arial" w:hAnsi="Arial" w:cs="Arial"/>
                <w:color w:val="000000" w:themeColor="text1"/>
                <w:sz w:val="20"/>
                <w:szCs w:val="20"/>
              </w:rPr>
            </w:pPr>
          </w:p>
        </w:tc>
      </w:tr>
      <w:tr w:rsidR="000C63F2" w:rsidRPr="0004186E" w:rsidTr="00772133">
        <w:trPr>
          <w:cantSplit/>
          <w:trHeight w:val="543"/>
        </w:trPr>
        <w:tc>
          <w:tcPr>
            <w:tcW w:w="5111" w:type="dxa"/>
            <w:gridSpan w:val="3"/>
            <w:tcBorders>
              <w:top w:val="nil"/>
              <w:left w:val="single" w:sz="4" w:space="0" w:color="auto"/>
              <w:bottom w:val="single" w:sz="4" w:space="0" w:color="auto"/>
            </w:tcBorders>
            <w:vAlign w:val="center"/>
          </w:tcPr>
          <w:p w:rsidR="000C63F2" w:rsidRPr="007D224A" w:rsidRDefault="000C63F2" w:rsidP="00772133">
            <w:pPr>
              <w:tabs>
                <w:tab w:val="left" w:pos="1996"/>
              </w:tabs>
              <w:ind w:firstLine="0"/>
              <w:jc w:val="both"/>
              <w:rPr>
                <w:rFonts w:ascii="Arial" w:hAnsi="Arial" w:cs="Arial"/>
                <w:color w:val="000000" w:themeColor="text1"/>
                <w:sz w:val="20"/>
                <w:szCs w:val="20"/>
              </w:rPr>
            </w:pPr>
            <w:r w:rsidRPr="007D224A">
              <w:rPr>
                <w:rFonts w:ascii="Arial" w:hAnsi="Arial" w:cs="Arial"/>
                <w:color w:val="000000" w:themeColor="text1"/>
                <w:sz w:val="20"/>
                <w:szCs w:val="20"/>
              </w:rPr>
              <w:lastRenderedPageBreak/>
              <w:t xml:space="preserve">Zahájení řešení požadavků </w:t>
            </w:r>
          </w:p>
        </w:tc>
        <w:tc>
          <w:tcPr>
            <w:tcW w:w="1492" w:type="dxa"/>
            <w:tcBorders>
              <w:top w:val="nil"/>
              <w:bottom w:val="single" w:sz="4" w:space="0" w:color="auto"/>
            </w:tcBorders>
            <w:vAlign w:val="center"/>
          </w:tcPr>
          <w:p w:rsidR="000C63F2" w:rsidRPr="007D224A" w:rsidRDefault="000C63F2" w:rsidP="00772133">
            <w:pPr>
              <w:tabs>
                <w:tab w:val="left" w:pos="1996"/>
              </w:tabs>
              <w:ind w:firstLine="0"/>
              <w:jc w:val="both"/>
              <w:rPr>
                <w:rFonts w:ascii="Arial" w:hAnsi="Arial" w:cs="Arial"/>
                <w:color w:val="000000" w:themeColor="text1"/>
                <w:sz w:val="20"/>
                <w:szCs w:val="20"/>
              </w:rPr>
            </w:pPr>
            <w:r w:rsidRPr="007D224A">
              <w:rPr>
                <w:rFonts w:ascii="Arial" w:hAnsi="Arial" w:cs="Arial"/>
                <w:color w:val="000000" w:themeColor="text1"/>
                <w:sz w:val="20"/>
                <w:szCs w:val="20"/>
              </w:rPr>
              <w:t>4 hod</w:t>
            </w:r>
          </w:p>
        </w:tc>
        <w:tc>
          <w:tcPr>
            <w:tcW w:w="2458" w:type="dxa"/>
            <w:tcBorders>
              <w:top w:val="nil"/>
              <w:bottom w:val="single" w:sz="4" w:space="0" w:color="auto"/>
            </w:tcBorders>
            <w:vAlign w:val="center"/>
          </w:tcPr>
          <w:p w:rsidR="000C63F2" w:rsidRPr="007D224A" w:rsidRDefault="000C63F2" w:rsidP="00772133">
            <w:pPr>
              <w:tabs>
                <w:tab w:val="left" w:pos="1996"/>
              </w:tabs>
              <w:rPr>
                <w:rFonts w:ascii="Arial" w:hAnsi="Arial" w:cs="Arial"/>
                <w:color w:val="000000" w:themeColor="text1"/>
                <w:sz w:val="20"/>
                <w:szCs w:val="20"/>
              </w:rPr>
            </w:pPr>
          </w:p>
        </w:tc>
      </w:tr>
      <w:tr w:rsidR="000C63F2" w:rsidRPr="0004186E" w:rsidTr="00772133">
        <w:trPr>
          <w:cantSplit/>
        </w:trPr>
        <w:tc>
          <w:tcPr>
            <w:tcW w:w="9061" w:type="dxa"/>
            <w:gridSpan w:val="5"/>
            <w:tcBorders>
              <w:top w:val="single" w:sz="4" w:space="0" w:color="auto"/>
              <w:bottom w:val="single" w:sz="4" w:space="0" w:color="auto"/>
            </w:tcBorders>
          </w:tcPr>
          <w:p w:rsidR="000C63F2" w:rsidRPr="007D224A" w:rsidRDefault="000C63F2" w:rsidP="00772133">
            <w:pPr>
              <w:tabs>
                <w:tab w:val="left" w:pos="1996"/>
              </w:tabs>
              <w:ind w:firstLine="0"/>
              <w:jc w:val="both"/>
              <w:rPr>
                <w:rFonts w:ascii="Arial" w:hAnsi="Arial" w:cs="Arial"/>
                <w:color w:val="000000" w:themeColor="text1"/>
                <w:sz w:val="20"/>
                <w:szCs w:val="20"/>
              </w:rPr>
            </w:pPr>
            <w:r w:rsidRPr="007D224A">
              <w:rPr>
                <w:rFonts w:ascii="Arial" w:hAnsi="Arial" w:cs="Arial"/>
                <w:color w:val="000000" w:themeColor="text1"/>
                <w:sz w:val="20"/>
                <w:szCs w:val="20"/>
              </w:rPr>
              <w:t xml:space="preserve">Reakční lhůta běží v provozní době poskytování komponenty nebo činnosti a začíná od okamžiku zapsání požadavku oprávněnou osobou do </w:t>
            </w:r>
            <w:proofErr w:type="spellStart"/>
            <w:r w:rsidRPr="007D224A">
              <w:rPr>
                <w:rFonts w:ascii="Arial" w:hAnsi="Arial" w:cs="Arial"/>
                <w:color w:val="000000" w:themeColor="text1"/>
                <w:sz w:val="20"/>
                <w:szCs w:val="20"/>
              </w:rPr>
              <w:t>Service</w:t>
            </w:r>
            <w:proofErr w:type="spellEnd"/>
            <w:r w:rsidRPr="007D224A">
              <w:rPr>
                <w:rFonts w:ascii="Arial" w:hAnsi="Arial" w:cs="Arial"/>
                <w:color w:val="000000" w:themeColor="text1"/>
                <w:sz w:val="20"/>
                <w:szCs w:val="20"/>
              </w:rPr>
              <w:t xml:space="preserve"> Desku. </w:t>
            </w:r>
          </w:p>
          <w:p w:rsidR="000C63F2" w:rsidRPr="007D224A" w:rsidRDefault="000C63F2" w:rsidP="00772133">
            <w:pPr>
              <w:tabs>
                <w:tab w:val="left" w:pos="1996"/>
              </w:tabs>
              <w:ind w:firstLine="0"/>
              <w:jc w:val="both"/>
              <w:rPr>
                <w:rFonts w:ascii="Arial" w:hAnsi="Arial" w:cs="Arial"/>
                <w:color w:val="000000" w:themeColor="text1"/>
                <w:sz w:val="20"/>
                <w:szCs w:val="20"/>
              </w:rPr>
            </w:pPr>
            <w:r w:rsidRPr="007D224A">
              <w:rPr>
                <w:rFonts w:ascii="Arial" w:hAnsi="Arial" w:cs="Arial"/>
                <w:color w:val="000000" w:themeColor="text1"/>
                <w:sz w:val="20"/>
                <w:szCs w:val="20"/>
              </w:rPr>
              <w:t xml:space="preserve">Zahájení řešení se vztahuje na všechny činnosti nutné pro vyřešení Incidentu či požadavku, pokud zadavatel v daném případě nestanovil jinak. </w:t>
            </w:r>
          </w:p>
        </w:tc>
      </w:tr>
      <w:tr w:rsidR="000C63F2" w:rsidRPr="0004186E" w:rsidTr="00772133">
        <w:trPr>
          <w:cantSplit/>
        </w:trPr>
        <w:tc>
          <w:tcPr>
            <w:tcW w:w="9061" w:type="dxa"/>
            <w:gridSpan w:val="5"/>
            <w:tcBorders>
              <w:left w:val="single" w:sz="4" w:space="0" w:color="auto"/>
              <w:right w:val="single" w:sz="4" w:space="0" w:color="auto"/>
            </w:tcBorders>
            <w:shd w:val="clear" w:color="auto" w:fill="1F497D" w:themeFill="text2"/>
          </w:tcPr>
          <w:p w:rsidR="000C63F2" w:rsidRPr="007D224A" w:rsidRDefault="000C63F2" w:rsidP="00772133">
            <w:pPr>
              <w:ind w:firstLine="0"/>
              <w:jc w:val="both"/>
              <w:rPr>
                <w:rFonts w:ascii="Arial" w:hAnsi="Arial" w:cs="Arial"/>
                <w:b/>
                <w:color w:val="FFFFFF" w:themeColor="background1"/>
                <w:sz w:val="20"/>
                <w:szCs w:val="20"/>
              </w:rPr>
            </w:pPr>
            <w:r w:rsidRPr="007D224A">
              <w:rPr>
                <w:rFonts w:ascii="Arial" w:hAnsi="Arial" w:cs="Arial"/>
                <w:b/>
                <w:color w:val="FFFFFF" w:themeColor="background1"/>
                <w:sz w:val="20"/>
                <w:szCs w:val="20"/>
              </w:rPr>
              <w:t>Role realizující danou komponentu Služby</w:t>
            </w:r>
          </w:p>
        </w:tc>
      </w:tr>
      <w:tr w:rsidR="000C63F2" w:rsidRPr="0004186E" w:rsidTr="00772133">
        <w:trPr>
          <w:cantSplit/>
          <w:trHeight w:val="543"/>
        </w:trPr>
        <w:tc>
          <w:tcPr>
            <w:tcW w:w="4999" w:type="dxa"/>
            <w:gridSpan w:val="2"/>
            <w:tcBorders>
              <w:top w:val="nil"/>
              <w:left w:val="single" w:sz="4" w:space="0" w:color="auto"/>
              <w:bottom w:val="single" w:sz="4" w:space="0" w:color="auto"/>
            </w:tcBorders>
            <w:vAlign w:val="center"/>
          </w:tcPr>
          <w:p w:rsidR="000C63F2" w:rsidRPr="007D224A" w:rsidRDefault="008C5F23" w:rsidP="003759E0">
            <w:pPr>
              <w:pStyle w:val="Odstavecseseznamem"/>
              <w:numPr>
                <w:ilvl w:val="0"/>
                <w:numId w:val="18"/>
              </w:numPr>
              <w:jc w:val="both"/>
              <w:rPr>
                <w:rFonts w:ascii="Arial" w:hAnsi="Arial" w:cs="Arial"/>
                <w:color w:val="000000" w:themeColor="text1"/>
                <w:sz w:val="20"/>
                <w:szCs w:val="20"/>
              </w:rPr>
            </w:pPr>
            <w:r>
              <w:rPr>
                <w:rFonts w:ascii="Arial" w:hAnsi="Arial" w:cs="Arial"/>
                <w:color w:val="000000" w:themeColor="text1"/>
                <w:sz w:val="20"/>
                <w:szCs w:val="20"/>
              </w:rPr>
              <w:t>Specialista na projektové řízení</w:t>
            </w:r>
          </w:p>
          <w:p w:rsidR="000C63F2" w:rsidRPr="007D224A" w:rsidRDefault="000C63F2" w:rsidP="008C5F23">
            <w:pPr>
              <w:pStyle w:val="Odstavecseseznamem"/>
              <w:numPr>
                <w:ilvl w:val="0"/>
                <w:numId w:val="18"/>
              </w:numPr>
              <w:jc w:val="both"/>
              <w:rPr>
                <w:rFonts w:ascii="Arial" w:hAnsi="Arial" w:cs="Arial"/>
                <w:color w:val="000000" w:themeColor="text1"/>
                <w:sz w:val="20"/>
                <w:szCs w:val="20"/>
              </w:rPr>
            </w:pPr>
            <w:r w:rsidRPr="007D224A">
              <w:rPr>
                <w:rFonts w:ascii="Arial" w:hAnsi="Arial" w:cs="Arial"/>
                <w:color w:val="000000" w:themeColor="text1"/>
                <w:sz w:val="20"/>
                <w:szCs w:val="20"/>
              </w:rPr>
              <w:t xml:space="preserve">Specialista </w:t>
            </w:r>
            <w:r w:rsidR="008C5F23">
              <w:rPr>
                <w:rFonts w:ascii="Arial" w:hAnsi="Arial" w:cs="Arial"/>
                <w:color w:val="000000" w:themeColor="text1"/>
                <w:sz w:val="20"/>
                <w:szCs w:val="20"/>
              </w:rPr>
              <w:t>na bezpečnost</w:t>
            </w:r>
          </w:p>
        </w:tc>
        <w:tc>
          <w:tcPr>
            <w:tcW w:w="4062" w:type="dxa"/>
            <w:gridSpan w:val="3"/>
            <w:tcBorders>
              <w:top w:val="nil"/>
              <w:bottom w:val="single" w:sz="4" w:space="0" w:color="auto"/>
            </w:tcBorders>
            <w:vAlign w:val="center"/>
          </w:tcPr>
          <w:p w:rsidR="000C63F2" w:rsidRPr="0004186E" w:rsidRDefault="000C63F2" w:rsidP="00772133">
            <w:pPr>
              <w:tabs>
                <w:tab w:val="left" w:pos="1996"/>
              </w:tabs>
              <w:jc w:val="both"/>
              <w:rPr>
                <w:rFonts w:ascii="Arial" w:hAnsi="Arial" w:cs="Arial"/>
                <w:color w:val="000000" w:themeColor="text1"/>
                <w:sz w:val="20"/>
                <w:szCs w:val="20"/>
                <w:highlight w:val="yellow"/>
              </w:rPr>
            </w:pPr>
          </w:p>
        </w:tc>
      </w:tr>
    </w:tbl>
    <w:p w:rsidR="000C63F2" w:rsidRPr="00F34BE2" w:rsidRDefault="000C63F2" w:rsidP="00010C8C">
      <w:pPr>
        <w:pStyle w:val="Nadpis40"/>
      </w:pPr>
      <w:r w:rsidRPr="00F34BE2">
        <w:t>Komponenta Služby „KS1.5 Další spec</w:t>
      </w:r>
      <w:r>
        <w:t>ializované služby související se systémem hlasových služeb</w:t>
      </w:r>
      <w:r w:rsidRPr="00F34BE2">
        <w:t xml:space="preserve"> zadavatele“</w:t>
      </w:r>
    </w:p>
    <w:tbl>
      <w:tblPr>
        <w:tblW w:w="90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70"/>
        <w:gridCol w:w="3440"/>
        <w:gridCol w:w="554"/>
        <w:gridCol w:w="938"/>
        <w:gridCol w:w="2459"/>
      </w:tblGrid>
      <w:tr w:rsidR="000C63F2" w:rsidRPr="0004186E" w:rsidTr="00772133">
        <w:trPr>
          <w:cantSplit/>
        </w:trPr>
        <w:tc>
          <w:tcPr>
            <w:tcW w:w="1670" w:type="dxa"/>
            <w:shd w:val="clear" w:color="auto" w:fill="1F497D" w:themeFill="text2"/>
          </w:tcPr>
          <w:p w:rsidR="000C63F2" w:rsidRPr="00F34BE2" w:rsidRDefault="000C63F2" w:rsidP="00772133">
            <w:pPr>
              <w:ind w:firstLine="0"/>
              <w:jc w:val="both"/>
              <w:rPr>
                <w:rFonts w:ascii="Arial" w:hAnsi="Arial" w:cs="Arial"/>
                <w:b/>
                <w:color w:val="FFFFFF" w:themeColor="background1"/>
                <w:sz w:val="20"/>
                <w:szCs w:val="20"/>
              </w:rPr>
            </w:pPr>
            <w:r w:rsidRPr="00F34BE2">
              <w:rPr>
                <w:rFonts w:ascii="Arial" w:hAnsi="Arial" w:cs="Arial"/>
                <w:b/>
                <w:color w:val="FFFFFF" w:themeColor="background1"/>
                <w:sz w:val="20"/>
                <w:szCs w:val="20"/>
              </w:rPr>
              <w:t>Označení</w:t>
            </w:r>
          </w:p>
        </w:tc>
        <w:tc>
          <w:tcPr>
            <w:tcW w:w="7391" w:type="dxa"/>
            <w:gridSpan w:val="4"/>
            <w:shd w:val="clear" w:color="auto" w:fill="1F497D" w:themeFill="text2"/>
          </w:tcPr>
          <w:p w:rsidR="000C63F2" w:rsidRPr="00F34BE2" w:rsidRDefault="000C63F2" w:rsidP="00772133">
            <w:pPr>
              <w:ind w:firstLine="0"/>
              <w:jc w:val="both"/>
              <w:rPr>
                <w:rFonts w:ascii="Arial" w:hAnsi="Arial" w:cs="Arial"/>
                <w:b/>
                <w:color w:val="FFFFFF" w:themeColor="background1"/>
                <w:sz w:val="20"/>
                <w:szCs w:val="20"/>
              </w:rPr>
            </w:pPr>
            <w:r w:rsidRPr="00F34BE2">
              <w:rPr>
                <w:rFonts w:ascii="Arial" w:hAnsi="Arial" w:cs="Arial"/>
                <w:b/>
                <w:color w:val="FFFFFF" w:themeColor="background1"/>
                <w:sz w:val="20"/>
                <w:szCs w:val="20"/>
              </w:rPr>
              <w:t>Název komponenty</w:t>
            </w:r>
          </w:p>
        </w:tc>
      </w:tr>
      <w:tr w:rsidR="000C63F2" w:rsidRPr="0004186E" w:rsidTr="00772133">
        <w:trPr>
          <w:cantSplit/>
        </w:trPr>
        <w:tc>
          <w:tcPr>
            <w:tcW w:w="1670" w:type="dxa"/>
          </w:tcPr>
          <w:p w:rsidR="000C63F2" w:rsidRPr="00F34BE2" w:rsidRDefault="000C63F2" w:rsidP="00772133">
            <w:pPr>
              <w:jc w:val="both"/>
              <w:rPr>
                <w:rFonts w:ascii="Arial" w:hAnsi="Arial" w:cs="Arial"/>
                <w:b/>
                <w:color w:val="000000" w:themeColor="text1"/>
                <w:sz w:val="20"/>
                <w:szCs w:val="20"/>
              </w:rPr>
            </w:pPr>
            <w:r w:rsidRPr="00F34BE2">
              <w:rPr>
                <w:rFonts w:ascii="Arial" w:hAnsi="Arial" w:cs="Arial"/>
                <w:b/>
                <w:color w:val="000000" w:themeColor="text1"/>
                <w:sz w:val="20"/>
                <w:szCs w:val="20"/>
              </w:rPr>
              <w:t>KS1.5</w:t>
            </w:r>
          </w:p>
        </w:tc>
        <w:tc>
          <w:tcPr>
            <w:tcW w:w="7391" w:type="dxa"/>
            <w:gridSpan w:val="4"/>
          </w:tcPr>
          <w:p w:rsidR="000C63F2" w:rsidRPr="00F34BE2" w:rsidRDefault="000C63F2" w:rsidP="00772133">
            <w:pPr>
              <w:ind w:firstLine="0"/>
              <w:jc w:val="both"/>
              <w:rPr>
                <w:rFonts w:ascii="Arial" w:hAnsi="Arial" w:cs="Arial"/>
                <w:b/>
                <w:color w:val="000000" w:themeColor="text1"/>
                <w:sz w:val="20"/>
                <w:szCs w:val="20"/>
              </w:rPr>
            </w:pPr>
            <w:r w:rsidRPr="007D224A">
              <w:rPr>
                <w:rFonts w:ascii="Arial" w:hAnsi="Arial" w:cs="Arial"/>
                <w:b/>
                <w:color w:val="000000" w:themeColor="text1"/>
                <w:sz w:val="20"/>
                <w:szCs w:val="20"/>
              </w:rPr>
              <w:t>Další specializované služby související se systémem hlasových služeb zadavatele</w:t>
            </w:r>
          </w:p>
        </w:tc>
      </w:tr>
      <w:tr w:rsidR="000C63F2" w:rsidRPr="0004186E" w:rsidTr="00772133">
        <w:trPr>
          <w:cantSplit/>
        </w:trPr>
        <w:tc>
          <w:tcPr>
            <w:tcW w:w="9061" w:type="dxa"/>
            <w:gridSpan w:val="5"/>
            <w:shd w:val="clear" w:color="auto" w:fill="1F497D" w:themeFill="text2"/>
          </w:tcPr>
          <w:p w:rsidR="000C63F2" w:rsidRPr="00F34BE2" w:rsidRDefault="000C63F2" w:rsidP="00772133">
            <w:pPr>
              <w:tabs>
                <w:tab w:val="left" w:pos="2140"/>
              </w:tabs>
              <w:ind w:firstLine="0"/>
              <w:jc w:val="both"/>
              <w:rPr>
                <w:rFonts w:ascii="Arial" w:hAnsi="Arial" w:cs="Arial"/>
                <w:b/>
                <w:color w:val="000000" w:themeColor="text1"/>
                <w:sz w:val="20"/>
                <w:szCs w:val="20"/>
              </w:rPr>
            </w:pPr>
            <w:r w:rsidRPr="00F34BE2">
              <w:rPr>
                <w:rFonts w:ascii="Arial" w:hAnsi="Arial" w:cs="Arial"/>
                <w:b/>
                <w:color w:val="FFFFFF" w:themeColor="background1"/>
                <w:sz w:val="20"/>
                <w:szCs w:val="20"/>
              </w:rPr>
              <w:t>Seznam činností</w:t>
            </w:r>
            <w:r w:rsidRPr="00F34BE2">
              <w:rPr>
                <w:rFonts w:ascii="Arial" w:hAnsi="Arial" w:cs="Arial"/>
                <w:b/>
                <w:color w:val="FFFFFF" w:themeColor="background1"/>
                <w:sz w:val="20"/>
                <w:szCs w:val="20"/>
              </w:rPr>
              <w:tab/>
            </w:r>
          </w:p>
        </w:tc>
      </w:tr>
      <w:tr w:rsidR="000C63F2" w:rsidRPr="0004186E" w:rsidTr="00772133">
        <w:trPr>
          <w:cantSplit/>
          <w:trHeight w:val="191"/>
        </w:trPr>
        <w:tc>
          <w:tcPr>
            <w:tcW w:w="1670" w:type="dxa"/>
          </w:tcPr>
          <w:p w:rsidR="000C63F2" w:rsidRPr="00F34BE2" w:rsidRDefault="000C63F2" w:rsidP="00772133">
            <w:pPr>
              <w:ind w:firstLine="0"/>
              <w:rPr>
                <w:rFonts w:ascii="Arial" w:hAnsi="Arial" w:cs="Arial"/>
                <w:color w:val="000000" w:themeColor="text1"/>
                <w:sz w:val="20"/>
                <w:szCs w:val="20"/>
              </w:rPr>
            </w:pPr>
            <w:r w:rsidRPr="00F34BE2">
              <w:rPr>
                <w:rFonts w:ascii="Arial" w:hAnsi="Arial" w:cs="Arial"/>
                <w:color w:val="000000" w:themeColor="text1"/>
                <w:sz w:val="20"/>
                <w:szCs w:val="20"/>
              </w:rPr>
              <w:t>Další specializované služby související s infrastrukturou zadavatele</w:t>
            </w:r>
          </w:p>
        </w:tc>
        <w:tc>
          <w:tcPr>
            <w:tcW w:w="7391" w:type="dxa"/>
            <w:gridSpan w:val="4"/>
          </w:tcPr>
          <w:p w:rsidR="000C63F2" w:rsidRPr="00F34BE2" w:rsidRDefault="000C63F2" w:rsidP="00772133">
            <w:pPr>
              <w:ind w:firstLine="0"/>
              <w:jc w:val="both"/>
              <w:rPr>
                <w:rFonts w:ascii="Arial" w:hAnsi="Arial" w:cs="Arial"/>
                <w:color w:val="000000" w:themeColor="text1"/>
                <w:sz w:val="20"/>
                <w:szCs w:val="20"/>
              </w:rPr>
            </w:pPr>
            <w:r w:rsidRPr="00F34BE2">
              <w:rPr>
                <w:rFonts w:ascii="Arial" w:hAnsi="Arial" w:cs="Arial"/>
                <w:color w:val="000000" w:themeColor="text1"/>
                <w:sz w:val="20"/>
                <w:szCs w:val="20"/>
              </w:rPr>
              <w:t xml:space="preserve">Odborná podpora při řešení problémů, </w:t>
            </w:r>
            <w:r w:rsidR="00434096" w:rsidRPr="00F34BE2">
              <w:rPr>
                <w:rFonts w:ascii="Arial" w:hAnsi="Arial" w:cs="Arial"/>
                <w:color w:val="000000" w:themeColor="text1"/>
                <w:sz w:val="20"/>
                <w:szCs w:val="20"/>
              </w:rPr>
              <w:t>konzult</w:t>
            </w:r>
            <w:r w:rsidR="00434096">
              <w:rPr>
                <w:rFonts w:ascii="Arial" w:hAnsi="Arial" w:cs="Arial"/>
                <w:color w:val="000000" w:themeColor="text1"/>
                <w:sz w:val="20"/>
                <w:szCs w:val="20"/>
              </w:rPr>
              <w:t>ace, změny</w:t>
            </w:r>
            <w:r>
              <w:rPr>
                <w:rFonts w:ascii="Arial" w:hAnsi="Arial" w:cs="Arial"/>
                <w:color w:val="000000" w:themeColor="text1"/>
                <w:sz w:val="20"/>
                <w:szCs w:val="20"/>
              </w:rPr>
              <w:t xml:space="preserve"> v konfiguraci systému hlasových služeb, popřípadě návrhu řešení.</w:t>
            </w:r>
          </w:p>
          <w:p w:rsidR="000C63F2" w:rsidRPr="00F34BE2" w:rsidRDefault="000C63F2" w:rsidP="00772133">
            <w:pPr>
              <w:ind w:firstLine="0"/>
              <w:jc w:val="both"/>
              <w:rPr>
                <w:rFonts w:ascii="Arial" w:hAnsi="Arial" w:cs="Arial"/>
                <w:color w:val="000000" w:themeColor="text1"/>
                <w:sz w:val="20"/>
                <w:szCs w:val="20"/>
              </w:rPr>
            </w:pPr>
          </w:p>
          <w:p w:rsidR="000C63F2" w:rsidRPr="00F34BE2" w:rsidRDefault="000C63F2" w:rsidP="00772133">
            <w:pPr>
              <w:ind w:firstLine="0"/>
              <w:jc w:val="both"/>
              <w:rPr>
                <w:rFonts w:ascii="Arial" w:hAnsi="Arial" w:cs="Arial"/>
                <w:color w:val="000000" w:themeColor="text1"/>
                <w:sz w:val="20"/>
                <w:szCs w:val="20"/>
              </w:rPr>
            </w:pPr>
            <w:r>
              <w:rPr>
                <w:rFonts w:ascii="Arial" w:hAnsi="Arial" w:cs="Arial"/>
                <w:color w:val="000000" w:themeColor="text1"/>
                <w:sz w:val="20"/>
                <w:szCs w:val="20"/>
              </w:rPr>
              <w:t>Změnová řízení pro</w:t>
            </w:r>
            <w:r w:rsidRPr="00F34BE2">
              <w:rPr>
                <w:rFonts w:ascii="Arial" w:hAnsi="Arial" w:cs="Arial"/>
                <w:color w:val="000000" w:themeColor="text1"/>
                <w:sz w:val="20"/>
                <w:szCs w:val="20"/>
              </w:rPr>
              <w:t xml:space="preserve"> HW </w:t>
            </w:r>
            <w:r>
              <w:rPr>
                <w:rFonts w:ascii="Arial" w:hAnsi="Arial" w:cs="Arial"/>
                <w:color w:val="000000" w:themeColor="text1"/>
                <w:sz w:val="20"/>
                <w:szCs w:val="20"/>
              </w:rPr>
              <w:t xml:space="preserve">a SW systému hlasových služeb </w:t>
            </w:r>
            <w:r w:rsidRPr="00F34BE2">
              <w:rPr>
                <w:rFonts w:ascii="Arial" w:hAnsi="Arial" w:cs="Arial"/>
                <w:color w:val="000000" w:themeColor="text1"/>
                <w:sz w:val="20"/>
                <w:szCs w:val="20"/>
              </w:rPr>
              <w:t xml:space="preserve">a </w:t>
            </w:r>
            <w:r>
              <w:rPr>
                <w:rFonts w:ascii="Arial" w:hAnsi="Arial" w:cs="Arial"/>
                <w:color w:val="000000" w:themeColor="text1"/>
                <w:sz w:val="20"/>
                <w:szCs w:val="20"/>
              </w:rPr>
              <w:t>spojnic</w:t>
            </w:r>
            <w:r w:rsidRPr="00F34BE2">
              <w:rPr>
                <w:rFonts w:ascii="Arial" w:hAnsi="Arial" w:cs="Arial"/>
                <w:color w:val="000000" w:themeColor="text1"/>
                <w:sz w:val="20"/>
                <w:szCs w:val="20"/>
              </w:rPr>
              <w:t xml:space="preserve"> zajišťují odbornou podp</w:t>
            </w:r>
            <w:r>
              <w:rPr>
                <w:rFonts w:ascii="Arial" w:hAnsi="Arial" w:cs="Arial"/>
                <w:color w:val="000000" w:themeColor="text1"/>
                <w:sz w:val="20"/>
                <w:szCs w:val="20"/>
              </w:rPr>
              <w:t>oru při změně parametrů</w:t>
            </w:r>
            <w:r w:rsidRPr="00F34BE2">
              <w:rPr>
                <w:rFonts w:ascii="Arial" w:hAnsi="Arial" w:cs="Arial"/>
                <w:color w:val="000000" w:themeColor="text1"/>
                <w:sz w:val="20"/>
                <w:szCs w:val="20"/>
              </w:rPr>
              <w:t xml:space="preserve"> spojnic, obměně </w:t>
            </w:r>
            <w:r w:rsidR="00434096" w:rsidRPr="00F34BE2">
              <w:rPr>
                <w:rFonts w:ascii="Arial" w:hAnsi="Arial" w:cs="Arial"/>
                <w:color w:val="000000" w:themeColor="text1"/>
                <w:sz w:val="20"/>
                <w:szCs w:val="20"/>
              </w:rPr>
              <w:t xml:space="preserve">HW </w:t>
            </w:r>
            <w:r w:rsidR="00434096">
              <w:rPr>
                <w:rFonts w:ascii="Arial" w:hAnsi="Arial" w:cs="Arial"/>
                <w:color w:val="000000" w:themeColor="text1"/>
                <w:sz w:val="20"/>
                <w:szCs w:val="20"/>
              </w:rPr>
              <w:t>a SW</w:t>
            </w:r>
            <w:r>
              <w:rPr>
                <w:rFonts w:ascii="Arial" w:hAnsi="Arial" w:cs="Arial"/>
                <w:color w:val="000000" w:themeColor="text1"/>
                <w:sz w:val="20"/>
                <w:szCs w:val="20"/>
              </w:rPr>
              <w:t xml:space="preserve"> systému hlasových </w:t>
            </w:r>
            <w:r w:rsidR="00434096">
              <w:rPr>
                <w:rFonts w:ascii="Arial" w:hAnsi="Arial" w:cs="Arial"/>
                <w:color w:val="000000" w:themeColor="text1"/>
                <w:sz w:val="20"/>
                <w:szCs w:val="20"/>
              </w:rPr>
              <w:t>služeb</w:t>
            </w:r>
            <w:r w:rsidRPr="00F34BE2">
              <w:rPr>
                <w:rFonts w:ascii="Arial" w:hAnsi="Arial" w:cs="Arial"/>
                <w:color w:val="000000" w:themeColor="text1"/>
                <w:sz w:val="20"/>
                <w:szCs w:val="20"/>
              </w:rPr>
              <w:t xml:space="preserve">, která zajistí </w:t>
            </w:r>
            <w:r w:rsidR="00434096" w:rsidRPr="00F34BE2">
              <w:rPr>
                <w:rFonts w:ascii="Arial" w:hAnsi="Arial" w:cs="Arial"/>
                <w:color w:val="000000" w:themeColor="text1"/>
                <w:sz w:val="20"/>
                <w:szCs w:val="20"/>
              </w:rPr>
              <w:t>např.</w:t>
            </w:r>
            <w:r w:rsidRPr="00F34BE2">
              <w:rPr>
                <w:rFonts w:ascii="Arial" w:hAnsi="Arial" w:cs="Arial"/>
                <w:color w:val="000000" w:themeColor="text1"/>
                <w:sz w:val="20"/>
                <w:szCs w:val="20"/>
              </w:rPr>
              <w:t>, vhodný návrh, naplánování harmonogramu, součinnosti všech zúčastněných poskytovatelů služeb a vytvoření změnových reportů.</w:t>
            </w:r>
          </w:p>
          <w:p w:rsidR="000C63F2" w:rsidRPr="00F34BE2" w:rsidRDefault="000C63F2" w:rsidP="00772133">
            <w:pPr>
              <w:ind w:firstLine="0"/>
              <w:jc w:val="both"/>
              <w:rPr>
                <w:rFonts w:ascii="Arial" w:hAnsi="Arial" w:cs="Arial"/>
                <w:color w:val="000000" w:themeColor="text1"/>
                <w:sz w:val="20"/>
                <w:szCs w:val="20"/>
              </w:rPr>
            </w:pPr>
          </w:p>
          <w:p w:rsidR="000C63F2" w:rsidRPr="00F34BE2" w:rsidRDefault="000C63F2" w:rsidP="00772133">
            <w:pPr>
              <w:ind w:firstLine="0"/>
              <w:jc w:val="both"/>
              <w:rPr>
                <w:rFonts w:ascii="Arial" w:hAnsi="Arial" w:cs="Arial"/>
                <w:color w:val="000000" w:themeColor="text1"/>
                <w:sz w:val="20"/>
                <w:szCs w:val="20"/>
              </w:rPr>
            </w:pPr>
            <w:r w:rsidRPr="00F34BE2">
              <w:rPr>
                <w:rFonts w:ascii="Arial" w:hAnsi="Arial" w:cs="Arial"/>
                <w:color w:val="000000" w:themeColor="text1"/>
                <w:sz w:val="20"/>
                <w:szCs w:val="20"/>
              </w:rPr>
              <w:t>Konzultační a odborné činnosti v oblasti infrastruktury dle potřeb zadavatele.</w:t>
            </w:r>
          </w:p>
        </w:tc>
      </w:tr>
      <w:tr w:rsidR="000C63F2" w:rsidRPr="0004186E" w:rsidTr="00772133">
        <w:trPr>
          <w:cantSplit/>
          <w:trHeight w:val="191"/>
        </w:trPr>
        <w:tc>
          <w:tcPr>
            <w:tcW w:w="1670" w:type="dxa"/>
          </w:tcPr>
          <w:p w:rsidR="000C63F2" w:rsidRPr="00F34BE2" w:rsidRDefault="000C63F2" w:rsidP="00772133">
            <w:pPr>
              <w:ind w:firstLine="0"/>
              <w:jc w:val="both"/>
              <w:rPr>
                <w:rFonts w:ascii="Arial" w:hAnsi="Arial" w:cs="Arial"/>
                <w:color w:val="000000" w:themeColor="text1"/>
                <w:sz w:val="20"/>
                <w:szCs w:val="20"/>
              </w:rPr>
            </w:pPr>
          </w:p>
        </w:tc>
        <w:tc>
          <w:tcPr>
            <w:tcW w:w="7391" w:type="dxa"/>
            <w:gridSpan w:val="4"/>
          </w:tcPr>
          <w:p w:rsidR="000C63F2" w:rsidRPr="00F34BE2" w:rsidRDefault="000C63F2" w:rsidP="00772133">
            <w:pPr>
              <w:ind w:firstLine="0"/>
              <w:jc w:val="both"/>
              <w:rPr>
                <w:rFonts w:ascii="Arial" w:hAnsi="Arial" w:cs="Arial"/>
                <w:color w:val="000000" w:themeColor="text1"/>
                <w:sz w:val="20"/>
                <w:szCs w:val="20"/>
              </w:rPr>
            </w:pPr>
          </w:p>
        </w:tc>
      </w:tr>
      <w:tr w:rsidR="000C63F2" w:rsidRPr="0004186E" w:rsidTr="00772133">
        <w:trPr>
          <w:cantSplit/>
          <w:trHeight w:val="191"/>
        </w:trPr>
        <w:tc>
          <w:tcPr>
            <w:tcW w:w="1670" w:type="dxa"/>
          </w:tcPr>
          <w:p w:rsidR="000C63F2" w:rsidRPr="0004186E" w:rsidRDefault="000C63F2" w:rsidP="00772133">
            <w:pPr>
              <w:ind w:firstLine="0"/>
              <w:jc w:val="both"/>
              <w:rPr>
                <w:rFonts w:ascii="Arial" w:hAnsi="Arial" w:cs="Arial"/>
                <w:color w:val="000000" w:themeColor="text1"/>
                <w:sz w:val="20"/>
                <w:szCs w:val="20"/>
                <w:highlight w:val="yellow"/>
              </w:rPr>
            </w:pPr>
          </w:p>
        </w:tc>
        <w:tc>
          <w:tcPr>
            <w:tcW w:w="7391" w:type="dxa"/>
            <w:gridSpan w:val="4"/>
          </w:tcPr>
          <w:p w:rsidR="000C63F2" w:rsidRPr="0004186E" w:rsidRDefault="000C63F2" w:rsidP="00772133">
            <w:pPr>
              <w:ind w:firstLine="0"/>
              <w:jc w:val="both"/>
              <w:rPr>
                <w:rFonts w:ascii="Arial" w:hAnsi="Arial" w:cs="Arial"/>
                <w:color w:val="000000" w:themeColor="text1"/>
                <w:sz w:val="20"/>
                <w:szCs w:val="20"/>
                <w:highlight w:val="yellow"/>
              </w:rPr>
            </w:pPr>
          </w:p>
        </w:tc>
      </w:tr>
      <w:tr w:rsidR="000C63F2" w:rsidRPr="0004186E" w:rsidTr="00772133">
        <w:trPr>
          <w:cantSplit/>
          <w:trHeight w:val="191"/>
        </w:trPr>
        <w:tc>
          <w:tcPr>
            <w:tcW w:w="1670" w:type="dxa"/>
            <w:shd w:val="clear" w:color="auto" w:fill="auto"/>
          </w:tcPr>
          <w:p w:rsidR="000C63F2" w:rsidRPr="007D224A" w:rsidRDefault="000C63F2"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t>Řešení Incidentů</w:t>
            </w:r>
          </w:p>
        </w:tc>
        <w:tc>
          <w:tcPr>
            <w:tcW w:w="7391" w:type="dxa"/>
            <w:gridSpan w:val="4"/>
            <w:shd w:val="clear" w:color="auto" w:fill="auto"/>
          </w:tcPr>
          <w:p w:rsidR="000C63F2" w:rsidRPr="007D224A" w:rsidRDefault="000C63F2"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t xml:space="preserve">„Řešení Incidentů“ se vztahuje na realizaci všech dílčích činností, které jsou nezbytné pro odstranění dané chyby. Jedná se například, nikoliv však výlučně, o činnosti související s příjmem a analýzou Incidentů, návrhu řešení nebo dočasného řešení, realizací oprav a dohledem nad průběhem řešením. Řešení Incidentů se vztahuje na všechny logické části systému hlasových služeb. Opravy chyb se vztahují i na zařízení třetích stran, která jsou nedílnou součástí systému hlasových služeb (jedná se pouze o opravy chyb, součástí plnění </w:t>
            </w:r>
            <w:r w:rsidR="00284753">
              <w:rPr>
                <w:rFonts w:ascii="Arial" w:hAnsi="Arial" w:cs="Arial"/>
                <w:color w:val="000000" w:themeColor="text1"/>
                <w:sz w:val="20"/>
                <w:szCs w:val="20"/>
              </w:rPr>
              <w:t>dodavatele</w:t>
            </w:r>
            <w:r w:rsidRPr="007D224A">
              <w:rPr>
                <w:rFonts w:ascii="Arial" w:hAnsi="Arial" w:cs="Arial"/>
                <w:color w:val="000000" w:themeColor="text1"/>
                <w:sz w:val="20"/>
                <w:szCs w:val="20"/>
              </w:rPr>
              <w:t xml:space="preserve"> není dodávka komponent/zařízení).</w:t>
            </w:r>
          </w:p>
          <w:p w:rsidR="000C63F2" w:rsidRPr="007D224A" w:rsidRDefault="000C63F2" w:rsidP="00772133">
            <w:pPr>
              <w:ind w:firstLine="0"/>
              <w:jc w:val="both"/>
              <w:rPr>
                <w:rFonts w:ascii="Arial" w:hAnsi="Arial" w:cs="Arial"/>
                <w:color w:val="000000" w:themeColor="text1"/>
                <w:sz w:val="20"/>
                <w:szCs w:val="20"/>
              </w:rPr>
            </w:pPr>
          </w:p>
        </w:tc>
      </w:tr>
      <w:tr w:rsidR="000C63F2" w:rsidRPr="0004186E" w:rsidTr="00772133">
        <w:trPr>
          <w:cantSplit/>
          <w:trHeight w:val="191"/>
        </w:trPr>
        <w:tc>
          <w:tcPr>
            <w:tcW w:w="1670" w:type="dxa"/>
            <w:shd w:val="clear" w:color="auto" w:fill="auto"/>
          </w:tcPr>
          <w:p w:rsidR="000C63F2" w:rsidRPr="007D224A" w:rsidRDefault="000C63F2"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t>Řešení požadavků uživatelů</w:t>
            </w:r>
          </w:p>
        </w:tc>
        <w:tc>
          <w:tcPr>
            <w:tcW w:w="7391" w:type="dxa"/>
            <w:gridSpan w:val="4"/>
            <w:shd w:val="clear" w:color="auto" w:fill="auto"/>
          </w:tcPr>
          <w:p w:rsidR="000C63F2" w:rsidRPr="007D224A" w:rsidRDefault="000C63F2"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t xml:space="preserve">„Řešení požadavků uživatelů“ se vztahuje na realizaci všech dílčích činností, které jsou nezbytné pro vyřešení požadavků uživatelů v souvislosti s provozem koncových stanic a zařízení. Jedná se například, nikoliv však výlučně, o činnosti související s přijetím, analýzou a řešením uživatelských požadavků na úrovni L2. </w:t>
            </w:r>
          </w:p>
          <w:p w:rsidR="000C63F2" w:rsidRPr="007D224A" w:rsidRDefault="000C63F2" w:rsidP="00772133">
            <w:pPr>
              <w:jc w:val="both"/>
              <w:rPr>
                <w:rFonts w:ascii="Arial" w:hAnsi="Arial" w:cs="Arial"/>
                <w:color w:val="000000" w:themeColor="text1"/>
                <w:sz w:val="20"/>
                <w:szCs w:val="20"/>
              </w:rPr>
            </w:pPr>
          </w:p>
        </w:tc>
      </w:tr>
      <w:tr w:rsidR="000C63F2" w:rsidRPr="0004186E" w:rsidTr="00772133">
        <w:trPr>
          <w:cantSplit/>
          <w:trHeight w:val="269"/>
        </w:trPr>
        <w:tc>
          <w:tcPr>
            <w:tcW w:w="1670" w:type="dxa"/>
            <w:shd w:val="clear" w:color="auto" w:fill="auto"/>
          </w:tcPr>
          <w:p w:rsidR="000C63F2" w:rsidRPr="007D224A" w:rsidRDefault="000C63F2"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t>Udržování technické a provozní dokumentace systému hlasových služeb</w:t>
            </w:r>
          </w:p>
        </w:tc>
        <w:tc>
          <w:tcPr>
            <w:tcW w:w="7391" w:type="dxa"/>
            <w:gridSpan w:val="4"/>
            <w:shd w:val="clear" w:color="auto" w:fill="auto"/>
          </w:tcPr>
          <w:p w:rsidR="000C63F2" w:rsidRPr="007D224A" w:rsidRDefault="000C63F2"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t xml:space="preserve">„Udržování technické a provozní dokumentace systému hlasových služeb“ Struktura map a objektů, architektury systému hlasových služeb a také konfigurací i popisu nastavení importovaná do provozní dokumentace Zadavatele tak, aby veškeré informace byly aktuální. Po skončení zásahu poskytovatel služby zaznamená neprodleně veškeré změny do Provozní Dokumentace Zadavatele tak, aby veškeré informace byly </w:t>
            </w:r>
            <w:r w:rsidR="00434096" w:rsidRPr="007D224A">
              <w:rPr>
                <w:rFonts w:ascii="Arial" w:hAnsi="Arial" w:cs="Arial"/>
                <w:color w:val="000000" w:themeColor="text1"/>
                <w:sz w:val="20"/>
                <w:szCs w:val="20"/>
              </w:rPr>
              <w:t>aktuální. Evidence</w:t>
            </w:r>
            <w:r w:rsidRPr="007D224A">
              <w:rPr>
                <w:rFonts w:ascii="Arial" w:hAnsi="Arial" w:cs="Arial"/>
                <w:color w:val="000000" w:themeColor="text1"/>
                <w:sz w:val="20"/>
                <w:szCs w:val="20"/>
              </w:rPr>
              <w:t xml:space="preserve"> musí umožnit náhled provedených změn při případných změnách a snadnou dohledatelnost příslušných vazeb.</w:t>
            </w:r>
          </w:p>
        </w:tc>
      </w:tr>
      <w:tr w:rsidR="000C63F2" w:rsidRPr="0004186E" w:rsidTr="00772133">
        <w:tc>
          <w:tcPr>
            <w:tcW w:w="9061" w:type="dxa"/>
            <w:gridSpan w:val="5"/>
            <w:shd w:val="clear" w:color="auto" w:fill="1F497D" w:themeFill="text2"/>
          </w:tcPr>
          <w:p w:rsidR="000C63F2" w:rsidRPr="007D224A" w:rsidRDefault="000C63F2" w:rsidP="00772133">
            <w:pPr>
              <w:ind w:firstLine="0"/>
              <w:jc w:val="both"/>
              <w:rPr>
                <w:rFonts w:ascii="Arial" w:hAnsi="Arial" w:cs="Arial"/>
                <w:b/>
                <w:color w:val="000000" w:themeColor="text1"/>
                <w:sz w:val="20"/>
                <w:szCs w:val="20"/>
              </w:rPr>
            </w:pPr>
            <w:r w:rsidRPr="007D224A">
              <w:rPr>
                <w:rFonts w:ascii="Arial" w:hAnsi="Arial" w:cs="Arial"/>
                <w:b/>
                <w:color w:val="FFFFFF" w:themeColor="background1"/>
                <w:sz w:val="20"/>
                <w:szCs w:val="20"/>
              </w:rPr>
              <w:t>Podmínky provádění činností</w:t>
            </w:r>
          </w:p>
        </w:tc>
      </w:tr>
      <w:tr w:rsidR="000C63F2" w:rsidRPr="0004186E" w:rsidTr="00772133">
        <w:trPr>
          <w:cantSplit/>
        </w:trPr>
        <w:tc>
          <w:tcPr>
            <w:tcW w:w="9061" w:type="dxa"/>
            <w:gridSpan w:val="5"/>
          </w:tcPr>
          <w:p w:rsidR="000C63F2" w:rsidRPr="007D224A" w:rsidRDefault="000C63F2"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t xml:space="preserve">Zadavatel požaduje provádění všech výše definovaných činností v požadovaném rozsahu, aby byla zachována dostupnost služeb systému hlasových služeb resortu MPSV. </w:t>
            </w:r>
            <w:r w:rsidR="00284753">
              <w:rPr>
                <w:rFonts w:ascii="Arial" w:hAnsi="Arial" w:cs="Arial"/>
                <w:color w:val="000000" w:themeColor="text1"/>
                <w:sz w:val="20"/>
                <w:szCs w:val="20"/>
              </w:rPr>
              <w:t>Dodavatel</w:t>
            </w:r>
            <w:r w:rsidRPr="007D224A">
              <w:rPr>
                <w:rFonts w:ascii="Arial" w:hAnsi="Arial" w:cs="Arial"/>
                <w:color w:val="000000" w:themeColor="text1"/>
                <w:sz w:val="20"/>
                <w:szCs w:val="20"/>
              </w:rPr>
              <w:t xml:space="preserve"> je povinen zaznamenat každý realizovaný výkon včetně podrobné informace do </w:t>
            </w:r>
            <w:proofErr w:type="spellStart"/>
            <w:r w:rsidRPr="007D224A">
              <w:rPr>
                <w:rFonts w:ascii="Arial" w:hAnsi="Arial" w:cs="Arial"/>
                <w:color w:val="000000" w:themeColor="text1"/>
                <w:sz w:val="20"/>
                <w:szCs w:val="20"/>
              </w:rPr>
              <w:t>Service</w:t>
            </w:r>
            <w:proofErr w:type="spellEnd"/>
            <w:r w:rsidRPr="007D224A">
              <w:rPr>
                <w:rFonts w:ascii="Arial" w:hAnsi="Arial" w:cs="Arial"/>
                <w:color w:val="000000" w:themeColor="text1"/>
                <w:sz w:val="20"/>
                <w:szCs w:val="20"/>
              </w:rPr>
              <w:t xml:space="preserve"> Desku nejpozději do 0,5 hodin od jejího výskytu a průběžně aktualizovat její stav vzhledem k jejímu vývoji.</w:t>
            </w:r>
          </w:p>
        </w:tc>
      </w:tr>
      <w:tr w:rsidR="000C63F2" w:rsidRPr="0004186E" w:rsidTr="00772133">
        <w:tc>
          <w:tcPr>
            <w:tcW w:w="9061" w:type="dxa"/>
            <w:gridSpan w:val="5"/>
            <w:shd w:val="clear" w:color="auto" w:fill="1F497D" w:themeFill="text2"/>
          </w:tcPr>
          <w:p w:rsidR="000C63F2" w:rsidRPr="007D224A" w:rsidRDefault="000C63F2" w:rsidP="00772133">
            <w:pPr>
              <w:ind w:firstLine="0"/>
              <w:jc w:val="both"/>
              <w:rPr>
                <w:rFonts w:ascii="Arial" w:hAnsi="Arial" w:cs="Arial"/>
                <w:b/>
                <w:color w:val="000000" w:themeColor="text1"/>
                <w:sz w:val="20"/>
                <w:szCs w:val="20"/>
              </w:rPr>
            </w:pPr>
            <w:r w:rsidRPr="007D224A">
              <w:rPr>
                <w:rFonts w:ascii="Arial" w:hAnsi="Arial" w:cs="Arial"/>
                <w:b/>
                <w:color w:val="FFFFFF" w:themeColor="background1"/>
                <w:sz w:val="20"/>
                <w:szCs w:val="20"/>
              </w:rPr>
              <w:t>Obsah plnění</w:t>
            </w:r>
          </w:p>
        </w:tc>
      </w:tr>
      <w:tr w:rsidR="000C63F2" w:rsidRPr="0004186E" w:rsidTr="00772133">
        <w:trPr>
          <w:cantSplit/>
        </w:trPr>
        <w:tc>
          <w:tcPr>
            <w:tcW w:w="9061" w:type="dxa"/>
            <w:gridSpan w:val="5"/>
          </w:tcPr>
          <w:p w:rsidR="000C63F2" w:rsidRPr="007D224A" w:rsidRDefault="000C63F2"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lastRenderedPageBreak/>
              <w:t xml:space="preserve">Rozsah plnění ze strany </w:t>
            </w:r>
            <w:r w:rsidR="00284753">
              <w:rPr>
                <w:rFonts w:ascii="Arial" w:hAnsi="Arial" w:cs="Arial"/>
                <w:color w:val="000000" w:themeColor="text1"/>
                <w:sz w:val="20"/>
                <w:szCs w:val="20"/>
              </w:rPr>
              <w:t>dodavatele</w:t>
            </w:r>
            <w:r w:rsidRPr="007D224A">
              <w:rPr>
                <w:rFonts w:ascii="Arial" w:hAnsi="Arial" w:cs="Arial"/>
                <w:color w:val="000000" w:themeColor="text1"/>
                <w:sz w:val="20"/>
                <w:szCs w:val="20"/>
              </w:rPr>
              <w:t xml:space="preserve"> bude zahrnovat:</w:t>
            </w:r>
          </w:p>
          <w:p w:rsidR="000C63F2" w:rsidRPr="007D224A" w:rsidRDefault="000C63F2" w:rsidP="003759E0">
            <w:pPr>
              <w:pStyle w:val="Odstavecseseznamem"/>
              <w:numPr>
                <w:ilvl w:val="0"/>
                <w:numId w:val="14"/>
              </w:numPr>
              <w:jc w:val="both"/>
              <w:rPr>
                <w:rFonts w:ascii="Arial" w:hAnsi="Arial" w:cs="Arial"/>
                <w:color w:val="000000" w:themeColor="text1"/>
                <w:sz w:val="20"/>
                <w:szCs w:val="20"/>
              </w:rPr>
            </w:pPr>
            <w:r w:rsidRPr="007D224A">
              <w:rPr>
                <w:rFonts w:ascii="Arial" w:hAnsi="Arial" w:cs="Arial"/>
                <w:color w:val="000000" w:themeColor="text1"/>
                <w:sz w:val="20"/>
                <w:szCs w:val="20"/>
              </w:rPr>
              <w:t xml:space="preserve">náklady na pracovníky </w:t>
            </w:r>
            <w:r w:rsidR="00284753">
              <w:rPr>
                <w:rFonts w:ascii="Arial" w:hAnsi="Arial" w:cs="Arial"/>
                <w:color w:val="000000" w:themeColor="text1"/>
                <w:sz w:val="20"/>
                <w:szCs w:val="20"/>
              </w:rPr>
              <w:t>dodavatele</w:t>
            </w:r>
            <w:r w:rsidRPr="007D224A">
              <w:rPr>
                <w:rFonts w:ascii="Arial" w:hAnsi="Arial" w:cs="Arial"/>
                <w:color w:val="000000" w:themeColor="text1"/>
                <w:sz w:val="20"/>
                <w:szCs w:val="20"/>
              </w:rPr>
              <w:t>, kteří budou zajišťovat požadované činnosti,</w:t>
            </w:r>
          </w:p>
          <w:p w:rsidR="000C63F2" w:rsidRPr="007D224A" w:rsidRDefault="000C63F2" w:rsidP="003759E0">
            <w:pPr>
              <w:pStyle w:val="Odstavecseseznamem"/>
              <w:numPr>
                <w:ilvl w:val="0"/>
                <w:numId w:val="14"/>
              </w:numPr>
              <w:jc w:val="both"/>
              <w:rPr>
                <w:rFonts w:ascii="Arial" w:hAnsi="Arial" w:cs="Arial"/>
                <w:color w:val="000000" w:themeColor="text1"/>
                <w:sz w:val="20"/>
                <w:szCs w:val="20"/>
              </w:rPr>
            </w:pPr>
            <w:r w:rsidRPr="007D224A">
              <w:rPr>
                <w:rFonts w:ascii="Arial" w:hAnsi="Arial" w:cs="Arial"/>
                <w:color w:val="000000" w:themeColor="text1"/>
                <w:sz w:val="20"/>
                <w:szCs w:val="20"/>
              </w:rPr>
              <w:t>ostatní náklady související se zajištěním definovaných činností.</w:t>
            </w:r>
          </w:p>
        </w:tc>
      </w:tr>
      <w:tr w:rsidR="000C63F2" w:rsidRPr="0004186E" w:rsidTr="00772133">
        <w:trPr>
          <w:cantSplit/>
        </w:trPr>
        <w:tc>
          <w:tcPr>
            <w:tcW w:w="9061" w:type="dxa"/>
            <w:gridSpan w:val="5"/>
            <w:shd w:val="clear" w:color="auto" w:fill="1F497D" w:themeFill="text2"/>
          </w:tcPr>
          <w:p w:rsidR="000C63F2" w:rsidRPr="007D224A" w:rsidRDefault="000C63F2" w:rsidP="00772133">
            <w:pPr>
              <w:ind w:firstLine="0"/>
              <w:jc w:val="both"/>
              <w:rPr>
                <w:rFonts w:ascii="Arial" w:hAnsi="Arial" w:cs="Arial"/>
                <w:b/>
                <w:color w:val="000000" w:themeColor="text1"/>
                <w:sz w:val="20"/>
                <w:szCs w:val="20"/>
              </w:rPr>
            </w:pPr>
            <w:r w:rsidRPr="007D224A">
              <w:rPr>
                <w:rFonts w:ascii="Arial" w:hAnsi="Arial" w:cs="Arial"/>
                <w:b/>
                <w:color w:val="FFFFFF" w:themeColor="background1"/>
                <w:sz w:val="20"/>
                <w:szCs w:val="20"/>
              </w:rPr>
              <w:t>Provozní doba poskytování komponenty</w:t>
            </w:r>
          </w:p>
        </w:tc>
      </w:tr>
      <w:tr w:rsidR="000C63F2" w:rsidRPr="0004186E" w:rsidTr="00772133">
        <w:trPr>
          <w:cantSplit/>
        </w:trPr>
        <w:tc>
          <w:tcPr>
            <w:tcW w:w="9061" w:type="dxa"/>
            <w:gridSpan w:val="5"/>
          </w:tcPr>
          <w:p w:rsidR="000C63F2" w:rsidRPr="007D224A" w:rsidRDefault="000C63F2" w:rsidP="00772133">
            <w:pPr>
              <w:ind w:firstLine="0"/>
              <w:jc w:val="both"/>
              <w:rPr>
                <w:rFonts w:ascii="Arial" w:hAnsi="Arial" w:cs="Arial"/>
                <w:color w:val="000000" w:themeColor="text1"/>
                <w:sz w:val="20"/>
                <w:szCs w:val="20"/>
              </w:rPr>
            </w:pPr>
            <w:r w:rsidRPr="007D224A">
              <w:rPr>
                <w:rFonts w:ascii="Arial" w:hAnsi="Arial" w:cs="Arial"/>
                <w:color w:val="000000" w:themeColor="text1"/>
                <w:sz w:val="20"/>
                <w:szCs w:val="20"/>
              </w:rPr>
              <w:t>Komponenta “</w:t>
            </w:r>
            <w:r w:rsidRPr="007D224A">
              <w:rPr>
                <w:rFonts w:ascii="Arial" w:hAnsi="Arial" w:cs="Arial"/>
                <w:b/>
                <w:color w:val="000000" w:themeColor="text1"/>
                <w:sz w:val="20"/>
                <w:szCs w:val="20"/>
              </w:rPr>
              <w:t xml:space="preserve"> Další specializované služby související se systémem hlasových služeb zadavatele </w:t>
            </w:r>
            <w:r w:rsidRPr="007D224A">
              <w:rPr>
                <w:rFonts w:ascii="Arial" w:hAnsi="Arial" w:cs="Arial"/>
                <w:color w:val="000000" w:themeColor="text1"/>
                <w:sz w:val="20"/>
                <w:szCs w:val="20"/>
              </w:rPr>
              <w:t>” bude poskytována v režimu  5x12 (Po-Pá, 06:00 – 18:00hod).</w:t>
            </w:r>
          </w:p>
        </w:tc>
      </w:tr>
      <w:tr w:rsidR="000C63F2" w:rsidRPr="0004186E" w:rsidTr="00772133">
        <w:trPr>
          <w:cantSplit/>
        </w:trPr>
        <w:tc>
          <w:tcPr>
            <w:tcW w:w="9061" w:type="dxa"/>
            <w:gridSpan w:val="5"/>
          </w:tcPr>
          <w:p w:rsidR="000C63F2" w:rsidRPr="0004186E" w:rsidRDefault="000C63F2" w:rsidP="00772133">
            <w:pPr>
              <w:ind w:firstLine="0"/>
              <w:jc w:val="both"/>
              <w:rPr>
                <w:rFonts w:ascii="Arial" w:hAnsi="Arial" w:cs="Arial"/>
                <w:color w:val="000000" w:themeColor="text1"/>
                <w:sz w:val="20"/>
                <w:szCs w:val="20"/>
                <w:highlight w:val="yellow"/>
              </w:rPr>
            </w:pPr>
          </w:p>
        </w:tc>
      </w:tr>
      <w:tr w:rsidR="000C63F2" w:rsidRPr="0004186E" w:rsidTr="00772133">
        <w:trPr>
          <w:cantSplit/>
        </w:trPr>
        <w:tc>
          <w:tcPr>
            <w:tcW w:w="9061" w:type="dxa"/>
            <w:gridSpan w:val="5"/>
            <w:shd w:val="clear" w:color="auto" w:fill="1F497D" w:themeFill="text2"/>
          </w:tcPr>
          <w:p w:rsidR="000C63F2" w:rsidRPr="007D224A" w:rsidRDefault="000C63F2" w:rsidP="00772133">
            <w:pPr>
              <w:ind w:firstLine="0"/>
              <w:jc w:val="both"/>
              <w:rPr>
                <w:rFonts w:ascii="Arial" w:hAnsi="Arial" w:cs="Arial"/>
                <w:b/>
                <w:color w:val="000000" w:themeColor="text1"/>
                <w:sz w:val="20"/>
                <w:szCs w:val="20"/>
              </w:rPr>
            </w:pPr>
            <w:r w:rsidRPr="007D224A">
              <w:rPr>
                <w:rFonts w:ascii="Arial" w:hAnsi="Arial" w:cs="Arial"/>
                <w:b/>
                <w:color w:val="FFFFFF" w:themeColor="background1"/>
                <w:sz w:val="20"/>
                <w:szCs w:val="20"/>
              </w:rPr>
              <w:t>Lhůty pro poskytování komponenty Služby</w:t>
            </w:r>
          </w:p>
        </w:tc>
      </w:tr>
      <w:tr w:rsidR="000C63F2" w:rsidRPr="0004186E" w:rsidTr="00772133">
        <w:trPr>
          <w:cantSplit/>
          <w:trHeight w:val="543"/>
        </w:trPr>
        <w:tc>
          <w:tcPr>
            <w:tcW w:w="5110" w:type="dxa"/>
            <w:gridSpan w:val="2"/>
            <w:tcBorders>
              <w:top w:val="nil"/>
              <w:left w:val="single" w:sz="4" w:space="0" w:color="auto"/>
              <w:bottom w:val="single" w:sz="4" w:space="0" w:color="auto"/>
            </w:tcBorders>
            <w:vAlign w:val="center"/>
          </w:tcPr>
          <w:p w:rsidR="000C63F2" w:rsidRPr="007D224A" w:rsidRDefault="000C63F2" w:rsidP="00772133">
            <w:pPr>
              <w:tabs>
                <w:tab w:val="left" w:pos="1996"/>
              </w:tabs>
              <w:ind w:firstLine="0"/>
              <w:jc w:val="both"/>
              <w:rPr>
                <w:rFonts w:ascii="Arial" w:hAnsi="Arial" w:cs="Arial"/>
                <w:color w:val="000000" w:themeColor="text1"/>
                <w:sz w:val="20"/>
                <w:szCs w:val="20"/>
              </w:rPr>
            </w:pPr>
            <w:r w:rsidRPr="007D224A">
              <w:rPr>
                <w:rFonts w:ascii="Arial" w:hAnsi="Arial" w:cs="Arial"/>
                <w:color w:val="000000" w:themeColor="text1"/>
                <w:sz w:val="20"/>
                <w:szCs w:val="20"/>
              </w:rPr>
              <w:t>Reakční doba na požadavek</w:t>
            </w:r>
          </w:p>
        </w:tc>
        <w:tc>
          <w:tcPr>
            <w:tcW w:w="1492" w:type="dxa"/>
            <w:gridSpan w:val="2"/>
            <w:tcBorders>
              <w:top w:val="nil"/>
              <w:bottom w:val="single" w:sz="4" w:space="0" w:color="auto"/>
            </w:tcBorders>
            <w:vAlign w:val="center"/>
          </w:tcPr>
          <w:p w:rsidR="000C63F2" w:rsidRPr="007D224A" w:rsidRDefault="000C63F2" w:rsidP="00772133">
            <w:pPr>
              <w:tabs>
                <w:tab w:val="left" w:pos="1996"/>
              </w:tabs>
              <w:ind w:firstLine="0"/>
              <w:jc w:val="both"/>
              <w:rPr>
                <w:rFonts w:ascii="Arial" w:hAnsi="Arial" w:cs="Arial"/>
                <w:color w:val="000000" w:themeColor="text1"/>
                <w:sz w:val="20"/>
                <w:szCs w:val="20"/>
              </w:rPr>
            </w:pPr>
            <w:r w:rsidRPr="007D224A">
              <w:rPr>
                <w:rFonts w:ascii="Arial" w:hAnsi="Arial" w:cs="Arial"/>
                <w:color w:val="000000" w:themeColor="text1"/>
                <w:sz w:val="20"/>
                <w:szCs w:val="20"/>
              </w:rPr>
              <w:t>1 hod</w:t>
            </w:r>
          </w:p>
        </w:tc>
        <w:tc>
          <w:tcPr>
            <w:tcW w:w="2459" w:type="dxa"/>
            <w:tcBorders>
              <w:top w:val="nil"/>
              <w:bottom w:val="single" w:sz="4" w:space="0" w:color="auto"/>
            </w:tcBorders>
            <w:vAlign w:val="center"/>
          </w:tcPr>
          <w:p w:rsidR="000C63F2" w:rsidRPr="007D224A" w:rsidRDefault="000C63F2" w:rsidP="00772133">
            <w:pPr>
              <w:tabs>
                <w:tab w:val="left" w:pos="1996"/>
              </w:tabs>
              <w:rPr>
                <w:rFonts w:ascii="Arial" w:hAnsi="Arial" w:cs="Arial"/>
                <w:color w:val="000000" w:themeColor="text1"/>
                <w:sz w:val="20"/>
                <w:szCs w:val="20"/>
              </w:rPr>
            </w:pPr>
          </w:p>
        </w:tc>
      </w:tr>
      <w:tr w:rsidR="000C63F2" w:rsidRPr="0004186E" w:rsidTr="00772133">
        <w:trPr>
          <w:cantSplit/>
          <w:trHeight w:val="543"/>
        </w:trPr>
        <w:tc>
          <w:tcPr>
            <w:tcW w:w="5110" w:type="dxa"/>
            <w:gridSpan w:val="2"/>
            <w:tcBorders>
              <w:top w:val="nil"/>
              <w:left w:val="single" w:sz="4" w:space="0" w:color="auto"/>
              <w:bottom w:val="single" w:sz="4" w:space="0" w:color="auto"/>
            </w:tcBorders>
            <w:vAlign w:val="center"/>
          </w:tcPr>
          <w:p w:rsidR="000C63F2" w:rsidRPr="007D224A" w:rsidRDefault="000C63F2" w:rsidP="00772133">
            <w:pPr>
              <w:tabs>
                <w:tab w:val="left" w:pos="1996"/>
              </w:tabs>
              <w:ind w:firstLine="0"/>
              <w:jc w:val="both"/>
              <w:rPr>
                <w:rFonts w:ascii="Arial" w:hAnsi="Arial" w:cs="Arial"/>
                <w:color w:val="000000" w:themeColor="text1"/>
                <w:sz w:val="20"/>
                <w:szCs w:val="20"/>
              </w:rPr>
            </w:pPr>
            <w:r w:rsidRPr="007D224A">
              <w:rPr>
                <w:rFonts w:ascii="Arial" w:hAnsi="Arial" w:cs="Arial"/>
                <w:color w:val="000000" w:themeColor="text1"/>
                <w:sz w:val="20"/>
                <w:szCs w:val="20"/>
              </w:rPr>
              <w:t xml:space="preserve">Zahájení řešení požadavků </w:t>
            </w:r>
          </w:p>
        </w:tc>
        <w:tc>
          <w:tcPr>
            <w:tcW w:w="1492" w:type="dxa"/>
            <w:gridSpan w:val="2"/>
            <w:tcBorders>
              <w:top w:val="nil"/>
              <w:bottom w:val="single" w:sz="4" w:space="0" w:color="auto"/>
            </w:tcBorders>
            <w:vAlign w:val="center"/>
          </w:tcPr>
          <w:p w:rsidR="000C63F2" w:rsidRPr="007D224A" w:rsidRDefault="000C63F2" w:rsidP="00772133">
            <w:pPr>
              <w:tabs>
                <w:tab w:val="left" w:pos="1996"/>
              </w:tabs>
              <w:ind w:firstLine="0"/>
              <w:jc w:val="both"/>
              <w:rPr>
                <w:rFonts w:ascii="Arial" w:hAnsi="Arial" w:cs="Arial"/>
                <w:color w:val="000000" w:themeColor="text1"/>
                <w:sz w:val="20"/>
                <w:szCs w:val="20"/>
              </w:rPr>
            </w:pPr>
            <w:r w:rsidRPr="007D224A">
              <w:rPr>
                <w:rFonts w:ascii="Arial" w:hAnsi="Arial" w:cs="Arial"/>
                <w:color w:val="000000" w:themeColor="text1"/>
                <w:sz w:val="20"/>
                <w:szCs w:val="20"/>
              </w:rPr>
              <w:t>4 hod</w:t>
            </w:r>
          </w:p>
        </w:tc>
        <w:tc>
          <w:tcPr>
            <w:tcW w:w="2459" w:type="dxa"/>
            <w:tcBorders>
              <w:top w:val="nil"/>
              <w:bottom w:val="single" w:sz="4" w:space="0" w:color="auto"/>
            </w:tcBorders>
            <w:vAlign w:val="center"/>
          </w:tcPr>
          <w:p w:rsidR="000C63F2" w:rsidRPr="007D224A" w:rsidRDefault="000C63F2" w:rsidP="00772133">
            <w:pPr>
              <w:tabs>
                <w:tab w:val="left" w:pos="1996"/>
              </w:tabs>
              <w:rPr>
                <w:rFonts w:ascii="Arial" w:hAnsi="Arial" w:cs="Arial"/>
                <w:color w:val="000000" w:themeColor="text1"/>
                <w:sz w:val="20"/>
                <w:szCs w:val="20"/>
              </w:rPr>
            </w:pPr>
          </w:p>
        </w:tc>
      </w:tr>
      <w:tr w:rsidR="000C63F2" w:rsidRPr="0004186E" w:rsidTr="00772133">
        <w:trPr>
          <w:cantSplit/>
        </w:trPr>
        <w:tc>
          <w:tcPr>
            <w:tcW w:w="9061" w:type="dxa"/>
            <w:gridSpan w:val="5"/>
            <w:tcBorders>
              <w:top w:val="single" w:sz="4" w:space="0" w:color="auto"/>
              <w:bottom w:val="single" w:sz="4" w:space="0" w:color="auto"/>
            </w:tcBorders>
          </w:tcPr>
          <w:p w:rsidR="000C63F2" w:rsidRPr="007D224A" w:rsidRDefault="000C63F2" w:rsidP="00772133">
            <w:pPr>
              <w:tabs>
                <w:tab w:val="left" w:pos="1996"/>
              </w:tabs>
              <w:ind w:firstLine="0"/>
              <w:jc w:val="both"/>
              <w:rPr>
                <w:rFonts w:ascii="Arial" w:hAnsi="Arial" w:cs="Arial"/>
                <w:color w:val="000000" w:themeColor="text1"/>
                <w:sz w:val="20"/>
                <w:szCs w:val="20"/>
              </w:rPr>
            </w:pPr>
            <w:r w:rsidRPr="007D224A">
              <w:rPr>
                <w:rFonts w:ascii="Arial" w:hAnsi="Arial" w:cs="Arial"/>
                <w:color w:val="000000" w:themeColor="text1"/>
                <w:sz w:val="20"/>
                <w:szCs w:val="20"/>
              </w:rPr>
              <w:t xml:space="preserve">Reakční lhůta běží v provozní době poskytování komponenty nebo činnosti a začíná od okamžiku zapsání požadavku oprávněnou osobou do </w:t>
            </w:r>
            <w:proofErr w:type="spellStart"/>
            <w:r w:rsidRPr="007D224A">
              <w:rPr>
                <w:rFonts w:ascii="Arial" w:hAnsi="Arial" w:cs="Arial"/>
                <w:color w:val="000000" w:themeColor="text1"/>
                <w:sz w:val="20"/>
                <w:szCs w:val="20"/>
              </w:rPr>
              <w:t>Service</w:t>
            </w:r>
            <w:proofErr w:type="spellEnd"/>
            <w:r w:rsidRPr="007D224A">
              <w:rPr>
                <w:rFonts w:ascii="Arial" w:hAnsi="Arial" w:cs="Arial"/>
                <w:color w:val="000000" w:themeColor="text1"/>
                <w:sz w:val="20"/>
                <w:szCs w:val="20"/>
              </w:rPr>
              <w:t xml:space="preserve"> Desku. </w:t>
            </w:r>
          </w:p>
          <w:p w:rsidR="000C63F2" w:rsidRPr="007D224A" w:rsidRDefault="000C63F2" w:rsidP="00772133">
            <w:pPr>
              <w:tabs>
                <w:tab w:val="left" w:pos="1996"/>
              </w:tabs>
              <w:ind w:firstLine="0"/>
              <w:jc w:val="both"/>
              <w:rPr>
                <w:rFonts w:ascii="Arial" w:hAnsi="Arial" w:cs="Arial"/>
                <w:color w:val="000000" w:themeColor="text1"/>
                <w:sz w:val="20"/>
                <w:szCs w:val="20"/>
              </w:rPr>
            </w:pPr>
            <w:r w:rsidRPr="007D224A">
              <w:rPr>
                <w:rFonts w:ascii="Arial" w:hAnsi="Arial" w:cs="Arial"/>
                <w:color w:val="000000" w:themeColor="text1"/>
                <w:sz w:val="20"/>
                <w:szCs w:val="20"/>
              </w:rPr>
              <w:t xml:space="preserve">Zahájení řešení se vztahuje na všechny činnosti nutné pro vyřešení požadavku, pokud zadavatel v daném případě nestanovil jinak. </w:t>
            </w:r>
          </w:p>
        </w:tc>
      </w:tr>
      <w:tr w:rsidR="000C63F2" w:rsidRPr="0004186E" w:rsidTr="00772133">
        <w:trPr>
          <w:cantSplit/>
        </w:trPr>
        <w:tc>
          <w:tcPr>
            <w:tcW w:w="9061" w:type="dxa"/>
            <w:gridSpan w:val="5"/>
            <w:tcBorders>
              <w:left w:val="single" w:sz="4" w:space="0" w:color="auto"/>
              <w:right w:val="single" w:sz="4" w:space="0" w:color="auto"/>
            </w:tcBorders>
            <w:shd w:val="clear" w:color="auto" w:fill="1F497D" w:themeFill="text2"/>
          </w:tcPr>
          <w:p w:rsidR="000C63F2" w:rsidRPr="00F34BE2" w:rsidRDefault="000C63F2" w:rsidP="00772133">
            <w:pPr>
              <w:ind w:firstLine="0"/>
              <w:jc w:val="both"/>
              <w:rPr>
                <w:rFonts w:ascii="Arial" w:hAnsi="Arial" w:cs="Arial"/>
                <w:b/>
                <w:color w:val="FFFFFF" w:themeColor="background1"/>
                <w:sz w:val="20"/>
                <w:szCs w:val="20"/>
              </w:rPr>
            </w:pPr>
            <w:r w:rsidRPr="00F34BE2">
              <w:rPr>
                <w:rFonts w:ascii="Arial" w:hAnsi="Arial" w:cs="Arial"/>
                <w:b/>
                <w:color w:val="FFFFFF" w:themeColor="background1"/>
                <w:sz w:val="20"/>
                <w:szCs w:val="20"/>
              </w:rPr>
              <w:t>Role realizující danou komponentu Služby</w:t>
            </w:r>
          </w:p>
        </w:tc>
      </w:tr>
      <w:tr w:rsidR="000C63F2" w:rsidRPr="0004186E" w:rsidTr="00772133">
        <w:trPr>
          <w:cantSplit/>
          <w:trHeight w:val="543"/>
        </w:trPr>
        <w:tc>
          <w:tcPr>
            <w:tcW w:w="5664" w:type="dxa"/>
            <w:gridSpan w:val="3"/>
            <w:tcBorders>
              <w:top w:val="nil"/>
              <w:left w:val="single" w:sz="4" w:space="0" w:color="auto"/>
              <w:bottom w:val="single" w:sz="4" w:space="0" w:color="auto"/>
            </w:tcBorders>
            <w:vAlign w:val="center"/>
          </w:tcPr>
          <w:p w:rsidR="008C5F23" w:rsidRPr="008C5F23" w:rsidRDefault="008C5F23" w:rsidP="008C5F23">
            <w:pPr>
              <w:pStyle w:val="Odstavecseseznamem"/>
              <w:numPr>
                <w:ilvl w:val="0"/>
                <w:numId w:val="19"/>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projektové řízení</w:t>
            </w:r>
          </w:p>
          <w:p w:rsidR="008C5F23" w:rsidRPr="008C5F23" w:rsidRDefault="008C5F23" w:rsidP="008C5F23">
            <w:pPr>
              <w:pStyle w:val="Odstavecseseznamem"/>
              <w:numPr>
                <w:ilvl w:val="0"/>
                <w:numId w:val="19"/>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návrhu architektury</w:t>
            </w:r>
          </w:p>
          <w:p w:rsidR="008C5F23" w:rsidRPr="008C5F23" w:rsidRDefault="008C5F23" w:rsidP="008C5F23">
            <w:pPr>
              <w:pStyle w:val="Odstavecseseznamem"/>
              <w:numPr>
                <w:ilvl w:val="0"/>
                <w:numId w:val="19"/>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síťovou technologii Cisco</w:t>
            </w:r>
          </w:p>
          <w:p w:rsidR="008C5F23" w:rsidRPr="008C5F23" w:rsidRDefault="008C5F23" w:rsidP="008C5F23">
            <w:pPr>
              <w:pStyle w:val="Odstavecseseznamem"/>
              <w:numPr>
                <w:ilvl w:val="0"/>
                <w:numId w:val="19"/>
              </w:numPr>
              <w:jc w:val="both"/>
              <w:rPr>
                <w:rFonts w:ascii="Arial" w:hAnsi="Arial" w:cs="Arial"/>
                <w:color w:val="000000" w:themeColor="text1"/>
                <w:sz w:val="20"/>
                <w:szCs w:val="20"/>
              </w:rPr>
            </w:pPr>
            <w:r w:rsidRPr="008C5F23">
              <w:rPr>
                <w:rFonts w:ascii="Arial" w:hAnsi="Arial" w:cs="Arial"/>
                <w:color w:val="000000" w:themeColor="text1"/>
                <w:sz w:val="20"/>
                <w:szCs w:val="20"/>
              </w:rPr>
              <w:t xml:space="preserve">Specialista na </w:t>
            </w:r>
            <w:proofErr w:type="spellStart"/>
            <w:r w:rsidRPr="008C5F23">
              <w:rPr>
                <w:rFonts w:ascii="Arial" w:hAnsi="Arial" w:cs="Arial"/>
                <w:color w:val="000000" w:themeColor="text1"/>
                <w:sz w:val="20"/>
                <w:szCs w:val="20"/>
              </w:rPr>
              <w:t>virtualizaci</w:t>
            </w:r>
            <w:proofErr w:type="spellEnd"/>
            <w:r w:rsidRPr="008C5F23">
              <w:rPr>
                <w:rFonts w:ascii="Arial" w:hAnsi="Arial" w:cs="Arial"/>
                <w:color w:val="000000" w:themeColor="text1"/>
                <w:sz w:val="20"/>
                <w:szCs w:val="20"/>
              </w:rPr>
              <w:t xml:space="preserve"> </w:t>
            </w:r>
            <w:proofErr w:type="spellStart"/>
            <w:r w:rsidRPr="008C5F23">
              <w:rPr>
                <w:rFonts w:ascii="Arial" w:hAnsi="Arial" w:cs="Arial"/>
                <w:color w:val="000000" w:themeColor="text1"/>
                <w:sz w:val="20"/>
                <w:szCs w:val="20"/>
              </w:rPr>
              <w:t>VMware</w:t>
            </w:r>
            <w:proofErr w:type="spellEnd"/>
          </w:p>
          <w:p w:rsidR="008C5F23" w:rsidRPr="008C5F23" w:rsidRDefault="008C5F23" w:rsidP="008C5F23">
            <w:pPr>
              <w:pStyle w:val="Odstavecseseznamem"/>
              <w:numPr>
                <w:ilvl w:val="0"/>
                <w:numId w:val="19"/>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provoz centrálního hlasového systému</w:t>
            </w:r>
          </w:p>
          <w:p w:rsidR="008C5F23" w:rsidRPr="008C5F23" w:rsidRDefault="008C5F23" w:rsidP="008C5F23">
            <w:pPr>
              <w:pStyle w:val="Odstavecseseznamem"/>
              <w:numPr>
                <w:ilvl w:val="0"/>
                <w:numId w:val="19"/>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UC</w:t>
            </w:r>
          </w:p>
          <w:p w:rsidR="008C5F23" w:rsidRPr="008C5F23" w:rsidRDefault="008C5F23" w:rsidP="008C5F23">
            <w:pPr>
              <w:pStyle w:val="Odstavecseseznamem"/>
              <w:numPr>
                <w:ilvl w:val="0"/>
                <w:numId w:val="19"/>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správu a provoz kontaktních center</w:t>
            </w:r>
          </w:p>
          <w:p w:rsidR="008C5F23" w:rsidRPr="008C5F23" w:rsidRDefault="008C5F23" w:rsidP="008C5F23">
            <w:pPr>
              <w:pStyle w:val="Odstavecseseznamem"/>
              <w:numPr>
                <w:ilvl w:val="0"/>
                <w:numId w:val="19"/>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bezpečnost</w:t>
            </w:r>
          </w:p>
          <w:p w:rsidR="008C5F23" w:rsidRPr="008C5F23" w:rsidRDefault="008C5F23" w:rsidP="008C5F23">
            <w:pPr>
              <w:pStyle w:val="Odstavecseseznamem"/>
              <w:numPr>
                <w:ilvl w:val="0"/>
                <w:numId w:val="19"/>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OS Microsoft Windows Server</w:t>
            </w:r>
          </w:p>
          <w:p w:rsidR="008C5F23" w:rsidRPr="008C5F23" w:rsidRDefault="008C5F23" w:rsidP="008C5F23">
            <w:pPr>
              <w:pStyle w:val="Odstavecseseznamem"/>
              <w:numPr>
                <w:ilvl w:val="0"/>
                <w:numId w:val="19"/>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OS Linux</w:t>
            </w:r>
          </w:p>
          <w:p w:rsidR="008C5F23" w:rsidRPr="008C5F23" w:rsidRDefault="008C5F23" w:rsidP="008C5F23">
            <w:pPr>
              <w:pStyle w:val="Odstavecseseznamem"/>
              <w:numPr>
                <w:ilvl w:val="0"/>
                <w:numId w:val="19"/>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instalaci hardware</w:t>
            </w:r>
          </w:p>
          <w:p w:rsidR="008C5F23" w:rsidRPr="008C5F23" w:rsidRDefault="008C5F23" w:rsidP="008C5F23">
            <w:pPr>
              <w:pStyle w:val="Odstavecseseznamem"/>
              <w:numPr>
                <w:ilvl w:val="0"/>
                <w:numId w:val="19"/>
              </w:numPr>
              <w:jc w:val="both"/>
              <w:rPr>
                <w:rFonts w:ascii="Arial" w:hAnsi="Arial" w:cs="Arial"/>
                <w:color w:val="000000" w:themeColor="text1"/>
                <w:sz w:val="20"/>
                <w:szCs w:val="20"/>
              </w:rPr>
            </w:pPr>
            <w:r w:rsidRPr="008C5F23">
              <w:rPr>
                <w:rFonts w:ascii="Arial" w:hAnsi="Arial" w:cs="Arial"/>
                <w:color w:val="000000" w:themeColor="text1"/>
                <w:sz w:val="20"/>
                <w:szCs w:val="20"/>
              </w:rPr>
              <w:t xml:space="preserve">Specialista na technologii </w:t>
            </w:r>
            <w:proofErr w:type="spellStart"/>
            <w:r w:rsidRPr="008C5F23">
              <w:rPr>
                <w:rFonts w:ascii="Arial" w:hAnsi="Arial" w:cs="Arial"/>
                <w:color w:val="000000" w:themeColor="text1"/>
                <w:sz w:val="20"/>
                <w:szCs w:val="20"/>
              </w:rPr>
              <w:t>ReDat</w:t>
            </w:r>
            <w:proofErr w:type="spellEnd"/>
          </w:p>
          <w:p w:rsidR="000C63F2" w:rsidRPr="00F34BE2" w:rsidRDefault="008C5F23" w:rsidP="003759E0">
            <w:pPr>
              <w:pStyle w:val="Odstavecseseznamem"/>
              <w:numPr>
                <w:ilvl w:val="0"/>
                <w:numId w:val="19"/>
              </w:numPr>
              <w:jc w:val="both"/>
              <w:rPr>
                <w:rFonts w:ascii="Arial" w:hAnsi="Arial" w:cs="Arial"/>
                <w:color w:val="000000" w:themeColor="text1"/>
                <w:sz w:val="20"/>
                <w:szCs w:val="20"/>
              </w:rPr>
            </w:pPr>
            <w:r w:rsidRPr="008C5F23">
              <w:rPr>
                <w:rFonts w:ascii="Arial" w:hAnsi="Arial" w:cs="Arial"/>
                <w:color w:val="000000" w:themeColor="text1"/>
                <w:sz w:val="20"/>
                <w:szCs w:val="20"/>
              </w:rPr>
              <w:t>Specialista na zaškolení uživatelů</w:t>
            </w:r>
          </w:p>
        </w:tc>
        <w:tc>
          <w:tcPr>
            <w:tcW w:w="3397" w:type="dxa"/>
            <w:gridSpan w:val="2"/>
            <w:tcBorders>
              <w:top w:val="nil"/>
              <w:bottom w:val="single" w:sz="4" w:space="0" w:color="auto"/>
            </w:tcBorders>
            <w:vAlign w:val="center"/>
          </w:tcPr>
          <w:p w:rsidR="000C63F2" w:rsidRPr="00F34BE2" w:rsidRDefault="000C63F2" w:rsidP="00772133">
            <w:pPr>
              <w:tabs>
                <w:tab w:val="left" w:pos="1996"/>
              </w:tabs>
              <w:jc w:val="both"/>
              <w:rPr>
                <w:rFonts w:ascii="Arial" w:hAnsi="Arial" w:cs="Arial"/>
                <w:color w:val="000000" w:themeColor="text1"/>
                <w:sz w:val="20"/>
                <w:szCs w:val="20"/>
              </w:rPr>
            </w:pPr>
          </w:p>
        </w:tc>
      </w:tr>
    </w:tbl>
    <w:p w:rsidR="000C63F2" w:rsidRPr="00A20577" w:rsidRDefault="000C63F2" w:rsidP="003759E0">
      <w:pPr>
        <w:pStyle w:val="Nadpis21"/>
        <w:keepNext/>
        <w:widowControl w:val="0"/>
        <w:numPr>
          <w:ilvl w:val="2"/>
          <w:numId w:val="9"/>
        </w:numPr>
        <w:tabs>
          <w:tab w:val="num" w:pos="907"/>
        </w:tabs>
        <w:spacing w:before="360" w:after="80"/>
        <w:rPr>
          <w:sz w:val="22"/>
        </w:rPr>
      </w:pPr>
      <w:bookmarkStart w:id="41" w:name="_Toc426672533"/>
      <w:bookmarkStart w:id="42" w:name="_Toc426672540"/>
      <w:bookmarkStart w:id="43" w:name="_Toc426672541"/>
      <w:bookmarkStart w:id="44" w:name="_Toc426672542"/>
      <w:bookmarkStart w:id="45" w:name="_Toc426672543"/>
      <w:bookmarkStart w:id="46" w:name="_Toc426672544"/>
      <w:bookmarkStart w:id="47" w:name="_Toc426672545"/>
      <w:bookmarkStart w:id="48" w:name="_Toc426672546"/>
      <w:bookmarkStart w:id="49" w:name="_Toc426672547"/>
      <w:bookmarkStart w:id="50" w:name="_Toc426672548"/>
      <w:bookmarkStart w:id="51" w:name="_Toc426672549"/>
      <w:bookmarkStart w:id="52" w:name="_Toc426672550"/>
      <w:bookmarkStart w:id="53" w:name="_Toc426672551"/>
      <w:bookmarkStart w:id="54" w:name="_Toc426674416"/>
      <w:bookmarkStart w:id="55" w:name="_Toc426674885"/>
      <w:bookmarkStart w:id="56" w:name="_Toc426674417"/>
      <w:bookmarkStart w:id="57" w:name="_Toc426674886"/>
      <w:bookmarkStart w:id="58" w:name="_Toc426674418"/>
      <w:bookmarkStart w:id="59" w:name="_Toc426674887"/>
      <w:bookmarkStart w:id="60" w:name="_Toc426674419"/>
      <w:bookmarkStart w:id="61" w:name="_Toc426674888"/>
      <w:bookmarkStart w:id="62" w:name="_Toc426674420"/>
      <w:bookmarkStart w:id="63" w:name="_Toc426674889"/>
      <w:bookmarkStart w:id="64" w:name="_Toc426674421"/>
      <w:bookmarkStart w:id="65" w:name="_Toc426674890"/>
      <w:bookmarkStart w:id="66" w:name="_Toc426674422"/>
      <w:bookmarkStart w:id="67" w:name="_Toc426674891"/>
      <w:bookmarkStart w:id="68" w:name="_Toc426674426"/>
      <w:bookmarkStart w:id="69" w:name="_Toc426674895"/>
      <w:bookmarkStart w:id="70" w:name="_Toc426674427"/>
      <w:bookmarkStart w:id="71" w:name="_Toc426674896"/>
      <w:bookmarkStart w:id="72" w:name="_Toc426674432"/>
      <w:bookmarkStart w:id="73" w:name="_Toc426674901"/>
      <w:bookmarkStart w:id="74" w:name="_Toc426674433"/>
      <w:bookmarkStart w:id="75" w:name="_Toc426674902"/>
      <w:bookmarkStart w:id="76" w:name="_Toc426674434"/>
      <w:bookmarkStart w:id="77" w:name="_Toc426674903"/>
      <w:bookmarkStart w:id="78" w:name="_Toc426674435"/>
      <w:bookmarkStart w:id="79" w:name="_Toc426674904"/>
      <w:bookmarkStart w:id="80" w:name="_Toc426674436"/>
      <w:bookmarkStart w:id="81" w:name="_Toc426674905"/>
      <w:bookmarkStart w:id="82" w:name="_Toc426674437"/>
      <w:bookmarkStart w:id="83" w:name="_Toc426674906"/>
      <w:bookmarkStart w:id="84" w:name="_Toc426674439"/>
      <w:bookmarkStart w:id="85" w:name="_Toc426674908"/>
      <w:bookmarkStart w:id="86" w:name="_Toc426674441"/>
      <w:bookmarkStart w:id="87" w:name="_Toc426674910"/>
      <w:bookmarkStart w:id="88" w:name="_Toc426673879"/>
      <w:bookmarkStart w:id="89" w:name="_Toc426674103"/>
      <w:bookmarkStart w:id="90" w:name="_Toc426674442"/>
      <w:bookmarkStart w:id="91" w:name="_Toc426674911"/>
      <w:bookmarkStart w:id="92" w:name="_Toc426673881"/>
      <w:bookmarkStart w:id="93" w:name="_Toc426674105"/>
      <w:bookmarkStart w:id="94" w:name="_Toc426674444"/>
      <w:bookmarkStart w:id="95" w:name="_Toc426674913"/>
      <w:bookmarkStart w:id="96" w:name="_Toc426673882"/>
      <w:bookmarkStart w:id="97" w:name="_Toc426674106"/>
      <w:bookmarkStart w:id="98" w:name="_Toc426674445"/>
      <w:bookmarkStart w:id="99" w:name="_Toc426674914"/>
      <w:bookmarkStart w:id="100" w:name="_Toc426673886"/>
      <w:bookmarkStart w:id="101" w:name="_Toc426674110"/>
      <w:bookmarkStart w:id="102" w:name="_Toc426674449"/>
      <w:bookmarkStart w:id="103" w:name="_Toc426674918"/>
      <w:bookmarkStart w:id="104" w:name="_Toc426673887"/>
      <w:bookmarkStart w:id="105" w:name="_Toc426674111"/>
      <w:bookmarkStart w:id="106" w:name="_Toc426674450"/>
      <w:bookmarkStart w:id="107" w:name="_Toc426674919"/>
      <w:bookmarkStart w:id="108" w:name="_Toc426673888"/>
      <w:bookmarkStart w:id="109" w:name="_Toc426674112"/>
      <w:bookmarkStart w:id="110" w:name="_Toc426674451"/>
      <w:bookmarkStart w:id="111" w:name="_Toc426674920"/>
      <w:bookmarkStart w:id="112" w:name="_Toc426673889"/>
      <w:bookmarkStart w:id="113" w:name="_Toc426674113"/>
      <w:bookmarkStart w:id="114" w:name="_Toc426674452"/>
      <w:bookmarkStart w:id="115" w:name="_Toc426674921"/>
      <w:bookmarkStart w:id="116" w:name="_Toc426673890"/>
      <w:bookmarkStart w:id="117" w:name="_Toc426674114"/>
      <w:bookmarkStart w:id="118" w:name="_Toc426674453"/>
      <w:bookmarkStart w:id="119" w:name="_Toc426674922"/>
      <w:bookmarkStart w:id="120" w:name="_Toc426673891"/>
      <w:bookmarkStart w:id="121" w:name="_Toc426674115"/>
      <w:bookmarkStart w:id="122" w:name="_Toc426674454"/>
      <w:bookmarkStart w:id="123" w:name="_Toc426674923"/>
      <w:bookmarkStart w:id="124" w:name="_Toc426673892"/>
      <w:bookmarkStart w:id="125" w:name="_Toc426674116"/>
      <w:bookmarkStart w:id="126" w:name="_Toc426674455"/>
      <w:bookmarkStart w:id="127" w:name="_Toc426674924"/>
      <w:bookmarkStart w:id="128" w:name="_Toc426673893"/>
      <w:bookmarkStart w:id="129" w:name="_Toc426674117"/>
      <w:bookmarkStart w:id="130" w:name="_Toc426674456"/>
      <w:bookmarkStart w:id="131" w:name="_Toc426674925"/>
      <w:bookmarkStart w:id="132" w:name="_Toc426673894"/>
      <w:bookmarkStart w:id="133" w:name="_Toc426674118"/>
      <w:bookmarkStart w:id="134" w:name="_Toc426674457"/>
      <w:bookmarkStart w:id="135" w:name="_Toc426674926"/>
      <w:bookmarkStart w:id="136" w:name="_Toc426673895"/>
      <w:bookmarkStart w:id="137" w:name="_Toc426674119"/>
      <w:bookmarkStart w:id="138" w:name="_Toc426674458"/>
      <w:bookmarkStart w:id="139" w:name="_Toc426674927"/>
      <w:bookmarkStart w:id="140" w:name="_Toc426673896"/>
      <w:bookmarkStart w:id="141" w:name="_Toc426674120"/>
      <w:bookmarkStart w:id="142" w:name="_Toc426674459"/>
      <w:bookmarkStart w:id="143" w:name="_Toc426674928"/>
      <w:bookmarkStart w:id="144" w:name="_Toc426673897"/>
      <w:bookmarkStart w:id="145" w:name="_Toc426674121"/>
      <w:bookmarkStart w:id="146" w:name="_Toc426674460"/>
      <w:bookmarkStart w:id="147" w:name="_Toc426674929"/>
      <w:bookmarkStart w:id="148" w:name="_Toc426673898"/>
      <w:bookmarkStart w:id="149" w:name="_Toc426674122"/>
      <w:bookmarkStart w:id="150" w:name="_Toc426674461"/>
      <w:bookmarkStart w:id="151" w:name="_Toc426674930"/>
      <w:bookmarkStart w:id="152" w:name="_Toc426673902"/>
      <w:bookmarkStart w:id="153" w:name="_Toc426674126"/>
      <w:bookmarkStart w:id="154" w:name="_Toc426674465"/>
      <w:bookmarkStart w:id="155" w:name="_Toc426674934"/>
      <w:bookmarkStart w:id="156" w:name="_Toc426673903"/>
      <w:bookmarkStart w:id="157" w:name="_Toc426674127"/>
      <w:bookmarkStart w:id="158" w:name="_Toc426674466"/>
      <w:bookmarkStart w:id="159" w:name="_Toc426674935"/>
      <w:bookmarkStart w:id="160" w:name="_Toc426673904"/>
      <w:bookmarkStart w:id="161" w:name="_Toc426674128"/>
      <w:bookmarkStart w:id="162" w:name="_Toc426674467"/>
      <w:bookmarkStart w:id="163" w:name="_Toc426674936"/>
      <w:bookmarkStart w:id="164" w:name="_Toc426673905"/>
      <w:bookmarkStart w:id="165" w:name="_Toc426674129"/>
      <w:bookmarkStart w:id="166" w:name="_Toc426674468"/>
      <w:bookmarkStart w:id="167" w:name="_Toc426674937"/>
      <w:bookmarkStart w:id="168" w:name="_Toc426673906"/>
      <w:bookmarkStart w:id="169" w:name="_Toc426674130"/>
      <w:bookmarkStart w:id="170" w:name="_Toc426674469"/>
      <w:bookmarkStart w:id="171" w:name="_Toc426674938"/>
      <w:bookmarkStart w:id="172" w:name="_Toc426673907"/>
      <w:bookmarkStart w:id="173" w:name="_Toc426674131"/>
      <w:bookmarkStart w:id="174" w:name="_Toc426674470"/>
      <w:bookmarkStart w:id="175" w:name="_Toc426674939"/>
      <w:bookmarkStart w:id="176" w:name="_Toc426673909"/>
      <w:bookmarkStart w:id="177" w:name="_Toc426674133"/>
      <w:bookmarkStart w:id="178" w:name="_Toc426674472"/>
      <w:bookmarkStart w:id="179" w:name="_Toc426674941"/>
      <w:bookmarkStart w:id="180" w:name="_Toc48217110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A20577">
        <w:t>Hodnocení Služby</w:t>
      </w:r>
      <w:bookmarkEnd w:id="180"/>
    </w:p>
    <w:p w:rsidR="000C63F2" w:rsidRPr="00A20577" w:rsidRDefault="000C63F2" w:rsidP="00010C8C">
      <w:pPr>
        <w:pStyle w:val="Nadpis40"/>
      </w:pPr>
      <w:r w:rsidRPr="00A20577">
        <w:t>Parametry hodnocení komponent Služby</w:t>
      </w:r>
    </w:p>
    <w:tbl>
      <w:tblPr>
        <w:tblW w:w="9214" w:type="dxa"/>
        <w:tblInd w:w="-72" w:type="dxa"/>
        <w:tblCellMar>
          <w:left w:w="70" w:type="dxa"/>
          <w:right w:w="70" w:type="dxa"/>
        </w:tblCellMar>
        <w:tblLook w:val="04A0" w:firstRow="1" w:lastRow="0" w:firstColumn="1" w:lastColumn="0" w:noHBand="0" w:noVBand="1"/>
      </w:tblPr>
      <w:tblGrid>
        <w:gridCol w:w="480"/>
        <w:gridCol w:w="1120"/>
        <w:gridCol w:w="709"/>
        <w:gridCol w:w="3827"/>
        <w:gridCol w:w="1008"/>
        <w:gridCol w:w="2070"/>
      </w:tblGrid>
      <w:tr w:rsidR="000C63F2" w:rsidRPr="0004186E" w:rsidTr="00772133">
        <w:trPr>
          <w:trHeight w:val="300"/>
        </w:trPr>
        <w:tc>
          <w:tcPr>
            <w:tcW w:w="1600" w:type="dxa"/>
            <w:gridSpan w:val="2"/>
            <w:tcBorders>
              <w:top w:val="single" w:sz="4" w:space="0" w:color="auto"/>
              <w:left w:val="single" w:sz="4" w:space="0" w:color="auto"/>
              <w:bottom w:val="nil"/>
              <w:right w:val="nil"/>
            </w:tcBorders>
            <w:shd w:val="clear" w:color="auto" w:fill="95B3D7" w:themeFill="accent1" w:themeFillTint="99"/>
            <w:noWrap/>
            <w:vAlign w:val="center"/>
            <w:hideMark/>
          </w:tcPr>
          <w:p w:rsidR="000C63F2" w:rsidRPr="00BA636D" w:rsidRDefault="000C63F2" w:rsidP="00772133">
            <w:pPr>
              <w:ind w:firstLine="0"/>
              <w:jc w:val="both"/>
              <w:rPr>
                <w:rFonts w:ascii="Arial" w:eastAsia="Times New Roman" w:hAnsi="Arial" w:cs="Arial"/>
                <w:color w:val="000000"/>
                <w:sz w:val="20"/>
                <w:szCs w:val="20"/>
              </w:rPr>
            </w:pPr>
            <w:r w:rsidRPr="00BA636D">
              <w:rPr>
                <w:rFonts w:ascii="Arial" w:eastAsia="Times New Roman" w:hAnsi="Arial" w:cs="Arial"/>
                <w:color w:val="000000"/>
                <w:sz w:val="20"/>
                <w:szCs w:val="20"/>
              </w:rPr>
              <w:t>Služba</w:t>
            </w:r>
          </w:p>
        </w:tc>
        <w:tc>
          <w:tcPr>
            <w:tcW w:w="4536" w:type="dxa"/>
            <w:gridSpan w:val="2"/>
            <w:tcBorders>
              <w:top w:val="single" w:sz="4" w:space="0" w:color="auto"/>
              <w:left w:val="nil"/>
              <w:bottom w:val="nil"/>
            </w:tcBorders>
            <w:shd w:val="clear" w:color="auto" w:fill="95B3D7" w:themeFill="accent1" w:themeFillTint="99"/>
            <w:noWrap/>
            <w:vAlign w:val="center"/>
            <w:hideMark/>
          </w:tcPr>
          <w:p w:rsidR="000C63F2" w:rsidRPr="00BA636D" w:rsidRDefault="000C63F2" w:rsidP="00772133">
            <w:pPr>
              <w:ind w:firstLine="0"/>
              <w:jc w:val="both"/>
              <w:rPr>
                <w:rFonts w:ascii="Arial" w:eastAsia="Times New Roman" w:hAnsi="Arial" w:cs="Arial"/>
                <w:color w:val="000000"/>
                <w:sz w:val="20"/>
                <w:szCs w:val="20"/>
              </w:rPr>
            </w:pPr>
            <w:r w:rsidRPr="00BA636D">
              <w:rPr>
                <w:rFonts w:ascii="Arial" w:eastAsia="Times New Roman" w:hAnsi="Arial" w:cs="Arial"/>
                <w:color w:val="000000"/>
                <w:sz w:val="20"/>
                <w:szCs w:val="20"/>
              </w:rPr>
              <w:t>Komponenta</w:t>
            </w:r>
          </w:p>
        </w:tc>
        <w:tc>
          <w:tcPr>
            <w:tcW w:w="1008" w:type="dxa"/>
            <w:tcBorders>
              <w:top w:val="single" w:sz="4" w:space="0" w:color="auto"/>
              <w:bottom w:val="nil"/>
            </w:tcBorders>
            <w:shd w:val="clear" w:color="auto" w:fill="95B3D7" w:themeFill="accent1" w:themeFillTint="99"/>
            <w:vAlign w:val="center"/>
          </w:tcPr>
          <w:p w:rsidR="000C63F2" w:rsidRPr="00BA636D" w:rsidRDefault="000C63F2" w:rsidP="00772133">
            <w:pPr>
              <w:ind w:firstLine="0"/>
              <w:jc w:val="both"/>
              <w:rPr>
                <w:rFonts w:ascii="Arial" w:eastAsia="Times New Roman" w:hAnsi="Arial" w:cs="Arial"/>
                <w:color w:val="000000"/>
                <w:sz w:val="20"/>
                <w:szCs w:val="20"/>
              </w:rPr>
            </w:pPr>
            <w:r w:rsidRPr="00BA636D">
              <w:rPr>
                <w:rFonts w:ascii="Arial" w:eastAsia="Times New Roman" w:hAnsi="Arial" w:cs="Arial"/>
                <w:color w:val="000000"/>
                <w:sz w:val="20"/>
                <w:szCs w:val="20"/>
              </w:rPr>
              <w:t>ZDP</w:t>
            </w:r>
          </w:p>
        </w:tc>
        <w:tc>
          <w:tcPr>
            <w:tcW w:w="2070" w:type="dxa"/>
            <w:tcBorders>
              <w:top w:val="single" w:sz="4" w:space="0" w:color="auto"/>
              <w:bottom w:val="nil"/>
              <w:right w:val="single" w:sz="4" w:space="0" w:color="auto"/>
            </w:tcBorders>
            <w:shd w:val="clear" w:color="auto" w:fill="95B3D7" w:themeFill="accent1" w:themeFillTint="99"/>
            <w:vAlign w:val="center"/>
          </w:tcPr>
          <w:p w:rsidR="000C63F2" w:rsidRPr="00BA636D" w:rsidRDefault="000C63F2" w:rsidP="00772133">
            <w:pPr>
              <w:ind w:firstLine="0"/>
              <w:jc w:val="both"/>
              <w:rPr>
                <w:rFonts w:ascii="Arial" w:eastAsia="Times New Roman" w:hAnsi="Arial" w:cs="Arial"/>
                <w:color w:val="000000"/>
                <w:sz w:val="20"/>
                <w:szCs w:val="20"/>
              </w:rPr>
            </w:pPr>
            <w:r w:rsidRPr="00BA636D">
              <w:rPr>
                <w:rFonts w:ascii="Arial" w:eastAsia="Times New Roman" w:hAnsi="Arial" w:cs="Arial"/>
                <w:color w:val="000000"/>
                <w:sz w:val="20"/>
                <w:szCs w:val="20"/>
              </w:rPr>
              <w:t xml:space="preserve">SLA </w:t>
            </w:r>
          </w:p>
          <w:p w:rsidR="000C63F2" w:rsidRPr="00BA636D" w:rsidRDefault="000C63F2" w:rsidP="00772133">
            <w:pPr>
              <w:ind w:firstLine="0"/>
              <w:rPr>
                <w:rFonts w:ascii="Arial" w:eastAsia="Times New Roman" w:hAnsi="Arial" w:cs="Arial"/>
                <w:color w:val="000000"/>
                <w:sz w:val="20"/>
                <w:szCs w:val="20"/>
              </w:rPr>
            </w:pPr>
            <w:r w:rsidRPr="00BA636D">
              <w:rPr>
                <w:rFonts w:ascii="Arial" w:eastAsia="Times New Roman" w:hAnsi="Arial" w:cs="Arial"/>
                <w:color w:val="000000"/>
                <w:sz w:val="20"/>
                <w:szCs w:val="20"/>
              </w:rPr>
              <w:t>Vstupní parametry pro vyhodnocení kvality</w:t>
            </w:r>
          </w:p>
        </w:tc>
      </w:tr>
      <w:tr w:rsidR="000C63F2" w:rsidRPr="0004186E" w:rsidTr="00772133">
        <w:trPr>
          <w:trHeight w:val="300"/>
        </w:trPr>
        <w:tc>
          <w:tcPr>
            <w:tcW w:w="480" w:type="dxa"/>
            <w:vMerge w:val="restart"/>
            <w:tcBorders>
              <w:top w:val="single" w:sz="4" w:space="0" w:color="auto"/>
              <w:left w:val="single" w:sz="4" w:space="0" w:color="auto"/>
              <w:right w:val="nil"/>
            </w:tcBorders>
            <w:shd w:val="clear" w:color="auto" w:fill="auto"/>
            <w:noWrap/>
            <w:hideMark/>
          </w:tcPr>
          <w:p w:rsidR="000C63F2" w:rsidRPr="00BA636D" w:rsidRDefault="000C63F2" w:rsidP="00772133">
            <w:pPr>
              <w:ind w:firstLine="0"/>
              <w:jc w:val="both"/>
              <w:rPr>
                <w:rFonts w:ascii="Arial" w:eastAsia="Times New Roman" w:hAnsi="Arial" w:cs="Arial"/>
                <w:color w:val="000000"/>
                <w:sz w:val="20"/>
                <w:szCs w:val="20"/>
              </w:rPr>
            </w:pPr>
            <w:r w:rsidRPr="00BA636D">
              <w:rPr>
                <w:rFonts w:ascii="Arial" w:eastAsia="Times New Roman" w:hAnsi="Arial" w:cs="Arial"/>
                <w:color w:val="000000"/>
                <w:sz w:val="20"/>
                <w:szCs w:val="20"/>
              </w:rPr>
              <w:t>S1</w:t>
            </w:r>
          </w:p>
        </w:tc>
        <w:tc>
          <w:tcPr>
            <w:tcW w:w="1120" w:type="dxa"/>
            <w:vMerge w:val="restart"/>
            <w:tcBorders>
              <w:top w:val="single" w:sz="4" w:space="0" w:color="auto"/>
              <w:left w:val="nil"/>
              <w:right w:val="nil"/>
            </w:tcBorders>
            <w:shd w:val="clear" w:color="auto" w:fill="auto"/>
            <w:noWrap/>
            <w:hideMark/>
          </w:tcPr>
          <w:p w:rsidR="000C63F2" w:rsidRPr="00BA636D" w:rsidRDefault="000C63F2" w:rsidP="00772133">
            <w:pPr>
              <w:ind w:firstLine="0"/>
              <w:jc w:val="both"/>
              <w:rPr>
                <w:rFonts w:ascii="Arial" w:eastAsia="Times New Roman" w:hAnsi="Arial" w:cs="Arial"/>
                <w:sz w:val="20"/>
                <w:szCs w:val="20"/>
              </w:rPr>
            </w:pPr>
          </w:p>
        </w:tc>
        <w:tc>
          <w:tcPr>
            <w:tcW w:w="709" w:type="dxa"/>
            <w:tcBorders>
              <w:top w:val="single" w:sz="4" w:space="0" w:color="auto"/>
              <w:left w:val="nil"/>
              <w:bottom w:val="nil"/>
              <w:right w:val="nil"/>
            </w:tcBorders>
            <w:shd w:val="clear" w:color="auto" w:fill="auto"/>
            <w:noWrap/>
            <w:hideMark/>
          </w:tcPr>
          <w:p w:rsidR="000C63F2" w:rsidRPr="00BA636D" w:rsidRDefault="000C63F2" w:rsidP="00772133">
            <w:pPr>
              <w:ind w:firstLine="0"/>
              <w:jc w:val="both"/>
              <w:rPr>
                <w:rFonts w:ascii="Arial" w:eastAsia="Times New Roman" w:hAnsi="Arial" w:cs="Arial"/>
                <w:color w:val="000000"/>
                <w:sz w:val="20"/>
                <w:szCs w:val="20"/>
              </w:rPr>
            </w:pPr>
            <w:r w:rsidRPr="00BA636D">
              <w:rPr>
                <w:rFonts w:ascii="Arial" w:eastAsia="Times New Roman" w:hAnsi="Arial" w:cs="Arial"/>
                <w:color w:val="000000"/>
                <w:sz w:val="20"/>
                <w:szCs w:val="20"/>
              </w:rPr>
              <w:t>KS1.1</w:t>
            </w:r>
          </w:p>
        </w:tc>
        <w:tc>
          <w:tcPr>
            <w:tcW w:w="3827" w:type="dxa"/>
            <w:tcBorders>
              <w:top w:val="single" w:sz="4" w:space="0" w:color="auto"/>
              <w:left w:val="nil"/>
              <w:bottom w:val="nil"/>
            </w:tcBorders>
            <w:shd w:val="clear" w:color="auto" w:fill="auto"/>
            <w:noWrap/>
          </w:tcPr>
          <w:p w:rsidR="000C63F2" w:rsidRPr="00BA636D" w:rsidRDefault="000C63F2" w:rsidP="00772133">
            <w:pPr>
              <w:ind w:firstLine="0"/>
              <w:rPr>
                <w:rFonts w:ascii="Arial" w:eastAsia="Times New Roman" w:hAnsi="Arial" w:cs="Arial"/>
                <w:color w:val="000000"/>
                <w:sz w:val="20"/>
                <w:szCs w:val="20"/>
              </w:rPr>
            </w:pPr>
            <w:r w:rsidRPr="004E60B2">
              <w:rPr>
                <w:rFonts w:ascii="Arial" w:hAnsi="Arial" w:cs="Arial"/>
                <w:sz w:val="20"/>
                <w:szCs w:val="20"/>
              </w:rPr>
              <w:t>Služby dohledu systému hlasových služeb</w:t>
            </w:r>
          </w:p>
        </w:tc>
        <w:tc>
          <w:tcPr>
            <w:tcW w:w="1008" w:type="dxa"/>
            <w:tcBorders>
              <w:top w:val="single" w:sz="4" w:space="0" w:color="auto"/>
              <w:bottom w:val="nil"/>
            </w:tcBorders>
            <w:shd w:val="clear" w:color="auto" w:fill="auto"/>
          </w:tcPr>
          <w:p w:rsidR="000C63F2" w:rsidRPr="00BA636D" w:rsidRDefault="000C63F2" w:rsidP="00772133">
            <w:pPr>
              <w:ind w:firstLine="0"/>
              <w:jc w:val="both"/>
              <w:rPr>
                <w:rFonts w:ascii="Arial" w:eastAsia="Times New Roman" w:hAnsi="Arial" w:cs="Arial"/>
                <w:color w:val="000000"/>
                <w:sz w:val="20"/>
                <w:szCs w:val="20"/>
              </w:rPr>
            </w:pPr>
            <w:r w:rsidRPr="00BA636D">
              <w:rPr>
                <w:rFonts w:ascii="Arial" w:eastAsia="Times New Roman" w:hAnsi="Arial" w:cs="Arial"/>
                <w:color w:val="000000"/>
                <w:sz w:val="20"/>
                <w:szCs w:val="20"/>
              </w:rPr>
              <w:t>7x24</w:t>
            </w:r>
            <w:r w:rsidRPr="00BA636D">
              <w:rPr>
                <w:rFonts w:ascii="Arial" w:eastAsia="Times New Roman" w:hAnsi="Arial" w:cs="Arial"/>
                <w:color w:val="000000"/>
                <w:sz w:val="20"/>
                <w:szCs w:val="20"/>
              </w:rPr>
              <w:br/>
            </w:r>
            <w:r w:rsidRPr="00BA636D">
              <w:rPr>
                <w:rFonts w:ascii="Arial" w:eastAsia="Times New Roman" w:hAnsi="Arial" w:cs="Arial"/>
                <w:color w:val="000000" w:themeColor="text1"/>
                <w:sz w:val="20"/>
                <w:szCs w:val="20"/>
              </w:rPr>
              <w:t>5x12</w:t>
            </w:r>
          </w:p>
        </w:tc>
        <w:tc>
          <w:tcPr>
            <w:tcW w:w="2070" w:type="dxa"/>
            <w:tcBorders>
              <w:top w:val="single" w:sz="4" w:space="0" w:color="auto"/>
              <w:bottom w:val="nil"/>
              <w:right w:val="single" w:sz="4" w:space="0" w:color="auto"/>
            </w:tcBorders>
          </w:tcPr>
          <w:p w:rsidR="000C63F2" w:rsidRPr="00BA636D" w:rsidRDefault="000C63F2" w:rsidP="00772133">
            <w:pPr>
              <w:ind w:firstLine="0"/>
              <w:jc w:val="both"/>
              <w:rPr>
                <w:rFonts w:ascii="Arial" w:eastAsia="Times New Roman" w:hAnsi="Arial" w:cs="Arial"/>
                <w:color w:val="000000" w:themeColor="text1"/>
                <w:sz w:val="20"/>
                <w:szCs w:val="20"/>
              </w:rPr>
            </w:pPr>
            <w:r w:rsidRPr="00BA636D">
              <w:rPr>
                <w:rFonts w:ascii="Arial" w:eastAsia="Times New Roman" w:hAnsi="Arial" w:cs="Arial"/>
                <w:color w:val="000000" w:themeColor="text1"/>
                <w:sz w:val="20"/>
                <w:szCs w:val="20"/>
              </w:rPr>
              <w:t>Incidenty,</w:t>
            </w:r>
          </w:p>
          <w:p w:rsidR="000C63F2" w:rsidRPr="00BA636D" w:rsidRDefault="000C63F2" w:rsidP="00772133">
            <w:pPr>
              <w:ind w:firstLine="0"/>
              <w:jc w:val="both"/>
              <w:rPr>
                <w:rFonts w:ascii="Arial" w:eastAsia="Times New Roman" w:hAnsi="Arial" w:cs="Arial"/>
                <w:color w:val="000000" w:themeColor="text1"/>
                <w:sz w:val="20"/>
                <w:szCs w:val="20"/>
              </w:rPr>
            </w:pPr>
            <w:r w:rsidRPr="00BA636D">
              <w:rPr>
                <w:rFonts w:ascii="Arial" w:eastAsia="Times New Roman" w:hAnsi="Arial" w:cs="Arial"/>
                <w:color w:val="000000" w:themeColor="text1"/>
                <w:sz w:val="20"/>
                <w:szCs w:val="20"/>
              </w:rPr>
              <w:t>Požadavky</w:t>
            </w:r>
          </w:p>
          <w:p w:rsidR="000C63F2" w:rsidRPr="00BA636D" w:rsidRDefault="000C63F2" w:rsidP="00772133">
            <w:pPr>
              <w:ind w:firstLine="0"/>
              <w:jc w:val="both"/>
              <w:rPr>
                <w:rFonts w:ascii="Arial" w:eastAsia="Times New Roman" w:hAnsi="Arial" w:cs="Arial"/>
                <w:color w:val="000000" w:themeColor="text1"/>
                <w:sz w:val="20"/>
                <w:szCs w:val="20"/>
              </w:rPr>
            </w:pPr>
          </w:p>
        </w:tc>
      </w:tr>
      <w:tr w:rsidR="000C63F2" w:rsidRPr="0004186E" w:rsidTr="00772133">
        <w:trPr>
          <w:trHeight w:val="300"/>
        </w:trPr>
        <w:tc>
          <w:tcPr>
            <w:tcW w:w="480" w:type="dxa"/>
            <w:vMerge/>
            <w:tcBorders>
              <w:left w:val="single" w:sz="4" w:space="0" w:color="auto"/>
              <w:right w:val="nil"/>
            </w:tcBorders>
            <w:shd w:val="clear" w:color="auto" w:fill="auto"/>
            <w:noWrap/>
          </w:tcPr>
          <w:p w:rsidR="000C63F2" w:rsidRPr="00BA636D" w:rsidRDefault="000C63F2" w:rsidP="00772133">
            <w:pPr>
              <w:jc w:val="both"/>
              <w:rPr>
                <w:rFonts w:ascii="Arial" w:eastAsia="Times New Roman" w:hAnsi="Arial" w:cs="Arial"/>
                <w:color w:val="000000"/>
                <w:sz w:val="20"/>
                <w:szCs w:val="20"/>
              </w:rPr>
            </w:pPr>
          </w:p>
        </w:tc>
        <w:tc>
          <w:tcPr>
            <w:tcW w:w="1120" w:type="dxa"/>
            <w:vMerge/>
            <w:tcBorders>
              <w:left w:val="nil"/>
              <w:right w:val="nil"/>
            </w:tcBorders>
            <w:shd w:val="clear" w:color="auto" w:fill="auto"/>
            <w:noWrap/>
          </w:tcPr>
          <w:p w:rsidR="000C63F2" w:rsidRPr="00BA636D" w:rsidRDefault="000C63F2" w:rsidP="00772133">
            <w:pPr>
              <w:jc w:val="both"/>
              <w:rPr>
                <w:rFonts w:ascii="Arial" w:eastAsia="Times New Roman" w:hAnsi="Arial" w:cs="Arial"/>
                <w:color w:val="FFFFFF"/>
                <w:sz w:val="20"/>
                <w:szCs w:val="20"/>
              </w:rPr>
            </w:pPr>
          </w:p>
        </w:tc>
        <w:tc>
          <w:tcPr>
            <w:tcW w:w="709" w:type="dxa"/>
            <w:tcBorders>
              <w:top w:val="nil"/>
              <w:left w:val="nil"/>
              <w:bottom w:val="nil"/>
              <w:right w:val="nil"/>
            </w:tcBorders>
            <w:shd w:val="clear" w:color="auto" w:fill="auto"/>
            <w:noWrap/>
          </w:tcPr>
          <w:p w:rsidR="000C63F2" w:rsidRPr="00BA636D" w:rsidRDefault="000C63F2" w:rsidP="00772133">
            <w:pPr>
              <w:ind w:firstLine="0"/>
              <w:jc w:val="both"/>
              <w:rPr>
                <w:rFonts w:ascii="Arial" w:eastAsia="Times New Roman" w:hAnsi="Arial" w:cs="Arial"/>
                <w:color w:val="000000"/>
                <w:sz w:val="20"/>
                <w:szCs w:val="20"/>
              </w:rPr>
            </w:pPr>
            <w:r w:rsidRPr="00BA636D">
              <w:rPr>
                <w:rFonts w:ascii="Arial" w:eastAsia="Times New Roman" w:hAnsi="Arial" w:cs="Arial"/>
                <w:color w:val="000000"/>
                <w:sz w:val="20"/>
                <w:szCs w:val="20"/>
              </w:rPr>
              <w:t>KS1.2</w:t>
            </w:r>
          </w:p>
        </w:tc>
        <w:tc>
          <w:tcPr>
            <w:tcW w:w="3827" w:type="dxa"/>
            <w:tcBorders>
              <w:top w:val="nil"/>
              <w:left w:val="nil"/>
              <w:bottom w:val="nil"/>
            </w:tcBorders>
            <w:shd w:val="clear" w:color="auto" w:fill="auto"/>
            <w:noWrap/>
          </w:tcPr>
          <w:p w:rsidR="000C63F2" w:rsidRPr="00BA636D" w:rsidRDefault="000C63F2" w:rsidP="00772133">
            <w:pPr>
              <w:ind w:firstLine="0"/>
              <w:rPr>
                <w:rFonts w:ascii="Arial" w:eastAsia="Times New Roman" w:hAnsi="Arial" w:cs="Arial"/>
                <w:color w:val="000000" w:themeColor="text1"/>
                <w:sz w:val="20"/>
                <w:szCs w:val="20"/>
              </w:rPr>
            </w:pPr>
            <w:r w:rsidRPr="004E60B2">
              <w:rPr>
                <w:rFonts w:ascii="Arial" w:hAnsi="Arial" w:cs="Arial"/>
                <w:sz w:val="20"/>
                <w:szCs w:val="20"/>
              </w:rPr>
              <w:t>Služby servisu systému hlasových služeb</w:t>
            </w:r>
          </w:p>
        </w:tc>
        <w:tc>
          <w:tcPr>
            <w:tcW w:w="1008" w:type="dxa"/>
            <w:tcBorders>
              <w:top w:val="nil"/>
              <w:bottom w:val="nil"/>
            </w:tcBorders>
            <w:shd w:val="clear" w:color="auto" w:fill="auto"/>
          </w:tcPr>
          <w:p w:rsidR="000C63F2" w:rsidRPr="00BA636D" w:rsidRDefault="000C63F2" w:rsidP="00772133">
            <w:pPr>
              <w:ind w:firstLine="0"/>
              <w:jc w:val="both"/>
              <w:rPr>
                <w:rFonts w:ascii="Arial" w:eastAsia="Times New Roman" w:hAnsi="Arial" w:cs="Arial"/>
                <w:color w:val="000000" w:themeColor="text1"/>
                <w:sz w:val="20"/>
                <w:szCs w:val="20"/>
              </w:rPr>
            </w:pPr>
            <w:r w:rsidRPr="00BA636D">
              <w:rPr>
                <w:rFonts w:ascii="Arial" w:eastAsia="Times New Roman" w:hAnsi="Arial" w:cs="Arial"/>
                <w:color w:val="000000" w:themeColor="text1"/>
                <w:sz w:val="20"/>
                <w:szCs w:val="20"/>
              </w:rPr>
              <w:t>7x24</w:t>
            </w:r>
          </w:p>
        </w:tc>
        <w:tc>
          <w:tcPr>
            <w:tcW w:w="2070" w:type="dxa"/>
            <w:tcBorders>
              <w:top w:val="nil"/>
              <w:bottom w:val="nil"/>
              <w:right w:val="single" w:sz="4" w:space="0" w:color="auto"/>
            </w:tcBorders>
          </w:tcPr>
          <w:p w:rsidR="000C63F2" w:rsidRDefault="000C63F2" w:rsidP="00772133">
            <w:pPr>
              <w:ind w:firstLine="0"/>
              <w:jc w:val="both"/>
              <w:rPr>
                <w:rFonts w:ascii="Arial" w:eastAsia="Times New Roman" w:hAnsi="Arial" w:cs="Arial"/>
                <w:color w:val="000000" w:themeColor="text1"/>
                <w:sz w:val="20"/>
                <w:szCs w:val="20"/>
              </w:rPr>
            </w:pPr>
            <w:r w:rsidRPr="00BA636D">
              <w:rPr>
                <w:rFonts w:ascii="Arial" w:eastAsia="Times New Roman" w:hAnsi="Arial" w:cs="Arial"/>
                <w:color w:val="000000" w:themeColor="text1"/>
                <w:sz w:val="20"/>
                <w:szCs w:val="20"/>
              </w:rPr>
              <w:t>Incidenty</w:t>
            </w:r>
          </w:p>
          <w:p w:rsidR="000C63F2" w:rsidRPr="00BA636D" w:rsidRDefault="000C63F2" w:rsidP="00772133">
            <w:pPr>
              <w:ind w:firstLine="0"/>
              <w:jc w:val="both"/>
              <w:rPr>
                <w:rFonts w:ascii="Arial" w:eastAsia="Times New Roman" w:hAnsi="Arial" w:cs="Arial"/>
                <w:color w:val="000000" w:themeColor="text1"/>
                <w:sz w:val="20"/>
                <w:szCs w:val="20"/>
              </w:rPr>
            </w:pPr>
          </w:p>
        </w:tc>
      </w:tr>
      <w:tr w:rsidR="000C63F2" w:rsidRPr="0004186E" w:rsidTr="00772133">
        <w:trPr>
          <w:trHeight w:val="300"/>
        </w:trPr>
        <w:tc>
          <w:tcPr>
            <w:tcW w:w="480" w:type="dxa"/>
            <w:vMerge/>
            <w:tcBorders>
              <w:left w:val="single" w:sz="4" w:space="0" w:color="auto"/>
              <w:right w:val="nil"/>
            </w:tcBorders>
            <w:shd w:val="clear" w:color="auto" w:fill="auto"/>
            <w:noWrap/>
            <w:hideMark/>
          </w:tcPr>
          <w:p w:rsidR="000C63F2" w:rsidRPr="00BA636D" w:rsidRDefault="000C63F2" w:rsidP="00772133">
            <w:pPr>
              <w:jc w:val="both"/>
              <w:rPr>
                <w:rFonts w:ascii="Arial" w:eastAsia="Times New Roman" w:hAnsi="Arial" w:cs="Arial"/>
                <w:color w:val="000000"/>
                <w:sz w:val="20"/>
                <w:szCs w:val="20"/>
              </w:rPr>
            </w:pPr>
          </w:p>
        </w:tc>
        <w:tc>
          <w:tcPr>
            <w:tcW w:w="1120" w:type="dxa"/>
            <w:vMerge/>
            <w:tcBorders>
              <w:left w:val="nil"/>
              <w:right w:val="nil"/>
            </w:tcBorders>
            <w:shd w:val="clear" w:color="auto" w:fill="auto"/>
            <w:noWrap/>
            <w:hideMark/>
          </w:tcPr>
          <w:p w:rsidR="000C63F2" w:rsidRPr="00BA636D" w:rsidRDefault="000C63F2" w:rsidP="00772133">
            <w:pPr>
              <w:jc w:val="both"/>
              <w:rPr>
                <w:rFonts w:ascii="Arial" w:eastAsia="Times New Roman" w:hAnsi="Arial" w:cs="Arial"/>
                <w:color w:val="FFFFFF"/>
                <w:sz w:val="20"/>
                <w:szCs w:val="20"/>
              </w:rPr>
            </w:pPr>
          </w:p>
        </w:tc>
        <w:tc>
          <w:tcPr>
            <w:tcW w:w="709" w:type="dxa"/>
            <w:tcBorders>
              <w:top w:val="nil"/>
              <w:left w:val="nil"/>
              <w:bottom w:val="nil"/>
              <w:right w:val="nil"/>
            </w:tcBorders>
            <w:shd w:val="clear" w:color="auto" w:fill="auto"/>
            <w:noWrap/>
          </w:tcPr>
          <w:p w:rsidR="000C63F2" w:rsidRPr="00BA636D" w:rsidRDefault="000C63F2" w:rsidP="00772133">
            <w:pPr>
              <w:ind w:firstLine="0"/>
              <w:jc w:val="both"/>
              <w:rPr>
                <w:rFonts w:ascii="Arial" w:eastAsia="Times New Roman" w:hAnsi="Arial" w:cs="Arial"/>
                <w:color w:val="000000"/>
                <w:sz w:val="20"/>
                <w:szCs w:val="20"/>
              </w:rPr>
            </w:pPr>
            <w:r w:rsidRPr="00BA636D">
              <w:rPr>
                <w:rFonts w:ascii="Arial" w:eastAsia="Times New Roman" w:hAnsi="Arial" w:cs="Arial"/>
                <w:color w:val="000000"/>
                <w:sz w:val="20"/>
                <w:szCs w:val="20"/>
              </w:rPr>
              <w:t>KS1.3</w:t>
            </w:r>
          </w:p>
        </w:tc>
        <w:tc>
          <w:tcPr>
            <w:tcW w:w="3827" w:type="dxa"/>
            <w:tcBorders>
              <w:top w:val="nil"/>
              <w:left w:val="nil"/>
              <w:bottom w:val="nil"/>
            </w:tcBorders>
            <w:shd w:val="clear" w:color="auto" w:fill="auto"/>
            <w:noWrap/>
          </w:tcPr>
          <w:p w:rsidR="000C63F2" w:rsidRPr="00BA636D" w:rsidRDefault="000C63F2" w:rsidP="00772133">
            <w:pPr>
              <w:ind w:firstLine="0"/>
              <w:rPr>
                <w:rFonts w:ascii="Arial" w:eastAsia="Times New Roman" w:hAnsi="Arial" w:cs="Arial"/>
                <w:color w:val="000000"/>
                <w:sz w:val="20"/>
                <w:szCs w:val="20"/>
              </w:rPr>
            </w:pPr>
            <w:r w:rsidRPr="004E60B2">
              <w:rPr>
                <w:rFonts w:ascii="Arial" w:hAnsi="Arial" w:cs="Arial"/>
                <w:sz w:val="20"/>
                <w:szCs w:val="20"/>
              </w:rPr>
              <w:t>Služby provozu a údržby systému hlasových služeb</w:t>
            </w:r>
          </w:p>
        </w:tc>
        <w:tc>
          <w:tcPr>
            <w:tcW w:w="1008" w:type="dxa"/>
            <w:tcBorders>
              <w:top w:val="nil"/>
              <w:bottom w:val="nil"/>
            </w:tcBorders>
            <w:shd w:val="clear" w:color="auto" w:fill="auto"/>
          </w:tcPr>
          <w:p w:rsidR="000C63F2" w:rsidRPr="00BA636D" w:rsidRDefault="000C63F2" w:rsidP="00772133">
            <w:pPr>
              <w:ind w:firstLine="0"/>
              <w:jc w:val="both"/>
              <w:rPr>
                <w:rFonts w:ascii="Arial" w:eastAsia="Times New Roman" w:hAnsi="Arial" w:cs="Arial"/>
                <w:color w:val="000000"/>
                <w:sz w:val="20"/>
                <w:szCs w:val="20"/>
              </w:rPr>
            </w:pPr>
            <w:r w:rsidRPr="00BA636D">
              <w:rPr>
                <w:rFonts w:ascii="Arial" w:eastAsia="Times New Roman" w:hAnsi="Arial" w:cs="Arial"/>
                <w:color w:val="000000" w:themeColor="text1"/>
                <w:sz w:val="20"/>
                <w:szCs w:val="20"/>
              </w:rPr>
              <w:t>5x12</w:t>
            </w:r>
          </w:p>
        </w:tc>
        <w:tc>
          <w:tcPr>
            <w:tcW w:w="2070" w:type="dxa"/>
            <w:tcBorders>
              <w:top w:val="nil"/>
              <w:bottom w:val="nil"/>
              <w:right w:val="single" w:sz="4" w:space="0" w:color="auto"/>
            </w:tcBorders>
          </w:tcPr>
          <w:p w:rsidR="000C63F2" w:rsidRDefault="000C63F2" w:rsidP="00772133">
            <w:pPr>
              <w:ind w:firstLine="0"/>
              <w:jc w:val="both"/>
              <w:rPr>
                <w:rFonts w:ascii="Arial" w:eastAsia="Times New Roman" w:hAnsi="Arial" w:cs="Arial"/>
                <w:color w:val="000000" w:themeColor="text1"/>
                <w:sz w:val="20"/>
                <w:szCs w:val="20"/>
              </w:rPr>
            </w:pPr>
            <w:r w:rsidRPr="00BA636D">
              <w:rPr>
                <w:rFonts w:ascii="Arial" w:eastAsia="Times New Roman" w:hAnsi="Arial" w:cs="Arial"/>
                <w:color w:val="000000" w:themeColor="text1"/>
                <w:sz w:val="20"/>
                <w:szCs w:val="20"/>
              </w:rPr>
              <w:t>Požadavky</w:t>
            </w:r>
          </w:p>
          <w:p w:rsidR="000C63F2" w:rsidRPr="00BA636D" w:rsidRDefault="000C63F2" w:rsidP="00772133">
            <w:pPr>
              <w:ind w:firstLine="0"/>
              <w:jc w:val="both"/>
              <w:rPr>
                <w:rFonts w:ascii="Arial" w:eastAsia="Times New Roman" w:hAnsi="Arial" w:cs="Arial"/>
                <w:color w:val="000000" w:themeColor="text1"/>
                <w:sz w:val="20"/>
                <w:szCs w:val="20"/>
              </w:rPr>
            </w:pPr>
          </w:p>
        </w:tc>
      </w:tr>
      <w:tr w:rsidR="000C63F2" w:rsidRPr="0004186E" w:rsidTr="00772133">
        <w:trPr>
          <w:trHeight w:val="300"/>
        </w:trPr>
        <w:tc>
          <w:tcPr>
            <w:tcW w:w="480" w:type="dxa"/>
            <w:vMerge/>
            <w:tcBorders>
              <w:left w:val="single" w:sz="4" w:space="0" w:color="auto"/>
              <w:right w:val="nil"/>
            </w:tcBorders>
            <w:shd w:val="clear" w:color="auto" w:fill="auto"/>
            <w:noWrap/>
            <w:hideMark/>
          </w:tcPr>
          <w:p w:rsidR="000C63F2" w:rsidRPr="00BA636D" w:rsidRDefault="000C63F2" w:rsidP="00772133">
            <w:pPr>
              <w:jc w:val="both"/>
              <w:rPr>
                <w:rFonts w:ascii="Arial" w:eastAsia="Times New Roman" w:hAnsi="Arial" w:cs="Arial"/>
                <w:color w:val="000000"/>
                <w:sz w:val="20"/>
                <w:szCs w:val="20"/>
              </w:rPr>
            </w:pPr>
          </w:p>
        </w:tc>
        <w:tc>
          <w:tcPr>
            <w:tcW w:w="1120" w:type="dxa"/>
            <w:vMerge/>
            <w:tcBorders>
              <w:left w:val="nil"/>
              <w:right w:val="nil"/>
            </w:tcBorders>
            <w:shd w:val="clear" w:color="auto" w:fill="auto"/>
            <w:noWrap/>
            <w:hideMark/>
          </w:tcPr>
          <w:p w:rsidR="000C63F2" w:rsidRPr="00BA636D" w:rsidRDefault="000C63F2" w:rsidP="00772133">
            <w:pPr>
              <w:jc w:val="both"/>
              <w:rPr>
                <w:rFonts w:ascii="Arial" w:eastAsia="Times New Roman" w:hAnsi="Arial" w:cs="Arial"/>
                <w:color w:val="FFFFFF"/>
                <w:sz w:val="20"/>
                <w:szCs w:val="20"/>
              </w:rPr>
            </w:pPr>
          </w:p>
        </w:tc>
        <w:tc>
          <w:tcPr>
            <w:tcW w:w="709" w:type="dxa"/>
            <w:tcBorders>
              <w:top w:val="nil"/>
              <w:left w:val="nil"/>
              <w:bottom w:val="nil"/>
              <w:right w:val="nil"/>
            </w:tcBorders>
            <w:shd w:val="clear" w:color="auto" w:fill="auto"/>
            <w:noWrap/>
          </w:tcPr>
          <w:p w:rsidR="000C63F2" w:rsidRPr="00BA636D" w:rsidRDefault="000C63F2" w:rsidP="00772133">
            <w:pPr>
              <w:ind w:firstLine="0"/>
              <w:jc w:val="both"/>
              <w:rPr>
                <w:rFonts w:ascii="Arial" w:eastAsia="Times New Roman" w:hAnsi="Arial" w:cs="Arial"/>
                <w:color w:val="000000"/>
                <w:sz w:val="20"/>
                <w:szCs w:val="20"/>
              </w:rPr>
            </w:pPr>
            <w:r w:rsidRPr="00BA636D">
              <w:rPr>
                <w:rFonts w:ascii="Arial" w:eastAsia="Times New Roman" w:hAnsi="Arial" w:cs="Arial"/>
                <w:color w:val="000000"/>
                <w:sz w:val="20"/>
                <w:szCs w:val="20"/>
              </w:rPr>
              <w:t>KS1.4</w:t>
            </w:r>
          </w:p>
        </w:tc>
        <w:tc>
          <w:tcPr>
            <w:tcW w:w="3827" w:type="dxa"/>
            <w:tcBorders>
              <w:top w:val="nil"/>
              <w:left w:val="nil"/>
              <w:bottom w:val="nil"/>
            </w:tcBorders>
            <w:shd w:val="clear" w:color="auto" w:fill="auto"/>
            <w:noWrap/>
          </w:tcPr>
          <w:p w:rsidR="000C63F2" w:rsidRPr="00BA636D" w:rsidRDefault="000C63F2" w:rsidP="00772133">
            <w:pPr>
              <w:ind w:firstLine="0"/>
              <w:rPr>
                <w:rFonts w:ascii="Arial" w:eastAsia="Times New Roman" w:hAnsi="Arial" w:cs="Arial"/>
                <w:color w:val="000000"/>
                <w:sz w:val="20"/>
                <w:szCs w:val="20"/>
              </w:rPr>
            </w:pPr>
            <w:r w:rsidRPr="004E60B2">
              <w:rPr>
                <w:rFonts w:ascii="Arial" w:hAnsi="Arial" w:cs="Arial"/>
                <w:sz w:val="20"/>
                <w:szCs w:val="20"/>
              </w:rPr>
              <w:t>Služby zajištění bezpečnosti systému hlasových služeb</w:t>
            </w:r>
          </w:p>
        </w:tc>
        <w:tc>
          <w:tcPr>
            <w:tcW w:w="1008" w:type="dxa"/>
            <w:tcBorders>
              <w:top w:val="nil"/>
              <w:bottom w:val="nil"/>
            </w:tcBorders>
            <w:shd w:val="clear" w:color="auto" w:fill="auto"/>
          </w:tcPr>
          <w:p w:rsidR="000C63F2" w:rsidRPr="00BA636D" w:rsidRDefault="000C63F2" w:rsidP="00772133">
            <w:pPr>
              <w:ind w:firstLine="0"/>
              <w:jc w:val="both"/>
              <w:rPr>
                <w:rFonts w:ascii="Arial" w:eastAsia="Times New Roman" w:hAnsi="Arial" w:cs="Arial"/>
                <w:color w:val="000000"/>
                <w:sz w:val="20"/>
                <w:szCs w:val="20"/>
              </w:rPr>
            </w:pPr>
            <w:r>
              <w:rPr>
                <w:rFonts w:ascii="Arial" w:eastAsia="Times New Roman" w:hAnsi="Arial" w:cs="Arial"/>
                <w:color w:val="000000" w:themeColor="text1"/>
                <w:sz w:val="20"/>
                <w:szCs w:val="20"/>
              </w:rPr>
              <w:t>7</w:t>
            </w:r>
            <w:r w:rsidRPr="00BA636D">
              <w:rPr>
                <w:rFonts w:ascii="Arial" w:eastAsia="Times New Roman" w:hAnsi="Arial" w:cs="Arial"/>
                <w:color w:val="000000" w:themeColor="text1"/>
                <w:sz w:val="20"/>
                <w:szCs w:val="20"/>
              </w:rPr>
              <w:t>x</w:t>
            </w:r>
            <w:r>
              <w:rPr>
                <w:rFonts w:ascii="Arial" w:eastAsia="Times New Roman" w:hAnsi="Arial" w:cs="Arial"/>
                <w:color w:val="000000" w:themeColor="text1"/>
                <w:sz w:val="20"/>
                <w:szCs w:val="20"/>
              </w:rPr>
              <w:t>24</w:t>
            </w:r>
          </w:p>
        </w:tc>
        <w:tc>
          <w:tcPr>
            <w:tcW w:w="2070" w:type="dxa"/>
            <w:tcBorders>
              <w:top w:val="nil"/>
              <w:bottom w:val="nil"/>
              <w:right w:val="single" w:sz="4" w:space="0" w:color="auto"/>
            </w:tcBorders>
          </w:tcPr>
          <w:p w:rsidR="000C63F2" w:rsidRDefault="000C63F2" w:rsidP="00772133">
            <w:pPr>
              <w:ind w:firstLine="0"/>
              <w:jc w:val="both"/>
              <w:rPr>
                <w:rFonts w:ascii="Arial" w:eastAsia="Times New Roman" w:hAnsi="Arial" w:cs="Arial"/>
                <w:color w:val="000000" w:themeColor="text1"/>
                <w:sz w:val="20"/>
                <w:szCs w:val="20"/>
              </w:rPr>
            </w:pPr>
            <w:r w:rsidRPr="00BA636D">
              <w:rPr>
                <w:rFonts w:ascii="Arial" w:eastAsia="Times New Roman" w:hAnsi="Arial" w:cs="Arial"/>
                <w:color w:val="000000" w:themeColor="text1"/>
                <w:sz w:val="20"/>
                <w:szCs w:val="20"/>
              </w:rPr>
              <w:t>Incidenty, Požadavky</w:t>
            </w:r>
          </w:p>
          <w:p w:rsidR="000C63F2" w:rsidRPr="00BA636D" w:rsidRDefault="000C63F2" w:rsidP="00772133">
            <w:pPr>
              <w:ind w:firstLine="0"/>
              <w:jc w:val="both"/>
              <w:rPr>
                <w:rFonts w:ascii="Arial" w:eastAsia="Times New Roman" w:hAnsi="Arial" w:cs="Arial"/>
                <w:color w:val="000000" w:themeColor="text1"/>
                <w:sz w:val="20"/>
                <w:szCs w:val="20"/>
              </w:rPr>
            </w:pPr>
          </w:p>
        </w:tc>
      </w:tr>
      <w:tr w:rsidR="000C63F2" w:rsidRPr="0004186E" w:rsidTr="00772133">
        <w:trPr>
          <w:trHeight w:val="280"/>
        </w:trPr>
        <w:tc>
          <w:tcPr>
            <w:tcW w:w="480" w:type="dxa"/>
            <w:vMerge/>
            <w:tcBorders>
              <w:left w:val="single" w:sz="4" w:space="0" w:color="auto"/>
              <w:right w:val="nil"/>
            </w:tcBorders>
            <w:shd w:val="clear" w:color="auto" w:fill="auto"/>
            <w:noWrap/>
            <w:hideMark/>
          </w:tcPr>
          <w:p w:rsidR="000C63F2" w:rsidRPr="00BA636D" w:rsidRDefault="000C63F2" w:rsidP="00772133">
            <w:pPr>
              <w:jc w:val="both"/>
              <w:rPr>
                <w:rFonts w:ascii="Arial" w:eastAsia="Times New Roman" w:hAnsi="Arial" w:cs="Arial"/>
                <w:color w:val="000000"/>
                <w:sz w:val="20"/>
                <w:szCs w:val="20"/>
              </w:rPr>
            </w:pPr>
          </w:p>
        </w:tc>
        <w:tc>
          <w:tcPr>
            <w:tcW w:w="1120" w:type="dxa"/>
            <w:vMerge/>
            <w:tcBorders>
              <w:left w:val="nil"/>
              <w:right w:val="nil"/>
            </w:tcBorders>
            <w:shd w:val="clear" w:color="auto" w:fill="auto"/>
            <w:noWrap/>
            <w:hideMark/>
          </w:tcPr>
          <w:p w:rsidR="000C63F2" w:rsidRPr="00BA636D" w:rsidRDefault="000C63F2" w:rsidP="00772133">
            <w:pPr>
              <w:jc w:val="both"/>
              <w:rPr>
                <w:rFonts w:ascii="Arial" w:eastAsia="Times New Roman" w:hAnsi="Arial" w:cs="Arial"/>
                <w:color w:val="FFFFFF"/>
                <w:sz w:val="20"/>
                <w:szCs w:val="20"/>
              </w:rPr>
            </w:pPr>
          </w:p>
        </w:tc>
        <w:tc>
          <w:tcPr>
            <w:tcW w:w="709" w:type="dxa"/>
            <w:tcBorders>
              <w:top w:val="nil"/>
              <w:left w:val="nil"/>
              <w:bottom w:val="nil"/>
              <w:right w:val="nil"/>
            </w:tcBorders>
            <w:shd w:val="clear" w:color="auto" w:fill="auto"/>
            <w:noWrap/>
          </w:tcPr>
          <w:p w:rsidR="000C63F2" w:rsidRPr="00BA636D" w:rsidRDefault="000C63F2" w:rsidP="00772133">
            <w:pPr>
              <w:ind w:firstLine="0"/>
              <w:jc w:val="both"/>
              <w:rPr>
                <w:rFonts w:ascii="Arial" w:eastAsia="Times New Roman" w:hAnsi="Arial" w:cs="Arial"/>
                <w:color w:val="000000"/>
                <w:sz w:val="20"/>
                <w:szCs w:val="20"/>
              </w:rPr>
            </w:pPr>
            <w:r w:rsidRPr="00BA636D">
              <w:rPr>
                <w:rFonts w:ascii="Arial" w:eastAsia="Times New Roman" w:hAnsi="Arial" w:cs="Arial"/>
                <w:color w:val="000000"/>
                <w:sz w:val="20"/>
                <w:szCs w:val="20"/>
              </w:rPr>
              <w:t>KS1.5</w:t>
            </w:r>
          </w:p>
        </w:tc>
        <w:tc>
          <w:tcPr>
            <w:tcW w:w="3827" w:type="dxa"/>
            <w:tcBorders>
              <w:top w:val="nil"/>
              <w:left w:val="nil"/>
              <w:bottom w:val="nil"/>
            </w:tcBorders>
            <w:shd w:val="clear" w:color="auto" w:fill="auto"/>
            <w:noWrap/>
          </w:tcPr>
          <w:p w:rsidR="000C63F2" w:rsidRPr="00BA636D" w:rsidRDefault="000C63F2" w:rsidP="00772133">
            <w:pPr>
              <w:ind w:firstLine="0"/>
              <w:rPr>
                <w:rFonts w:ascii="Arial" w:eastAsia="Times New Roman" w:hAnsi="Arial" w:cs="Arial"/>
                <w:color w:val="000000"/>
                <w:sz w:val="20"/>
                <w:szCs w:val="20"/>
              </w:rPr>
            </w:pPr>
            <w:r w:rsidRPr="004E60B2">
              <w:rPr>
                <w:rFonts w:ascii="Arial" w:hAnsi="Arial" w:cs="Arial"/>
                <w:sz w:val="20"/>
                <w:szCs w:val="20"/>
              </w:rPr>
              <w:t>Další specializované služby související se systémem hlasových služeb zadavatele</w:t>
            </w:r>
          </w:p>
        </w:tc>
        <w:tc>
          <w:tcPr>
            <w:tcW w:w="1008" w:type="dxa"/>
            <w:tcBorders>
              <w:top w:val="nil"/>
              <w:bottom w:val="nil"/>
            </w:tcBorders>
            <w:shd w:val="clear" w:color="auto" w:fill="auto"/>
          </w:tcPr>
          <w:p w:rsidR="000C63F2" w:rsidRPr="00BA636D" w:rsidRDefault="000C63F2" w:rsidP="00772133">
            <w:pPr>
              <w:ind w:firstLine="0"/>
              <w:jc w:val="both"/>
              <w:rPr>
                <w:rFonts w:ascii="Arial" w:eastAsia="Times New Roman" w:hAnsi="Arial" w:cs="Arial"/>
                <w:color w:val="000000"/>
                <w:sz w:val="20"/>
                <w:szCs w:val="20"/>
              </w:rPr>
            </w:pPr>
            <w:r w:rsidRPr="00BA636D">
              <w:rPr>
                <w:rFonts w:ascii="Arial" w:eastAsia="Times New Roman" w:hAnsi="Arial" w:cs="Arial"/>
                <w:color w:val="000000" w:themeColor="text1"/>
                <w:sz w:val="20"/>
                <w:szCs w:val="20"/>
              </w:rPr>
              <w:t>5x12</w:t>
            </w:r>
          </w:p>
        </w:tc>
        <w:tc>
          <w:tcPr>
            <w:tcW w:w="2070" w:type="dxa"/>
            <w:tcBorders>
              <w:top w:val="nil"/>
              <w:bottom w:val="nil"/>
              <w:right w:val="single" w:sz="4" w:space="0" w:color="auto"/>
            </w:tcBorders>
          </w:tcPr>
          <w:p w:rsidR="000C63F2" w:rsidRPr="00BA636D" w:rsidRDefault="000C63F2" w:rsidP="00772133">
            <w:pPr>
              <w:ind w:firstLine="0"/>
              <w:jc w:val="both"/>
              <w:rPr>
                <w:rFonts w:ascii="Arial" w:eastAsia="Times New Roman" w:hAnsi="Arial" w:cs="Arial"/>
                <w:color w:val="000000" w:themeColor="text1"/>
                <w:sz w:val="20"/>
                <w:szCs w:val="20"/>
              </w:rPr>
            </w:pPr>
            <w:r w:rsidRPr="00BA636D">
              <w:rPr>
                <w:rFonts w:ascii="Arial" w:eastAsia="Times New Roman" w:hAnsi="Arial" w:cs="Arial"/>
                <w:color w:val="000000" w:themeColor="text1"/>
                <w:sz w:val="20"/>
                <w:szCs w:val="20"/>
              </w:rPr>
              <w:t>Incidenty, Požadavky</w:t>
            </w:r>
          </w:p>
        </w:tc>
      </w:tr>
      <w:tr w:rsidR="000C63F2" w:rsidRPr="0004186E" w:rsidTr="00772133">
        <w:trPr>
          <w:trHeight w:val="300"/>
        </w:trPr>
        <w:tc>
          <w:tcPr>
            <w:tcW w:w="480" w:type="dxa"/>
            <w:tcBorders>
              <w:left w:val="single" w:sz="4" w:space="0" w:color="auto"/>
              <w:bottom w:val="single" w:sz="4" w:space="0" w:color="auto"/>
              <w:right w:val="nil"/>
            </w:tcBorders>
            <w:shd w:val="clear" w:color="auto" w:fill="auto"/>
            <w:noWrap/>
          </w:tcPr>
          <w:p w:rsidR="000C63F2" w:rsidRPr="0004186E" w:rsidRDefault="000C63F2" w:rsidP="00772133">
            <w:pPr>
              <w:ind w:firstLine="0"/>
              <w:jc w:val="both"/>
              <w:rPr>
                <w:rFonts w:ascii="Arial" w:eastAsia="Times New Roman" w:hAnsi="Arial" w:cs="Arial"/>
                <w:color w:val="000000"/>
                <w:sz w:val="20"/>
                <w:szCs w:val="20"/>
                <w:highlight w:val="yellow"/>
              </w:rPr>
            </w:pPr>
          </w:p>
        </w:tc>
        <w:tc>
          <w:tcPr>
            <w:tcW w:w="1120" w:type="dxa"/>
            <w:tcBorders>
              <w:left w:val="nil"/>
              <w:bottom w:val="single" w:sz="4" w:space="0" w:color="auto"/>
              <w:right w:val="nil"/>
            </w:tcBorders>
            <w:shd w:val="clear" w:color="auto" w:fill="auto"/>
            <w:noWrap/>
          </w:tcPr>
          <w:p w:rsidR="000C63F2" w:rsidRPr="0004186E" w:rsidRDefault="000C63F2" w:rsidP="00772133">
            <w:pPr>
              <w:ind w:firstLine="0"/>
              <w:jc w:val="both"/>
              <w:rPr>
                <w:rFonts w:ascii="Arial" w:eastAsia="Times New Roman" w:hAnsi="Arial" w:cs="Arial"/>
                <w:color w:val="FFFFFF"/>
                <w:sz w:val="20"/>
                <w:szCs w:val="20"/>
                <w:highlight w:val="yellow"/>
              </w:rPr>
            </w:pPr>
          </w:p>
        </w:tc>
        <w:tc>
          <w:tcPr>
            <w:tcW w:w="709" w:type="dxa"/>
            <w:tcBorders>
              <w:top w:val="nil"/>
              <w:left w:val="nil"/>
              <w:bottom w:val="single" w:sz="4" w:space="0" w:color="auto"/>
              <w:right w:val="nil"/>
            </w:tcBorders>
            <w:shd w:val="clear" w:color="auto" w:fill="auto"/>
            <w:noWrap/>
          </w:tcPr>
          <w:p w:rsidR="000C63F2" w:rsidRPr="0004186E" w:rsidRDefault="000C63F2" w:rsidP="00772133">
            <w:pPr>
              <w:ind w:firstLine="0"/>
              <w:jc w:val="both"/>
              <w:rPr>
                <w:rFonts w:ascii="Arial" w:eastAsia="Times New Roman" w:hAnsi="Arial" w:cs="Arial"/>
                <w:color w:val="000000"/>
                <w:sz w:val="20"/>
                <w:szCs w:val="20"/>
                <w:highlight w:val="yellow"/>
              </w:rPr>
            </w:pPr>
          </w:p>
        </w:tc>
        <w:tc>
          <w:tcPr>
            <w:tcW w:w="3827" w:type="dxa"/>
            <w:tcBorders>
              <w:top w:val="nil"/>
              <w:left w:val="nil"/>
              <w:bottom w:val="single" w:sz="4" w:space="0" w:color="auto"/>
            </w:tcBorders>
            <w:shd w:val="clear" w:color="auto" w:fill="auto"/>
            <w:noWrap/>
          </w:tcPr>
          <w:p w:rsidR="000C63F2" w:rsidRPr="0004186E" w:rsidRDefault="000C63F2" w:rsidP="00772133">
            <w:pPr>
              <w:ind w:firstLine="0"/>
              <w:rPr>
                <w:rFonts w:ascii="Arial" w:eastAsia="Times New Roman" w:hAnsi="Arial" w:cs="Arial"/>
                <w:color w:val="000000"/>
                <w:sz w:val="20"/>
                <w:szCs w:val="20"/>
                <w:highlight w:val="yellow"/>
              </w:rPr>
            </w:pPr>
          </w:p>
        </w:tc>
        <w:tc>
          <w:tcPr>
            <w:tcW w:w="1008" w:type="dxa"/>
            <w:tcBorders>
              <w:top w:val="nil"/>
              <w:bottom w:val="single" w:sz="4" w:space="0" w:color="auto"/>
            </w:tcBorders>
            <w:shd w:val="clear" w:color="auto" w:fill="auto"/>
          </w:tcPr>
          <w:p w:rsidR="000C63F2" w:rsidRPr="0004186E" w:rsidRDefault="000C63F2" w:rsidP="00772133">
            <w:pPr>
              <w:ind w:firstLine="0"/>
              <w:jc w:val="both"/>
              <w:rPr>
                <w:rFonts w:ascii="Arial" w:eastAsia="Times New Roman" w:hAnsi="Arial" w:cs="Arial"/>
                <w:color w:val="000000"/>
                <w:sz w:val="20"/>
                <w:szCs w:val="20"/>
                <w:highlight w:val="yellow"/>
              </w:rPr>
            </w:pPr>
          </w:p>
        </w:tc>
        <w:tc>
          <w:tcPr>
            <w:tcW w:w="2070" w:type="dxa"/>
            <w:tcBorders>
              <w:top w:val="nil"/>
              <w:bottom w:val="single" w:sz="4" w:space="0" w:color="auto"/>
              <w:right w:val="single" w:sz="4" w:space="0" w:color="auto"/>
            </w:tcBorders>
          </w:tcPr>
          <w:p w:rsidR="000C63F2" w:rsidRPr="0004186E" w:rsidRDefault="000C63F2" w:rsidP="00772133">
            <w:pPr>
              <w:ind w:firstLine="0"/>
              <w:jc w:val="both"/>
              <w:rPr>
                <w:rFonts w:ascii="Arial" w:eastAsia="Times New Roman" w:hAnsi="Arial" w:cs="Arial"/>
                <w:color w:val="000000" w:themeColor="text1"/>
                <w:sz w:val="20"/>
                <w:szCs w:val="20"/>
                <w:highlight w:val="yellow"/>
              </w:rPr>
            </w:pPr>
          </w:p>
        </w:tc>
      </w:tr>
    </w:tbl>
    <w:p w:rsidR="000C63F2" w:rsidRPr="0004186E" w:rsidRDefault="000C63F2" w:rsidP="000C63F2">
      <w:pPr>
        <w:jc w:val="both"/>
        <w:rPr>
          <w:rFonts w:ascii="Arial" w:hAnsi="Arial" w:cs="Arial"/>
          <w:highlight w:val="yellow"/>
        </w:rPr>
      </w:pPr>
    </w:p>
    <w:p w:rsidR="000C63F2" w:rsidRPr="00BA636D" w:rsidRDefault="000C63F2" w:rsidP="000C63F2">
      <w:pPr>
        <w:ind w:firstLine="0"/>
        <w:jc w:val="both"/>
        <w:rPr>
          <w:rFonts w:ascii="Arial" w:hAnsi="Arial" w:cs="Arial"/>
        </w:rPr>
      </w:pPr>
      <w:r w:rsidRPr="00BA636D">
        <w:rPr>
          <w:rFonts w:ascii="Arial" w:hAnsi="Arial" w:cs="Arial"/>
        </w:rPr>
        <w:t>Vyhodnocení kvality poskytované Služby bude součástí pravidelných měsíčních reportů. Nedodržení požadovaných SLA parametrů bude zpracováno za jednotlivé komponenty Služby.</w:t>
      </w:r>
    </w:p>
    <w:p w:rsidR="000C63F2" w:rsidRPr="00BD3E76" w:rsidRDefault="000C63F2" w:rsidP="000C63F2">
      <w:pPr>
        <w:ind w:firstLine="0"/>
        <w:jc w:val="both"/>
        <w:rPr>
          <w:rFonts w:ascii="Arial" w:hAnsi="Arial" w:cs="Arial"/>
        </w:rPr>
      </w:pPr>
      <w:r w:rsidRPr="00BA636D">
        <w:rPr>
          <w:rFonts w:ascii="Arial" w:hAnsi="Arial" w:cs="Arial"/>
        </w:rPr>
        <w:lastRenderedPageBreak/>
        <w:t>Slevy za nedodržení jednotlivých parametrů se sčítají.</w:t>
      </w:r>
    </w:p>
    <w:p w:rsidR="000C63F2" w:rsidRPr="004151F7" w:rsidRDefault="000C63F2" w:rsidP="00010C8C">
      <w:pPr>
        <w:pStyle w:val="Nadpis40"/>
      </w:pPr>
      <w:r w:rsidRPr="004151F7">
        <w:t xml:space="preserve">Vyhodnocení zpracování </w:t>
      </w:r>
      <w:r>
        <w:t>Incident</w:t>
      </w:r>
      <w:r w:rsidRPr="004151F7">
        <w:t>ů</w:t>
      </w:r>
    </w:p>
    <w:p w:rsidR="000C63F2" w:rsidRPr="008238CC" w:rsidRDefault="000C63F2" w:rsidP="000C63F2">
      <w:pPr>
        <w:ind w:firstLine="0"/>
        <w:jc w:val="both"/>
        <w:rPr>
          <w:rFonts w:ascii="Arial" w:hAnsi="Arial" w:cs="Arial"/>
        </w:rPr>
      </w:pPr>
      <w:r w:rsidRPr="008238CC">
        <w:rPr>
          <w:rFonts w:ascii="Arial" w:hAnsi="Arial" w:cs="Arial"/>
        </w:rPr>
        <w:t xml:space="preserve">Vyhodnocení </w:t>
      </w:r>
      <w:r>
        <w:rPr>
          <w:rFonts w:ascii="Arial" w:hAnsi="Arial" w:cs="Arial"/>
        </w:rPr>
        <w:t>Incident</w:t>
      </w:r>
      <w:r w:rsidRPr="008238CC">
        <w:rPr>
          <w:rFonts w:ascii="Arial" w:hAnsi="Arial" w:cs="Arial"/>
        </w:rPr>
        <w:t xml:space="preserve">ů bude prováděno na základě Kategorie </w:t>
      </w:r>
      <w:r>
        <w:rPr>
          <w:rFonts w:ascii="Arial" w:hAnsi="Arial" w:cs="Arial"/>
        </w:rPr>
        <w:t>Incident</w:t>
      </w:r>
      <w:r w:rsidRPr="008238CC">
        <w:rPr>
          <w:rFonts w:ascii="Arial" w:hAnsi="Arial" w:cs="Arial"/>
        </w:rPr>
        <w:t xml:space="preserve">u. Do vyhodnocení vstupují parametry Reakční doba a </w:t>
      </w:r>
      <w:r>
        <w:rPr>
          <w:rFonts w:ascii="Arial" w:hAnsi="Arial" w:cs="Arial"/>
        </w:rPr>
        <w:t>d</w:t>
      </w:r>
      <w:r w:rsidRPr="008238CC">
        <w:rPr>
          <w:rFonts w:ascii="Arial" w:hAnsi="Arial" w:cs="Arial"/>
        </w:rPr>
        <w:t xml:space="preserve">oba </w:t>
      </w:r>
      <w:r w:rsidRPr="00D06077">
        <w:rPr>
          <w:rFonts w:ascii="Arial" w:hAnsi="Arial" w:cs="Arial"/>
        </w:rPr>
        <w:t>Zahájení řešení</w:t>
      </w:r>
      <w:r w:rsidRPr="008238CC">
        <w:rPr>
          <w:rFonts w:ascii="Arial" w:hAnsi="Arial" w:cs="Arial"/>
        </w:rPr>
        <w:t>.</w:t>
      </w:r>
    </w:p>
    <w:p w:rsidR="000C63F2" w:rsidRPr="00D06077" w:rsidRDefault="000C63F2" w:rsidP="000C63F2">
      <w:pPr>
        <w:pStyle w:val="Nadpis50"/>
      </w:pPr>
      <w:r w:rsidRPr="00D06077">
        <w:t xml:space="preserve">Kategorizace Incidentů </w:t>
      </w:r>
    </w:p>
    <w:p w:rsidR="000C63F2" w:rsidRPr="00D06077" w:rsidRDefault="000C63F2" w:rsidP="000C63F2">
      <w:pPr>
        <w:jc w:val="both"/>
        <w:rPr>
          <w:rFonts w:ascii="Arial" w:hAnsi="Arial" w:cs="Arial"/>
        </w:rPr>
      </w:pPr>
      <w:r w:rsidRPr="00D06077">
        <w:rPr>
          <w:rFonts w:ascii="Arial" w:hAnsi="Arial" w:cs="Arial"/>
          <w:b/>
        </w:rPr>
        <w:t>Kategorie A</w:t>
      </w:r>
      <w:r w:rsidRPr="00D06077">
        <w:rPr>
          <w:rFonts w:ascii="Arial" w:hAnsi="Arial" w:cs="Arial"/>
        </w:rPr>
        <w:t xml:space="preserve"> – Vážný </w:t>
      </w:r>
      <w:r>
        <w:rPr>
          <w:rFonts w:ascii="Arial" w:hAnsi="Arial" w:cs="Arial"/>
        </w:rPr>
        <w:t>Incident</w:t>
      </w:r>
      <w:r w:rsidRPr="00D06077">
        <w:rPr>
          <w:rFonts w:ascii="Arial" w:hAnsi="Arial" w:cs="Arial"/>
        </w:rPr>
        <w:t xml:space="preserve"> s nejvyšší prioritou, který má kritický dopad do </w:t>
      </w:r>
      <w:r w:rsidR="00434096" w:rsidRPr="00D06077">
        <w:rPr>
          <w:rFonts w:ascii="Arial" w:hAnsi="Arial" w:cs="Arial"/>
        </w:rPr>
        <w:t>funkčnosti nebo</w:t>
      </w:r>
      <w:r w:rsidRPr="00D06077">
        <w:rPr>
          <w:rFonts w:ascii="Arial" w:hAnsi="Arial" w:cs="Arial"/>
        </w:rPr>
        <w:t xml:space="preserve"> její logické části a dále </w:t>
      </w:r>
      <w:r>
        <w:rPr>
          <w:rFonts w:ascii="Arial" w:hAnsi="Arial" w:cs="Arial"/>
        </w:rPr>
        <w:t>Incident</w:t>
      </w:r>
      <w:r w:rsidRPr="00D06077">
        <w:rPr>
          <w:rFonts w:ascii="Arial" w:hAnsi="Arial" w:cs="Arial"/>
        </w:rPr>
        <w:t>, který znemožňuje užívání prvků nebo způsobuje vážné provozní problémy.</w:t>
      </w:r>
    </w:p>
    <w:p w:rsidR="000C63F2" w:rsidRPr="00D06077" w:rsidRDefault="000C63F2" w:rsidP="000C63F2">
      <w:pPr>
        <w:jc w:val="both"/>
        <w:rPr>
          <w:rFonts w:ascii="Arial" w:hAnsi="Arial" w:cs="Arial"/>
        </w:rPr>
      </w:pPr>
      <w:r w:rsidRPr="00D06077">
        <w:rPr>
          <w:rFonts w:ascii="Arial" w:hAnsi="Arial" w:cs="Arial"/>
          <w:b/>
        </w:rPr>
        <w:t>Kategorie B</w:t>
      </w:r>
      <w:r w:rsidRPr="00D06077">
        <w:rPr>
          <w:rFonts w:ascii="Arial" w:hAnsi="Arial" w:cs="Arial"/>
        </w:rPr>
        <w:t xml:space="preserve"> - Incident, který svým charakterem nespadá do kategorie A. Znamená vážné zhoršení výkonnosti a funkčnosti prvku nebo má zásadní omezení nebo je částečně nefunkční. Jedná se o </w:t>
      </w:r>
      <w:r>
        <w:rPr>
          <w:rFonts w:ascii="Arial" w:hAnsi="Arial" w:cs="Arial"/>
        </w:rPr>
        <w:t>I</w:t>
      </w:r>
      <w:r w:rsidRPr="00D06077">
        <w:rPr>
          <w:rFonts w:ascii="Arial" w:hAnsi="Arial" w:cs="Arial"/>
        </w:rPr>
        <w:t xml:space="preserve">ncidenty odstranitelné, které způsobují problémy při užívání a provozování, ale umožňují provoz. Bezpečnostní </w:t>
      </w:r>
      <w:r>
        <w:rPr>
          <w:rFonts w:ascii="Arial" w:hAnsi="Arial" w:cs="Arial"/>
        </w:rPr>
        <w:t>Incident</w:t>
      </w:r>
      <w:r w:rsidRPr="00D06077">
        <w:rPr>
          <w:rFonts w:ascii="Arial" w:hAnsi="Arial" w:cs="Arial"/>
        </w:rPr>
        <w:t xml:space="preserve">, který neohrožuje dostupnost </w:t>
      </w:r>
      <w:r>
        <w:rPr>
          <w:rFonts w:ascii="Arial" w:hAnsi="Arial" w:cs="Arial"/>
        </w:rPr>
        <w:t>Služb</w:t>
      </w:r>
      <w:r w:rsidRPr="00D06077">
        <w:rPr>
          <w:rFonts w:ascii="Arial" w:hAnsi="Arial" w:cs="Arial"/>
        </w:rPr>
        <w:t>y, spadá vždy do kategorie B.</w:t>
      </w:r>
    </w:p>
    <w:p w:rsidR="000C63F2" w:rsidRPr="008238CC" w:rsidRDefault="000C63F2" w:rsidP="000C63F2">
      <w:pPr>
        <w:jc w:val="both"/>
        <w:rPr>
          <w:rFonts w:ascii="Arial" w:hAnsi="Arial" w:cs="Arial"/>
        </w:rPr>
      </w:pPr>
      <w:r w:rsidRPr="00D06077">
        <w:rPr>
          <w:rFonts w:ascii="Arial" w:hAnsi="Arial" w:cs="Arial"/>
          <w:b/>
        </w:rPr>
        <w:t>Kategorie C</w:t>
      </w:r>
      <w:r w:rsidRPr="00D06077">
        <w:rPr>
          <w:rFonts w:ascii="Arial" w:hAnsi="Arial" w:cs="Arial"/>
        </w:rPr>
        <w:t xml:space="preserve"> – Incident, který svým charakterem nespadá do kategorie A nebo kategorie B. Znamená snadno odstranitelné </w:t>
      </w:r>
      <w:r>
        <w:rPr>
          <w:rFonts w:ascii="Arial" w:hAnsi="Arial" w:cs="Arial"/>
        </w:rPr>
        <w:t>I</w:t>
      </w:r>
      <w:r w:rsidRPr="00D06077">
        <w:rPr>
          <w:rFonts w:ascii="Arial" w:hAnsi="Arial" w:cs="Arial"/>
        </w:rPr>
        <w:t>ncidenty s minimálním dopadem na funkcionality.</w:t>
      </w:r>
      <w:r w:rsidRPr="008238CC">
        <w:rPr>
          <w:rFonts w:ascii="Arial" w:hAnsi="Arial" w:cs="Arial"/>
        </w:rPr>
        <w:t xml:space="preserve"> </w:t>
      </w:r>
    </w:p>
    <w:p w:rsidR="000C63F2" w:rsidRPr="002E4B87" w:rsidRDefault="000C63F2" w:rsidP="000C63F2">
      <w:pPr>
        <w:pStyle w:val="Nadpis50"/>
      </w:pPr>
      <w:r w:rsidRPr="002E4B87">
        <w:t>Priority reakce a vyřešení Incidentu:</w:t>
      </w:r>
    </w:p>
    <w:p w:rsidR="000C63F2" w:rsidRPr="002E4B87" w:rsidRDefault="000C63F2" w:rsidP="000C63F2">
      <w:pPr>
        <w:ind w:firstLine="0"/>
        <w:jc w:val="both"/>
        <w:rPr>
          <w:rFonts w:ascii="Arial" w:hAnsi="Arial" w:cs="Arial"/>
        </w:rPr>
      </w:pPr>
      <w:r w:rsidRPr="002E4B87">
        <w:rPr>
          <w:rFonts w:ascii="Arial" w:hAnsi="Arial" w:cs="Arial"/>
        </w:rPr>
        <w:t>Tabulka níže definuje požadované parametry Reakční doby a požadované doby vyřešení Incidentů pro jednotlivé priority.</w:t>
      </w:r>
    </w:p>
    <w:tbl>
      <w:tblPr>
        <w:tblStyle w:val="Mkatabulky2"/>
        <w:tblW w:w="9356" w:type="dxa"/>
        <w:tblInd w:w="-34" w:type="dxa"/>
        <w:tblLook w:val="04A0" w:firstRow="1" w:lastRow="0" w:firstColumn="1" w:lastColumn="0" w:noHBand="0" w:noVBand="1"/>
      </w:tblPr>
      <w:tblGrid>
        <w:gridCol w:w="1149"/>
        <w:gridCol w:w="3715"/>
        <w:gridCol w:w="2378"/>
        <w:gridCol w:w="2114"/>
      </w:tblGrid>
      <w:tr w:rsidR="000C63F2" w:rsidRPr="002E4B87" w:rsidTr="00772133">
        <w:tc>
          <w:tcPr>
            <w:tcW w:w="1149" w:type="dxa"/>
            <w:shd w:val="clear" w:color="auto" w:fill="B8CCE4" w:themeFill="accent1" w:themeFillTint="66"/>
            <w:vAlign w:val="center"/>
          </w:tcPr>
          <w:p w:rsidR="000C63F2" w:rsidRPr="002E4B87" w:rsidRDefault="000C63F2" w:rsidP="00772133">
            <w:pPr>
              <w:ind w:firstLine="0"/>
              <w:jc w:val="both"/>
              <w:rPr>
                <w:rFonts w:ascii="Arial" w:hAnsi="Arial" w:cs="Arial"/>
              </w:rPr>
            </w:pPr>
            <w:r w:rsidRPr="002E4B87">
              <w:rPr>
                <w:rFonts w:ascii="Arial" w:hAnsi="Arial" w:cs="Arial"/>
              </w:rPr>
              <w:t>Priorita</w:t>
            </w:r>
          </w:p>
        </w:tc>
        <w:tc>
          <w:tcPr>
            <w:tcW w:w="3715" w:type="dxa"/>
            <w:shd w:val="clear" w:color="auto" w:fill="B8CCE4" w:themeFill="accent1" w:themeFillTint="66"/>
            <w:vAlign w:val="center"/>
          </w:tcPr>
          <w:p w:rsidR="000C63F2" w:rsidRPr="002E4B87" w:rsidRDefault="000C63F2" w:rsidP="00772133">
            <w:pPr>
              <w:ind w:firstLine="0"/>
              <w:jc w:val="both"/>
              <w:rPr>
                <w:rFonts w:ascii="Arial" w:hAnsi="Arial" w:cs="Arial"/>
              </w:rPr>
            </w:pPr>
            <w:r w:rsidRPr="002E4B87">
              <w:rPr>
                <w:rFonts w:ascii="Arial" w:hAnsi="Arial" w:cs="Arial"/>
              </w:rPr>
              <w:t>Popis</w:t>
            </w:r>
          </w:p>
        </w:tc>
        <w:tc>
          <w:tcPr>
            <w:tcW w:w="2378" w:type="dxa"/>
            <w:shd w:val="clear" w:color="auto" w:fill="B8CCE4" w:themeFill="accent1" w:themeFillTint="66"/>
            <w:vAlign w:val="center"/>
          </w:tcPr>
          <w:p w:rsidR="000C63F2" w:rsidRPr="002E4B87" w:rsidRDefault="000C63F2" w:rsidP="00772133">
            <w:pPr>
              <w:ind w:firstLine="0"/>
              <w:rPr>
                <w:rFonts w:ascii="Arial" w:hAnsi="Arial" w:cs="Arial"/>
              </w:rPr>
            </w:pPr>
            <w:r w:rsidRPr="002E4B87">
              <w:rPr>
                <w:rFonts w:ascii="Arial" w:hAnsi="Arial" w:cs="Arial"/>
                <w:color w:val="000000" w:themeColor="text1"/>
              </w:rPr>
              <w:t xml:space="preserve">Reakční doba </w:t>
            </w:r>
            <w:r w:rsidRPr="002E4B87">
              <w:rPr>
                <w:rFonts w:ascii="Arial" w:hAnsi="Arial" w:cs="Arial"/>
              </w:rPr>
              <w:t>na Incident</w:t>
            </w:r>
          </w:p>
        </w:tc>
        <w:tc>
          <w:tcPr>
            <w:tcW w:w="2114" w:type="dxa"/>
            <w:shd w:val="clear" w:color="auto" w:fill="B8CCE4" w:themeFill="accent1" w:themeFillTint="66"/>
            <w:vAlign w:val="center"/>
          </w:tcPr>
          <w:p w:rsidR="000C63F2" w:rsidRPr="002E4B87" w:rsidRDefault="000C63F2" w:rsidP="00772133">
            <w:pPr>
              <w:ind w:firstLine="0"/>
              <w:rPr>
                <w:rFonts w:ascii="Arial" w:hAnsi="Arial" w:cs="Arial"/>
              </w:rPr>
            </w:pPr>
            <w:r w:rsidRPr="002E4B87">
              <w:rPr>
                <w:rFonts w:ascii="Arial" w:hAnsi="Arial" w:cs="Arial"/>
              </w:rPr>
              <w:t>Zahájení řešení Incidentu</w:t>
            </w:r>
          </w:p>
        </w:tc>
      </w:tr>
      <w:tr w:rsidR="000C63F2" w:rsidRPr="002E4B87" w:rsidTr="00772133">
        <w:tc>
          <w:tcPr>
            <w:tcW w:w="1149" w:type="dxa"/>
          </w:tcPr>
          <w:p w:rsidR="000C63F2" w:rsidRPr="002E4B87" w:rsidRDefault="000C63F2" w:rsidP="00772133">
            <w:pPr>
              <w:jc w:val="both"/>
              <w:rPr>
                <w:rFonts w:ascii="Arial" w:hAnsi="Arial" w:cs="Arial"/>
              </w:rPr>
            </w:pPr>
            <w:r w:rsidRPr="002E4B87">
              <w:rPr>
                <w:rFonts w:ascii="Arial" w:hAnsi="Arial" w:cs="Arial"/>
              </w:rPr>
              <w:t>1</w:t>
            </w:r>
          </w:p>
        </w:tc>
        <w:tc>
          <w:tcPr>
            <w:tcW w:w="3715" w:type="dxa"/>
          </w:tcPr>
          <w:p w:rsidR="000C63F2" w:rsidRPr="002E4B87" w:rsidRDefault="000C63F2" w:rsidP="00772133">
            <w:pPr>
              <w:ind w:firstLine="0"/>
              <w:jc w:val="both"/>
              <w:rPr>
                <w:rFonts w:ascii="Arial" w:hAnsi="Arial" w:cs="Arial"/>
              </w:rPr>
            </w:pPr>
            <w:r w:rsidRPr="002E4B87">
              <w:rPr>
                <w:rFonts w:ascii="Arial" w:hAnsi="Arial" w:cs="Arial"/>
              </w:rPr>
              <w:t>Nejvyšší priorita na odstranění chyby</w:t>
            </w:r>
          </w:p>
        </w:tc>
        <w:tc>
          <w:tcPr>
            <w:tcW w:w="2378" w:type="dxa"/>
          </w:tcPr>
          <w:p w:rsidR="000C63F2" w:rsidRPr="002E4B87" w:rsidRDefault="000C63F2" w:rsidP="00772133">
            <w:pPr>
              <w:jc w:val="both"/>
              <w:rPr>
                <w:rFonts w:ascii="Arial" w:hAnsi="Arial" w:cs="Arial"/>
              </w:rPr>
            </w:pPr>
            <w:r w:rsidRPr="002E4B87">
              <w:rPr>
                <w:rFonts w:ascii="Arial" w:hAnsi="Arial" w:cs="Arial"/>
              </w:rPr>
              <w:t>0,5 hodiny</w:t>
            </w:r>
          </w:p>
        </w:tc>
        <w:tc>
          <w:tcPr>
            <w:tcW w:w="2114" w:type="dxa"/>
          </w:tcPr>
          <w:p w:rsidR="000C63F2" w:rsidRPr="002E4B87" w:rsidRDefault="000C63F2" w:rsidP="00772133">
            <w:pPr>
              <w:jc w:val="both"/>
              <w:rPr>
                <w:rFonts w:ascii="Arial" w:hAnsi="Arial" w:cs="Arial"/>
              </w:rPr>
            </w:pPr>
            <w:r w:rsidRPr="002E4B87">
              <w:rPr>
                <w:rFonts w:ascii="Arial" w:hAnsi="Arial" w:cs="Arial"/>
              </w:rPr>
              <w:t>1 hodina</w:t>
            </w:r>
          </w:p>
        </w:tc>
      </w:tr>
      <w:tr w:rsidR="000C63F2" w:rsidRPr="002E4B87" w:rsidTr="00772133">
        <w:tc>
          <w:tcPr>
            <w:tcW w:w="1149" w:type="dxa"/>
          </w:tcPr>
          <w:p w:rsidR="000C63F2" w:rsidRPr="002E4B87" w:rsidRDefault="000C63F2" w:rsidP="00772133">
            <w:pPr>
              <w:jc w:val="both"/>
              <w:rPr>
                <w:rFonts w:ascii="Arial" w:hAnsi="Arial" w:cs="Arial"/>
              </w:rPr>
            </w:pPr>
            <w:r w:rsidRPr="002E4B87">
              <w:rPr>
                <w:rFonts w:ascii="Arial" w:hAnsi="Arial" w:cs="Arial"/>
              </w:rPr>
              <w:t>2</w:t>
            </w:r>
          </w:p>
        </w:tc>
        <w:tc>
          <w:tcPr>
            <w:tcW w:w="3715" w:type="dxa"/>
          </w:tcPr>
          <w:p w:rsidR="000C63F2" w:rsidRPr="002E4B87" w:rsidRDefault="000C63F2" w:rsidP="00772133">
            <w:pPr>
              <w:ind w:firstLine="0"/>
              <w:jc w:val="both"/>
              <w:rPr>
                <w:rFonts w:ascii="Arial" w:hAnsi="Arial" w:cs="Arial"/>
              </w:rPr>
            </w:pPr>
            <w:r w:rsidRPr="002E4B87">
              <w:rPr>
                <w:rFonts w:ascii="Arial" w:hAnsi="Arial" w:cs="Arial"/>
              </w:rPr>
              <w:t>Vysoká priorita na odstranění chyby</w:t>
            </w:r>
          </w:p>
        </w:tc>
        <w:tc>
          <w:tcPr>
            <w:tcW w:w="2378" w:type="dxa"/>
          </w:tcPr>
          <w:p w:rsidR="000C63F2" w:rsidRPr="002E4B87" w:rsidRDefault="000C63F2" w:rsidP="00772133">
            <w:pPr>
              <w:jc w:val="both"/>
              <w:rPr>
                <w:rFonts w:ascii="Arial" w:hAnsi="Arial" w:cs="Arial"/>
              </w:rPr>
            </w:pPr>
            <w:r w:rsidRPr="002E4B87">
              <w:rPr>
                <w:rFonts w:ascii="Arial" w:hAnsi="Arial" w:cs="Arial"/>
              </w:rPr>
              <w:t>0,5hodiny</w:t>
            </w:r>
          </w:p>
        </w:tc>
        <w:tc>
          <w:tcPr>
            <w:tcW w:w="2114" w:type="dxa"/>
          </w:tcPr>
          <w:p w:rsidR="000C63F2" w:rsidRPr="002E4B87" w:rsidRDefault="000C63F2" w:rsidP="00772133">
            <w:pPr>
              <w:jc w:val="both"/>
              <w:rPr>
                <w:rFonts w:ascii="Arial" w:hAnsi="Arial" w:cs="Arial"/>
              </w:rPr>
            </w:pPr>
            <w:r w:rsidRPr="002E4B87">
              <w:rPr>
                <w:rFonts w:ascii="Arial" w:hAnsi="Arial" w:cs="Arial"/>
              </w:rPr>
              <w:t>1 hodina</w:t>
            </w:r>
          </w:p>
        </w:tc>
      </w:tr>
      <w:tr w:rsidR="000C63F2" w:rsidRPr="008238CC" w:rsidTr="00772133">
        <w:tc>
          <w:tcPr>
            <w:tcW w:w="1149" w:type="dxa"/>
          </w:tcPr>
          <w:p w:rsidR="000C63F2" w:rsidRPr="002E4B87" w:rsidRDefault="000C63F2" w:rsidP="00772133">
            <w:pPr>
              <w:jc w:val="both"/>
              <w:rPr>
                <w:rFonts w:ascii="Arial" w:hAnsi="Arial" w:cs="Arial"/>
              </w:rPr>
            </w:pPr>
            <w:r w:rsidRPr="002E4B87">
              <w:rPr>
                <w:rFonts w:ascii="Arial" w:hAnsi="Arial" w:cs="Arial"/>
              </w:rPr>
              <w:t>3</w:t>
            </w:r>
          </w:p>
        </w:tc>
        <w:tc>
          <w:tcPr>
            <w:tcW w:w="3715" w:type="dxa"/>
          </w:tcPr>
          <w:p w:rsidR="000C63F2" w:rsidRPr="002E4B87" w:rsidRDefault="000C63F2" w:rsidP="00772133">
            <w:pPr>
              <w:ind w:firstLine="0"/>
              <w:rPr>
                <w:rFonts w:ascii="Arial" w:hAnsi="Arial" w:cs="Arial"/>
              </w:rPr>
            </w:pPr>
            <w:r w:rsidRPr="002E4B87">
              <w:rPr>
                <w:rFonts w:ascii="Arial" w:hAnsi="Arial" w:cs="Arial"/>
              </w:rPr>
              <w:t>Střední až nízká priorita na odstranění chyby</w:t>
            </w:r>
          </w:p>
        </w:tc>
        <w:tc>
          <w:tcPr>
            <w:tcW w:w="2378" w:type="dxa"/>
          </w:tcPr>
          <w:p w:rsidR="000C63F2" w:rsidRPr="002E4B87" w:rsidRDefault="000C63F2" w:rsidP="00772133">
            <w:pPr>
              <w:jc w:val="both"/>
              <w:rPr>
                <w:rFonts w:ascii="Arial" w:hAnsi="Arial" w:cs="Arial"/>
              </w:rPr>
            </w:pPr>
            <w:r w:rsidRPr="002E4B87">
              <w:rPr>
                <w:rFonts w:ascii="Arial" w:hAnsi="Arial" w:cs="Arial"/>
              </w:rPr>
              <w:t>0,5 hodiny</w:t>
            </w:r>
          </w:p>
        </w:tc>
        <w:tc>
          <w:tcPr>
            <w:tcW w:w="2114" w:type="dxa"/>
          </w:tcPr>
          <w:p w:rsidR="000C63F2" w:rsidRPr="008238CC" w:rsidRDefault="000C63F2" w:rsidP="00772133">
            <w:pPr>
              <w:jc w:val="both"/>
              <w:rPr>
                <w:rFonts w:ascii="Arial" w:hAnsi="Arial" w:cs="Arial"/>
              </w:rPr>
            </w:pPr>
            <w:r w:rsidRPr="002E4B87">
              <w:rPr>
                <w:rFonts w:ascii="Arial" w:hAnsi="Arial" w:cs="Arial"/>
              </w:rPr>
              <w:t>1 hodina</w:t>
            </w:r>
          </w:p>
        </w:tc>
      </w:tr>
    </w:tbl>
    <w:p w:rsidR="000C63F2" w:rsidRPr="00103AD2" w:rsidRDefault="000C63F2" w:rsidP="000C63F2">
      <w:pPr>
        <w:ind w:firstLine="0"/>
        <w:jc w:val="both"/>
        <w:rPr>
          <w:rFonts w:ascii="Arial" w:hAnsi="Arial" w:cs="Arial"/>
          <w:b/>
        </w:rPr>
      </w:pPr>
    </w:p>
    <w:p w:rsidR="000C63F2" w:rsidRPr="008238CC" w:rsidRDefault="000C63F2" w:rsidP="000C63F2">
      <w:pPr>
        <w:ind w:firstLine="0"/>
        <w:jc w:val="both"/>
        <w:rPr>
          <w:rFonts w:ascii="Arial" w:hAnsi="Arial" w:cs="Arial"/>
          <w:b/>
        </w:rPr>
      </w:pPr>
      <w:r w:rsidRPr="00103AD2">
        <w:rPr>
          <w:rFonts w:ascii="Arial" w:hAnsi="Arial" w:cs="Arial"/>
          <w:b/>
        </w:rPr>
        <w:t xml:space="preserve">Incidenty s prioritou 1 a 2 mohou být </w:t>
      </w:r>
      <w:r>
        <w:rPr>
          <w:rFonts w:ascii="Arial" w:hAnsi="Arial" w:cs="Arial"/>
          <w:b/>
        </w:rPr>
        <w:t xml:space="preserve">na základě požadavků zadavatele, případně na návrh </w:t>
      </w:r>
      <w:r w:rsidR="00284753">
        <w:rPr>
          <w:rFonts w:ascii="Arial" w:hAnsi="Arial" w:cs="Arial"/>
          <w:b/>
        </w:rPr>
        <w:t>dodavatele</w:t>
      </w:r>
      <w:r>
        <w:rPr>
          <w:rFonts w:ascii="Arial" w:hAnsi="Arial" w:cs="Arial"/>
          <w:b/>
        </w:rPr>
        <w:t xml:space="preserve"> </w:t>
      </w:r>
      <w:r w:rsidRPr="00103AD2">
        <w:rPr>
          <w:rFonts w:ascii="Arial" w:hAnsi="Arial" w:cs="Arial"/>
          <w:b/>
        </w:rPr>
        <w:t xml:space="preserve">řešeny bez ohledu na ZPD v pracovních dnech </w:t>
      </w:r>
      <w:r>
        <w:rPr>
          <w:rFonts w:ascii="Arial" w:hAnsi="Arial" w:cs="Arial"/>
          <w:b/>
        </w:rPr>
        <w:t xml:space="preserve">i v době </w:t>
      </w:r>
      <w:r w:rsidRPr="00103AD2">
        <w:rPr>
          <w:rFonts w:ascii="Arial" w:hAnsi="Arial" w:cs="Arial"/>
          <w:b/>
        </w:rPr>
        <w:t>od 18:00 do 22:00 hod.</w:t>
      </w:r>
    </w:p>
    <w:p w:rsidR="000C63F2" w:rsidRPr="00D06077" w:rsidRDefault="000C63F2" w:rsidP="000C63F2">
      <w:pPr>
        <w:pStyle w:val="Nadpis50"/>
      </w:pPr>
      <w:r w:rsidRPr="00D06077">
        <w:t xml:space="preserve">Matice přiřazení priorit pro řešení </w:t>
      </w:r>
      <w:r>
        <w:t>Incident</w:t>
      </w:r>
      <w:r w:rsidRPr="00D06077">
        <w:t>ů:</w:t>
      </w:r>
    </w:p>
    <w:p w:rsidR="000C63F2" w:rsidRPr="008238CC" w:rsidRDefault="000C63F2" w:rsidP="000C63F2">
      <w:pPr>
        <w:ind w:firstLine="0"/>
        <w:jc w:val="both"/>
        <w:rPr>
          <w:rFonts w:ascii="Arial" w:hAnsi="Arial" w:cs="Arial"/>
        </w:rPr>
      </w:pPr>
      <w:r w:rsidRPr="008238CC">
        <w:rPr>
          <w:rFonts w:ascii="Arial" w:hAnsi="Arial" w:cs="Arial"/>
        </w:rPr>
        <w:t xml:space="preserve">V závislosti na typu a kategorii </w:t>
      </w:r>
      <w:r>
        <w:rPr>
          <w:rFonts w:ascii="Arial" w:hAnsi="Arial" w:cs="Arial"/>
        </w:rPr>
        <w:t>Incident</w:t>
      </w:r>
      <w:r w:rsidRPr="008238CC">
        <w:rPr>
          <w:rFonts w:ascii="Arial" w:hAnsi="Arial" w:cs="Arial"/>
        </w:rPr>
        <w:t>u je v následující tabulce provedeno přiřazení konkrétní požadované priority. Z vazby na parametry priorit je odvozen požadavek na Reakční dobu a požadovanou dobu vyřešení.</w:t>
      </w:r>
    </w:p>
    <w:tbl>
      <w:tblPr>
        <w:tblStyle w:val="Mkatabulky2"/>
        <w:tblW w:w="9356" w:type="dxa"/>
        <w:tblInd w:w="-34" w:type="dxa"/>
        <w:tblLayout w:type="fixed"/>
        <w:tblLook w:val="04A0" w:firstRow="1" w:lastRow="0" w:firstColumn="1" w:lastColumn="0" w:noHBand="0" w:noVBand="1"/>
      </w:tblPr>
      <w:tblGrid>
        <w:gridCol w:w="3970"/>
        <w:gridCol w:w="1795"/>
        <w:gridCol w:w="1795"/>
        <w:gridCol w:w="1796"/>
      </w:tblGrid>
      <w:tr w:rsidR="000C63F2" w:rsidRPr="008238CC" w:rsidTr="00772133">
        <w:tc>
          <w:tcPr>
            <w:tcW w:w="3970" w:type="dxa"/>
            <w:shd w:val="clear" w:color="auto" w:fill="B8CCE4" w:themeFill="accent1" w:themeFillTint="66"/>
            <w:vAlign w:val="center"/>
          </w:tcPr>
          <w:p w:rsidR="000C63F2" w:rsidRPr="008238CC" w:rsidRDefault="000C63F2" w:rsidP="00772133">
            <w:pPr>
              <w:ind w:firstLine="0"/>
              <w:jc w:val="both"/>
              <w:rPr>
                <w:rFonts w:ascii="Arial" w:hAnsi="Arial" w:cs="Arial"/>
              </w:rPr>
            </w:pPr>
            <w:r w:rsidRPr="008238CC">
              <w:rPr>
                <w:rFonts w:ascii="Arial" w:hAnsi="Arial" w:cs="Arial"/>
              </w:rPr>
              <w:t>Prostředí Zadavatele</w:t>
            </w:r>
          </w:p>
        </w:tc>
        <w:tc>
          <w:tcPr>
            <w:tcW w:w="1795" w:type="dxa"/>
            <w:shd w:val="clear" w:color="auto" w:fill="B8CCE4" w:themeFill="accent1" w:themeFillTint="66"/>
            <w:vAlign w:val="center"/>
          </w:tcPr>
          <w:p w:rsidR="000C63F2" w:rsidRPr="008238CC" w:rsidRDefault="000C63F2" w:rsidP="00772133">
            <w:pPr>
              <w:ind w:firstLine="0"/>
              <w:jc w:val="both"/>
              <w:rPr>
                <w:rFonts w:ascii="Arial" w:hAnsi="Arial" w:cs="Arial"/>
              </w:rPr>
            </w:pPr>
            <w:r w:rsidRPr="008238CC">
              <w:rPr>
                <w:rFonts w:ascii="Arial" w:hAnsi="Arial" w:cs="Arial"/>
              </w:rPr>
              <w:t>Incident Kategorie A</w:t>
            </w:r>
          </w:p>
        </w:tc>
        <w:tc>
          <w:tcPr>
            <w:tcW w:w="1795" w:type="dxa"/>
            <w:shd w:val="clear" w:color="auto" w:fill="B8CCE4" w:themeFill="accent1" w:themeFillTint="66"/>
            <w:vAlign w:val="center"/>
          </w:tcPr>
          <w:p w:rsidR="000C63F2" w:rsidRPr="008238CC" w:rsidRDefault="000C63F2" w:rsidP="00772133">
            <w:pPr>
              <w:ind w:firstLine="0"/>
              <w:jc w:val="both"/>
              <w:rPr>
                <w:rFonts w:ascii="Arial" w:hAnsi="Arial" w:cs="Arial"/>
              </w:rPr>
            </w:pPr>
            <w:r w:rsidRPr="008238CC">
              <w:rPr>
                <w:rFonts w:ascii="Arial" w:hAnsi="Arial" w:cs="Arial"/>
              </w:rPr>
              <w:t>Incident Kategorie B</w:t>
            </w:r>
          </w:p>
        </w:tc>
        <w:tc>
          <w:tcPr>
            <w:tcW w:w="1796" w:type="dxa"/>
            <w:shd w:val="clear" w:color="auto" w:fill="B8CCE4" w:themeFill="accent1" w:themeFillTint="66"/>
            <w:vAlign w:val="center"/>
          </w:tcPr>
          <w:p w:rsidR="000C63F2" w:rsidRPr="008238CC" w:rsidRDefault="000C63F2" w:rsidP="00772133">
            <w:pPr>
              <w:ind w:firstLine="0"/>
              <w:jc w:val="both"/>
              <w:rPr>
                <w:rFonts w:ascii="Arial" w:hAnsi="Arial" w:cs="Arial"/>
              </w:rPr>
            </w:pPr>
            <w:r w:rsidRPr="008238CC">
              <w:rPr>
                <w:rFonts w:ascii="Arial" w:hAnsi="Arial" w:cs="Arial"/>
              </w:rPr>
              <w:t>Incident Kategorie C</w:t>
            </w:r>
          </w:p>
        </w:tc>
      </w:tr>
      <w:tr w:rsidR="000C63F2" w:rsidRPr="008238CC" w:rsidTr="00772133">
        <w:tc>
          <w:tcPr>
            <w:tcW w:w="3970" w:type="dxa"/>
          </w:tcPr>
          <w:p w:rsidR="000C63F2" w:rsidRPr="008238CC" w:rsidRDefault="000C63F2" w:rsidP="00772133">
            <w:pPr>
              <w:jc w:val="both"/>
              <w:rPr>
                <w:rFonts w:ascii="Arial" w:hAnsi="Arial" w:cs="Arial"/>
              </w:rPr>
            </w:pPr>
            <w:r w:rsidRPr="008238CC">
              <w:rPr>
                <w:rFonts w:ascii="Arial" w:hAnsi="Arial" w:cs="Arial"/>
              </w:rPr>
              <w:t xml:space="preserve">Prostředí </w:t>
            </w:r>
            <w:r>
              <w:rPr>
                <w:rFonts w:ascii="Arial" w:hAnsi="Arial" w:cs="Arial"/>
              </w:rPr>
              <w:t>zadavatele</w:t>
            </w:r>
          </w:p>
        </w:tc>
        <w:tc>
          <w:tcPr>
            <w:tcW w:w="1795" w:type="dxa"/>
          </w:tcPr>
          <w:p w:rsidR="000C63F2" w:rsidRPr="008238CC" w:rsidRDefault="000C63F2" w:rsidP="00772133">
            <w:pPr>
              <w:jc w:val="both"/>
              <w:rPr>
                <w:rFonts w:ascii="Arial" w:hAnsi="Arial" w:cs="Arial"/>
              </w:rPr>
            </w:pPr>
            <w:r w:rsidRPr="008238CC">
              <w:rPr>
                <w:rFonts w:ascii="Arial" w:hAnsi="Arial" w:cs="Arial"/>
              </w:rPr>
              <w:t>1</w:t>
            </w:r>
          </w:p>
        </w:tc>
        <w:tc>
          <w:tcPr>
            <w:tcW w:w="1795" w:type="dxa"/>
          </w:tcPr>
          <w:p w:rsidR="000C63F2" w:rsidRPr="008238CC" w:rsidRDefault="000C63F2" w:rsidP="00772133">
            <w:pPr>
              <w:jc w:val="both"/>
              <w:rPr>
                <w:rFonts w:ascii="Arial" w:hAnsi="Arial" w:cs="Arial"/>
              </w:rPr>
            </w:pPr>
            <w:r w:rsidRPr="008238CC">
              <w:rPr>
                <w:rFonts w:ascii="Arial" w:hAnsi="Arial" w:cs="Arial"/>
              </w:rPr>
              <w:t>2</w:t>
            </w:r>
          </w:p>
        </w:tc>
        <w:tc>
          <w:tcPr>
            <w:tcW w:w="1796" w:type="dxa"/>
          </w:tcPr>
          <w:p w:rsidR="000C63F2" w:rsidRPr="008238CC" w:rsidRDefault="000C63F2" w:rsidP="00772133">
            <w:pPr>
              <w:jc w:val="both"/>
              <w:rPr>
                <w:rFonts w:ascii="Arial" w:hAnsi="Arial" w:cs="Arial"/>
              </w:rPr>
            </w:pPr>
            <w:r w:rsidRPr="008238CC">
              <w:rPr>
                <w:rFonts w:ascii="Arial" w:hAnsi="Arial" w:cs="Arial"/>
              </w:rPr>
              <w:t>3</w:t>
            </w:r>
          </w:p>
        </w:tc>
      </w:tr>
    </w:tbl>
    <w:p w:rsidR="000C63F2" w:rsidRPr="008238CC" w:rsidRDefault="000C63F2" w:rsidP="000C63F2">
      <w:pPr>
        <w:jc w:val="both"/>
        <w:rPr>
          <w:rFonts w:ascii="Arial" w:hAnsi="Arial" w:cs="Arial"/>
        </w:rPr>
      </w:pPr>
    </w:p>
    <w:p w:rsidR="000C63F2" w:rsidRPr="008238CC" w:rsidRDefault="000C63F2" w:rsidP="000C63F2">
      <w:pPr>
        <w:ind w:firstLine="0"/>
        <w:jc w:val="both"/>
        <w:rPr>
          <w:rFonts w:ascii="Arial" w:hAnsi="Arial" w:cs="Arial"/>
        </w:rPr>
      </w:pPr>
      <w:r w:rsidRPr="008238CC">
        <w:rPr>
          <w:rFonts w:ascii="Arial" w:hAnsi="Arial" w:cs="Arial"/>
        </w:rPr>
        <w:t xml:space="preserve">V rámci řešení Incidentu, především vzhledem k požadavku na minimalizaci dopadů Incidentu, může </w:t>
      </w:r>
      <w:r w:rsidR="00284753">
        <w:rPr>
          <w:rFonts w:ascii="Arial" w:hAnsi="Arial" w:cs="Arial"/>
        </w:rPr>
        <w:t>dodavatel</w:t>
      </w:r>
      <w:r w:rsidRPr="008238CC">
        <w:rPr>
          <w:rFonts w:ascii="Arial" w:hAnsi="Arial" w:cs="Arial"/>
        </w:rPr>
        <w:t xml:space="preserve"> použít i dočasné řešení (náhradní řešení). Dočasné řešení je založené na postupu, jehož pomocí lze nevyhovující </w:t>
      </w:r>
      <w:r w:rsidR="00434096" w:rsidRPr="008238CC">
        <w:rPr>
          <w:rFonts w:ascii="Arial" w:hAnsi="Arial" w:cs="Arial"/>
        </w:rPr>
        <w:t>stav překlenout</w:t>
      </w:r>
      <w:r w:rsidRPr="008238CC">
        <w:rPr>
          <w:rFonts w:ascii="Arial" w:hAnsi="Arial" w:cs="Arial"/>
        </w:rPr>
        <w:t xml:space="preserve"> či obejít, nebo na úpravě, která eliminuje klíčové negativní dopady Incidentu. Na základě poskytnutí takového dočasného řešení může dojít ke změně klasifikace kategorie Incidentu a tedy i ke snížení Priority. Změnu priority schvaluje </w:t>
      </w:r>
      <w:r>
        <w:rPr>
          <w:rFonts w:ascii="Arial" w:hAnsi="Arial" w:cs="Arial"/>
        </w:rPr>
        <w:t>z</w:t>
      </w:r>
      <w:r w:rsidRPr="008238CC">
        <w:rPr>
          <w:rFonts w:ascii="Arial" w:hAnsi="Arial" w:cs="Arial"/>
        </w:rPr>
        <w:t>adavatel.</w:t>
      </w:r>
    </w:p>
    <w:p w:rsidR="000C63F2" w:rsidRPr="00D06077" w:rsidRDefault="000C63F2" w:rsidP="000C63F2">
      <w:pPr>
        <w:pStyle w:val="Nadpis50"/>
      </w:pPr>
      <w:r w:rsidRPr="00D06077">
        <w:t>Vyhodnocení slevy dle SLA pro Incidenty</w:t>
      </w:r>
    </w:p>
    <w:p w:rsidR="000C63F2" w:rsidRPr="008238CC" w:rsidRDefault="000C63F2" w:rsidP="000C63F2">
      <w:pPr>
        <w:ind w:firstLine="0"/>
        <w:jc w:val="both"/>
        <w:rPr>
          <w:rFonts w:ascii="Arial" w:hAnsi="Arial" w:cs="Arial"/>
        </w:rPr>
      </w:pPr>
      <w:r w:rsidRPr="008238CC">
        <w:rPr>
          <w:rFonts w:ascii="Arial" w:hAnsi="Arial" w:cs="Arial"/>
        </w:rPr>
        <w:t xml:space="preserve">Následující tabulka udává výši slevy z ceny Služeb za úhrn překročení </w:t>
      </w:r>
      <w:r w:rsidRPr="008238CC">
        <w:rPr>
          <w:rFonts w:ascii="Arial" w:hAnsi="Arial" w:cs="Arial"/>
          <w:u w:val="single"/>
        </w:rPr>
        <w:t>Reakční doby</w:t>
      </w:r>
      <w:r w:rsidRPr="008238CC">
        <w:rPr>
          <w:rFonts w:ascii="Arial" w:hAnsi="Arial" w:cs="Arial"/>
        </w:rPr>
        <w:t xml:space="preserve"> jednotlivých kategorií Incidentů</w:t>
      </w:r>
      <w:r>
        <w:rPr>
          <w:rFonts w:ascii="Arial" w:hAnsi="Arial" w:cs="Arial"/>
        </w:rPr>
        <w:t>,</w:t>
      </w:r>
      <w:r w:rsidRPr="008238CC">
        <w:rPr>
          <w:rFonts w:ascii="Arial" w:hAnsi="Arial" w:cs="Arial"/>
        </w:rPr>
        <w:t xml:space="preserve"> vypočet je prováděn měsíčně.</w:t>
      </w:r>
    </w:p>
    <w:p w:rsidR="000C63F2" w:rsidRPr="008238CC" w:rsidRDefault="000C63F2" w:rsidP="000C63F2">
      <w:pPr>
        <w:jc w:val="both"/>
        <w:rPr>
          <w:rFonts w:ascii="Arial" w:hAnsi="Arial" w:cs="Arial"/>
        </w:rPr>
      </w:pPr>
    </w:p>
    <w:tbl>
      <w:tblPr>
        <w:tblStyle w:val="Mkatabulky2"/>
        <w:tblW w:w="9356" w:type="dxa"/>
        <w:tblInd w:w="-34" w:type="dxa"/>
        <w:tblLook w:val="04A0" w:firstRow="1" w:lastRow="0" w:firstColumn="1" w:lastColumn="0" w:noHBand="0" w:noVBand="1"/>
      </w:tblPr>
      <w:tblGrid>
        <w:gridCol w:w="3832"/>
        <w:gridCol w:w="2973"/>
        <w:gridCol w:w="2551"/>
      </w:tblGrid>
      <w:tr w:rsidR="000C63F2" w:rsidRPr="008238CC" w:rsidTr="00772133">
        <w:tc>
          <w:tcPr>
            <w:tcW w:w="3832" w:type="dxa"/>
            <w:shd w:val="clear" w:color="auto" w:fill="B8CCE4" w:themeFill="accent1" w:themeFillTint="66"/>
            <w:vAlign w:val="center"/>
          </w:tcPr>
          <w:p w:rsidR="000C63F2" w:rsidRPr="008238CC" w:rsidRDefault="000C63F2" w:rsidP="00772133">
            <w:pPr>
              <w:ind w:firstLine="0"/>
              <w:jc w:val="both"/>
              <w:rPr>
                <w:rFonts w:ascii="Arial" w:hAnsi="Arial" w:cs="Arial"/>
              </w:rPr>
            </w:pPr>
            <w:r w:rsidRPr="008238CC">
              <w:rPr>
                <w:rFonts w:ascii="Arial" w:hAnsi="Arial" w:cs="Arial"/>
              </w:rPr>
              <w:t xml:space="preserve">Kategorie </w:t>
            </w:r>
            <w:r>
              <w:rPr>
                <w:rFonts w:ascii="Arial" w:hAnsi="Arial" w:cs="Arial"/>
              </w:rPr>
              <w:t>Incident</w:t>
            </w:r>
            <w:r w:rsidRPr="008238CC">
              <w:rPr>
                <w:rFonts w:ascii="Arial" w:hAnsi="Arial" w:cs="Arial"/>
              </w:rPr>
              <w:t>u</w:t>
            </w:r>
          </w:p>
        </w:tc>
        <w:tc>
          <w:tcPr>
            <w:tcW w:w="2973" w:type="dxa"/>
            <w:shd w:val="clear" w:color="auto" w:fill="B8CCE4" w:themeFill="accent1" w:themeFillTint="66"/>
            <w:vAlign w:val="center"/>
          </w:tcPr>
          <w:p w:rsidR="000C63F2" w:rsidRPr="008238CC" w:rsidRDefault="000C63F2" w:rsidP="00772133">
            <w:pPr>
              <w:ind w:firstLine="0"/>
              <w:jc w:val="both"/>
              <w:rPr>
                <w:rFonts w:ascii="Arial" w:hAnsi="Arial" w:cs="Arial"/>
              </w:rPr>
            </w:pPr>
            <w:r w:rsidRPr="008238CC">
              <w:rPr>
                <w:rFonts w:ascii="Arial" w:hAnsi="Arial" w:cs="Arial"/>
              </w:rPr>
              <w:t xml:space="preserve">Sleva za překročení </w:t>
            </w:r>
            <w:r w:rsidRPr="008238CC">
              <w:rPr>
                <w:rFonts w:ascii="Arial" w:hAnsi="Arial" w:cs="Arial"/>
                <w:u w:val="single"/>
              </w:rPr>
              <w:t>Reakční doby</w:t>
            </w:r>
            <w:r w:rsidRPr="008238CC">
              <w:rPr>
                <w:rFonts w:ascii="Arial" w:hAnsi="Arial" w:cs="Arial"/>
              </w:rPr>
              <w:t xml:space="preserve"> za každou započatou hodinu</w:t>
            </w:r>
          </w:p>
        </w:tc>
        <w:tc>
          <w:tcPr>
            <w:tcW w:w="2551" w:type="dxa"/>
            <w:shd w:val="clear" w:color="auto" w:fill="B8CCE4" w:themeFill="accent1" w:themeFillTint="66"/>
            <w:vAlign w:val="center"/>
          </w:tcPr>
          <w:p w:rsidR="000C63F2" w:rsidRPr="008238CC" w:rsidRDefault="000C63F2" w:rsidP="00772133">
            <w:pPr>
              <w:ind w:firstLine="0"/>
              <w:jc w:val="both"/>
              <w:rPr>
                <w:rFonts w:ascii="Arial" w:hAnsi="Arial" w:cs="Arial"/>
              </w:rPr>
            </w:pPr>
            <w:r w:rsidRPr="008238CC">
              <w:rPr>
                <w:rFonts w:ascii="Arial" w:hAnsi="Arial" w:cs="Arial"/>
              </w:rPr>
              <w:t xml:space="preserve">Sleva za překročení </w:t>
            </w:r>
            <w:r w:rsidRPr="008238CC">
              <w:rPr>
                <w:rFonts w:ascii="Arial" w:hAnsi="Arial" w:cs="Arial"/>
                <w:u w:val="single"/>
              </w:rPr>
              <w:t>Reakční doby</w:t>
            </w:r>
            <w:r w:rsidRPr="008238CC">
              <w:rPr>
                <w:rFonts w:ascii="Arial" w:hAnsi="Arial" w:cs="Arial"/>
              </w:rPr>
              <w:t xml:space="preserve"> za každou započatou hodinu nad </w:t>
            </w:r>
            <w:r w:rsidRPr="008238CC">
              <w:rPr>
                <w:rFonts w:ascii="Arial" w:hAnsi="Arial" w:cs="Arial"/>
                <w:b/>
                <w:u w:val="single"/>
              </w:rPr>
              <w:t>4</w:t>
            </w:r>
            <w:r w:rsidRPr="008238CC">
              <w:rPr>
                <w:rFonts w:ascii="Arial" w:hAnsi="Arial" w:cs="Arial"/>
              </w:rPr>
              <w:t xml:space="preserve"> násobek požadované</w:t>
            </w:r>
            <w:r>
              <w:rPr>
                <w:rFonts w:ascii="Arial" w:hAnsi="Arial" w:cs="Arial"/>
              </w:rPr>
              <w:t xml:space="preserve"> </w:t>
            </w:r>
            <w:r w:rsidRPr="008238CC">
              <w:rPr>
                <w:rFonts w:ascii="Arial" w:hAnsi="Arial" w:cs="Arial"/>
              </w:rPr>
              <w:t>Reakční doby dle Priority.</w:t>
            </w:r>
          </w:p>
        </w:tc>
      </w:tr>
      <w:tr w:rsidR="000C63F2" w:rsidRPr="008238CC" w:rsidTr="00772133">
        <w:tc>
          <w:tcPr>
            <w:tcW w:w="3832" w:type="dxa"/>
          </w:tcPr>
          <w:p w:rsidR="000C63F2" w:rsidRPr="008238CC" w:rsidRDefault="000C63F2" w:rsidP="00772133">
            <w:pPr>
              <w:jc w:val="both"/>
              <w:rPr>
                <w:rFonts w:ascii="Arial" w:hAnsi="Arial" w:cs="Arial"/>
              </w:rPr>
            </w:pPr>
            <w:r w:rsidRPr="008238CC">
              <w:rPr>
                <w:rFonts w:ascii="Arial" w:hAnsi="Arial" w:cs="Arial"/>
              </w:rPr>
              <w:t>Kategorie A</w:t>
            </w:r>
          </w:p>
        </w:tc>
        <w:tc>
          <w:tcPr>
            <w:tcW w:w="2973" w:type="dxa"/>
          </w:tcPr>
          <w:p w:rsidR="000C63F2" w:rsidRPr="008238CC" w:rsidRDefault="000C63F2" w:rsidP="00772133">
            <w:pPr>
              <w:jc w:val="center"/>
              <w:rPr>
                <w:rFonts w:ascii="Arial" w:hAnsi="Arial" w:cs="Arial"/>
              </w:rPr>
            </w:pPr>
            <w:r>
              <w:rPr>
                <w:rFonts w:ascii="Arial" w:hAnsi="Arial" w:cs="Arial"/>
              </w:rPr>
              <w:t>300</w:t>
            </w:r>
            <w:r w:rsidRPr="008238CC">
              <w:rPr>
                <w:rFonts w:ascii="Arial" w:hAnsi="Arial" w:cs="Arial"/>
              </w:rPr>
              <w:t>,- Kč</w:t>
            </w:r>
          </w:p>
        </w:tc>
        <w:tc>
          <w:tcPr>
            <w:tcW w:w="2551" w:type="dxa"/>
          </w:tcPr>
          <w:p w:rsidR="000C63F2" w:rsidRPr="008238CC" w:rsidRDefault="000C63F2" w:rsidP="00772133">
            <w:pPr>
              <w:jc w:val="center"/>
              <w:rPr>
                <w:rFonts w:ascii="Arial" w:hAnsi="Arial" w:cs="Arial"/>
              </w:rPr>
            </w:pPr>
            <w:r>
              <w:rPr>
                <w:rFonts w:ascii="Arial" w:hAnsi="Arial" w:cs="Arial"/>
              </w:rPr>
              <w:t>600</w:t>
            </w:r>
            <w:r w:rsidRPr="008238CC">
              <w:rPr>
                <w:rFonts w:ascii="Arial" w:hAnsi="Arial" w:cs="Arial"/>
              </w:rPr>
              <w:t>,- Kč</w:t>
            </w:r>
          </w:p>
        </w:tc>
      </w:tr>
      <w:tr w:rsidR="000C63F2" w:rsidRPr="008238CC" w:rsidTr="00772133">
        <w:tc>
          <w:tcPr>
            <w:tcW w:w="3832" w:type="dxa"/>
          </w:tcPr>
          <w:p w:rsidR="000C63F2" w:rsidRPr="008238CC" w:rsidRDefault="000C63F2" w:rsidP="00772133">
            <w:pPr>
              <w:jc w:val="both"/>
              <w:rPr>
                <w:rFonts w:ascii="Arial" w:hAnsi="Arial" w:cs="Arial"/>
              </w:rPr>
            </w:pPr>
            <w:r w:rsidRPr="008238CC">
              <w:rPr>
                <w:rFonts w:ascii="Arial" w:hAnsi="Arial" w:cs="Arial"/>
              </w:rPr>
              <w:t>Kategorie B</w:t>
            </w:r>
          </w:p>
        </w:tc>
        <w:tc>
          <w:tcPr>
            <w:tcW w:w="2973" w:type="dxa"/>
          </w:tcPr>
          <w:p w:rsidR="000C63F2" w:rsidRPr="008238CC" w:rsidRDefault="000C63F2" w:rsidP="00772133">
            <w:pPr>
              <w:jc w:val="center"/>
              <w:rPr>
                <w:rFonts w:ascii="Arial" w:hAnsi="Arial" w:cs="Arial"/>
              </w:rPr>
            </w:pPr>
            <w:r>
              <w:rPr>
                <w:rFonts w:ascii="Arial" w:hAnsi="Arial" w:cs="Arial"/>
              </w:rPr>
              <w:t>200</w:t>
            </w:r>
            <w:r w:rsidRPr="008238CC">
              <w:rPr>
                <w:rFonts w:ascii="Arial" w:hAnsi="Arial" w:cs="Arial"/>
              </w:rPr>
              <w:t>,- Kč</w:t>
            </w:r>
          </w:p>
        </w:tc>
        <w:tc>
          <w:tcPr>
            <w:tcW w:w="2551" w:type="dxa"/>
          </w:tcPr>
          <w:p w:rsidR="000C63F2" w:rsidRPr="008238CC" w:rsidRDefault="000C63F2" w:rsidP="00772133">
            <w:pPr>
              <w:jc w:val="center"/>
              <w:rPr>
                <w:rFonts w:ascii="Arial" w:hAnsi="Arial" w:cs="Arial"/>
              </w:rPr>
            </w:pPr>
            <w:r>
              <w:rPr>
                <w:rFonts w:ascii="Arial" w:hAnsi="Arial" w:cs="Arial"/>
              </w:rPr>
              <w:t>400</w:t>
            </w:r>
            <w:r w:rsidRPr="008238CC">
              <w:rPr>
                <w:rFonts w:ascii="Arial" w:hAnsi="Arial" w:cs="Arial"/>
              </w:rPr>
              <w:t>,- Kč</w:t>
            </w:r>
          </w:p>
        </w:tc>
      </w:tr>
      <w:tr w:rsidR="000C63F2" w:rsidRPr="008238CC" w:rsidTr="00772133">
        <w:tc>
          <w:tcPr>
            <w:tcW w:w="3832" w:type="dxa"/>
          </w:tcPr>
          <w:p w:rsidR="000C63F2" w:rsidRPr="008238CC" w:rsidRDefault="000C63F2" w:rsidP="00772133">
            <w:pPr>
              <w:jc w:val="both"/>
              <w:rPr>
                <w:rFonts w:ascii="Arial" w:hAnsi="Arial" w:cs="Arial"/>
                <w:b/>
              </w:rPr>
            </w:pPr>
            <w:r w:rsidRPr="008238CC">
              <w:rPr>
                <w:rFonts w:ascii="Arial" w:hAnsi="Arial" w:cs="Arial"/>
              </w:rPr>
              <w:t>Kategorie C</w:t>
            </w:r>
          </w:p>
        </w:tc>
        <w:tc>
          <w:tcPr>
            <w:tcW w:w="2973" w:type="dxa"/>
          </w:tcPr>
          <w:p w:rsidR="000C63F2" w:rsidRPr="008238CC" w:rsidRDefault="000C63F2" w:rsidP="00772133">
            <w:pPr>
              <w:jc w:val="center"/>
              <w:rPr>
                <w:rFonts w:ascii="Arial" w:hAnsi="Arial" w:cs="Arial"/>
              </w:rPr>
            </w:pPr>
            <w:r>
              <w:rPr>
                <w:rFonts w:ascii="Arial" w:hAnsi="Arial" w:cs="Arial"/>
              </w:rPr>
              <w:t>100</w:t>
            </w:r>
            <w:r w:rsidRPr="008238CC">
              <w:rPr>
                <w:rFonts w:ascii="Arial" w:hAnsi="Arial" w:cs="Arial"/>
              </w:rPr>
              <w:t>,- Kč</w:t>
            </w:r>
          </w:p>
        </w:tc>
        <w:tc>
          <w:tcPr>
            <w:tcW w:w="2551" w:type="dxa"/>
          </w:tcPr>
          <w:p w:rsidR="000C63F2" w:rsidRPr="008238CC" w:rsidRDefault="000C63F2" w:rsidP="00772133">
            <w:pPr>
              <w:jc w:val="center"/>
              <w:rPr>
                <w:rFonts w:ascii="Arial" w:hAnsi="Arial" w:cs="Arial"/>
              </w:rPr>
            </w:pPr>
            <w:r>
              <w:rPr>
                <w:rFonts w:ascii="Arial" w:hAnsi="Arial" w:cs="Arial"/>
              </w:rPr>
              <w:t>200</w:t>
            </w:r>
            <w:r w:rsidRPr="008238CC">
              <w:rPr>
                <w:rFonts w:ascii="Arial" w:hAnsi="Arial" w:cs="Arial"/>
              </w:rPr>
              <w:t>,- Kč</w:t>
            </w:r>
          </w:p>
        </w:tc>
      </w:tr>
    </w:tbl>
    <w:p w:rsidR="000C63F2" w:rsidRDefault="000C63F2" w:rsidP="000C63F2">
      <w:pPr>
        <w:jc w:val="both"/>
        <w:rPr>
          <w:rFonts w:ascii="Arial" w:hAnsi="Arial" w:cs="Arial"/>
        </w:rPr>
      </w:pPr>
    </w:p>
    <w:p w:rsidR="000C63F2" w:rsidRPr="008238CC" w:rsidRDefault="000C63F2" w:rsidP="000C63F2">
      <w:pPr>
        <w:ind w:firstLine="0"/>
        <w:jc w:val="both"/>
        <w:rPr>
          <w:rFonts w:ascii="Arial" w:hAnsi="Arial" w:cs="Arial"/>
        </w:rPr>
      </w:pPr>
      <w:r w:rsidRPr="008238CC">
        <w:rPr>
          <w:rFonts w:ascii="Arial" w:hAnsi="Arial" w:cs="Arial"/>
        </w:rPr>
        <w:t xml:space="preserve">Následující tabulka udává výši slevy z ceny Služeb za úhrn překročení </w:t>
      </w:r>
      <w:r>
        <w:rPr>
          <w:rFonts w:ascii="Arial" w:hAnsi="Arial" w:cs="Arial"/>
          <w:u w:val="single"/>
        </w:rPr>
        <w:t>Zahájení řešení</w:t>
      </w:r>
      <w:r w:rsidRPr="008238CC">
        <w:rPr>
          <w:rFonts w:ascii="Arial" w:hAnsi="Arial" w:cs="Arial"/>
        </w:rPr>
        <w:t xml:space="preserve"> jednotlivých kategorií Incidentů</w:t>
      </w:r>
      <w:r>
        <w:rPr>
          <w:rFonts w:ascii="Arial" w:hAnsi="Arial" w:cs="Arial"/>
        </w:rPr>
        <w:t>,</w:t>
      </w:r>
      <w:r w:rsidRPr="008238CC">
        <w:rPr>
          <w:rFonts w:ascii="Arial" w:hAnsi="Arial" w:cs="Arial"/>
        </w:rPr>
        <w:t xml:space="preserve"> vypočet je prováděn měsíčně.</w:t>
      </w:r>
    </w:p>
    <w:p w:rsidR="000C63F2" w:rsidRPr="008238CC" w:rsidRDefault="000C63F2" w:rsidP="000C63F2">
      <w:pPr>
        <w:jc w:val="both"/>
        <w:rPr>
          <w:rFonts w:ascii="Arial" w:hAnsi="Arial" w:cs="Arial"/>
        </w:rPr>
      </w:pPr>
    </w:p>
    <w:tbl>
      <w:tblPr>
        <w:tblStyle w:val="Mkatabulky2"/>
        <w:tblW w:w="9356" w:type="dxa"/>
        <w:tblInd w:w="-34" w:type="dxa"/>
        <w:tblLook w:val="04A0" w:firstRow="1" w:lastRow="0" w:firstColumn="1" w:lastColumn="0" w:noHBand="0" w:noVBand="1"/>
      </w:tblPr>
      <w:tblGrid>
        <w:gridCol w:w="3832"/>
        <w:gridCol w:w="2973"/>
        <w:gridCol w:w="2551"/>
      </w:tblGrid>
      <w:tr w:rsidR="000C63F2" w:rsidRPr="008238CC" w:rsidTr="00772133">
        <w:tc>
          <w:tcPr>
            <w:tcW w:w="3832" w:type="dxa"/>
            <w:shd w:val="clear" w:color="auto" w:fill="B8CCE4" w:themeFill="accent1" w:themeFillTint="66"/>
            <w:vAlign w:val="center"/>
          </w:tcPr>
          <w:p w:rsidR="000C63F2" w:rsidRPr="008238CC" w:rsidRDefault="000C63F2" w:rsidP="00772133">
            <w:pPr>
              <w:ind w:firstLine="0"/>
              <w:jc w:val="both"/>
              <w:rPr>
                <w:rFonts w:ascii="Arial" w:hAnsi="Arial" w:cs="Arial"/>
              </w:rPr>
            </w:pPr>
            <w:r w:rsidRPr="008238CC">
              <w:rPr>
                <w:rFonts w:ascii="Arial" w:hAnsi="Arial" w:cs="Arial"/>
              </w:rPr>
              <w:t xml:space="preserve">Kategorie </w:t>
            </w:r>
            <w:r>
              <w:rPr>
                <w:rFonts w:ascii="Arial" w:hAnsi="Arial" w:cs="Arial"/>
              </w:rPr>
              <w:t>Incident</w:t>
            </w:r>
            <w:r w:rsidRPr="008238CC">
              <w:rPr>
                <w:rFonts w:ascii="Arial" w:hAnsi="Arial" w:cs="Arial"/>
              </w:rPr>
              <w:t>u</w:t>
            </w:r>
          </w:p>
        </w:tc>
        <w:tc>
          <w:tcPr>
            <w:tcW w:w="2973" w:type="dxa"/>
            <w:shd w:val="clear" w:color="auto" w:fill="B8CCE4" w:themeFill="accent1" w:themeFillTint="66"/>
            <w:vAlign w:val="center"/>
          </w:tcPr>
          <w:p w:rsidR="000C63F2" w:rsidRPr="008238CC" w:rsidRDefault="000C63F2" w:rsidP="00772133">
            <w:pPr>
              <w:ind w:firstLine="0"/>
              <w:jc w:val="both"/>
              <w:rPr>
                <w:rFonts w:ascii="Arial" w:hAnsi="Arial" w:cs="Arial"/>
              </w:rPr>
            </w:pPr>
            <w:r w:rsidRPr="008238CC">
              <w:rPr>
                <w:rFonts w:ascii="Arial" w:hAnsi="Arial" w:cs="Arial"/>
              </w:rPr>
              <w:t>Sleva za překročení požadované</w:t>
            </w:r>
            <w:r>
              <w:rPr>
                <w:rFonts w:ascii="Arial" w:hAnsi="Arial" w:cs="Arial"/>
              </w:rPr>
              <w:t xml:space="preserve"> doby</w:t>
            </w:r>
            <w:r w:rsidRPr="008238CC">
              <w:rPr>
                <w:rFonts w:ascii="Arial" w:hAnsi="Arial" w:cs="Arial"/>
              </w:rPr>
              <w:t xml:space="preserve"> </w:t>
            </w:r>
            <w:r>
              <w:rPr>
                <w:rFonts w:ascii="Arial" w:hAnsi="Arial" w:cs="Arial"/>
                <w:u w:val="single"/>
              </w:rPr>
              <w:t xml:space="preserve">Zahájení řešení </w:t>
            </w:r>
            <w:r w:rsidRPr="008238CC">
              <w:rPr>
                <w:rFonts w:ascii="Arial" w:hAnsi="Arial" w:cs="Arial"/>
              </w:rPr>
              <w:t>za každou započatou hodinu</w:t>
            </w:r>
          </w:p>
        </w:tc>
        <w:tc>
          <w:tcPr>
            <w:tcW w:w="2551" w:type="dxa"/>
            <w:shd w:val="clear" w:color="auto" w:fill="B8CCE4" w:themeFill="accent1" w:themeFillTint="66"/>
            <w:vAlign w:val="center"/>
          </w:tcPr>
          <w:p w:rsidR="000C63F2" w:rsidRPr="008238CC" w:rsidRDefault="000C63F2" w:rsidP="00772133">
            <w:pPr>
              <w:ind w:firstLine="0"/>
              <w:jc w:val="both"/>
              <w:rPr>
                <w:rFonts w:ascii="Arial" w:hAnsi="Arial" w:cs="Arial"/>
              </w:rPr>
            </w:pPr>
            <w:r w:rsidRPr="008238CC">
              <w:rPr>
                <w:rFonts w:ascii="Arial" w:hAnsi="Arial" w:cs="Arial"/>
              </w:rPr>
              <w:t xml:space="preserve">Sleva za překročení </w:t>
            </w:r>
            <w:r>
              <w:rPr>
                <w:rFonts w:ascii="Arial" w:hAnsi="Arial" w:cs="Arial"/>
                <w:u w:val="single"/>
              </w:rPr>
              <w:t>Zahájení řešení</w:t>
            </w:r>
            <w:r>
              <w:rPr>
                <w:rFonts w:ascii="Arial" w:hAnsi="Arial" w:cs="Arial"/>
              </w:rPr>
              <w:t xml:space="preserve"> </w:t>
            </w:r>
            <w:r w:rsidRPr="008238CC">
              <w:rPr>
                <w:rFonts w:ascii="Arial" w:hAnsi="Arial" w:cs="Arial"/>
              </w:rPr>
              <w:t xml:space="preserve">za každou započatou hodinu nad </w:t>
            </w:r>
            <w:r w:rsidRPr="008238CC">
              <w:rPr>
                <w:rFonts w:ascii="Arial" w:hAnsi="Arial" w:cs="Arial"/>
                <w:b/>
                <w:u w:val="single"/>
              </w:rPr>
              <w:t>4</w:t>
            </w:r>
            <w:r w:rsidRPr="008238CC">
              <w:rPr>
                <w:rFonts w:ascii="Arial" w:hAnsi="Arial" w:cs="Arial"/>
              </w:rPr>
              <w:t xml:space="preserve"> násobek požadované </w:t>
            </w:r>
            <w:r>
              <w:rPr>
                <w:rFonts w:ascii="Arial" w:hAnsi="Arial" w:cs="Arial"/>
              </w:rPr>
              <w:t>d</w:t>
            </w:r>
            <w:r w:rsidRPr="008238CC">
              <w:rPr>
                <w:rFonts w:ascii="Arial" w:hAnsi="Arial" w:cs="Arial"/>
              </w:rPr>
              <w:t xml:space="preserve">oby </w:t>
            </w:r>
            <w:r>
              <w:rPr>
                <w:rFonts w:ascii="Arial" w:hAnsi="Arial" w:cs="Arial"/>
              </w:rPr>
              <w:t>Zahájení řešení</w:t>
            </w:r>
            <w:r w:rsidRPr="008238CC">
              <w:rPr>
                <w:rFonts w:ascii="Arial" w:hAnsi="Arial" w:cs="Arial"/>
              </w:rPr>
              <w:t xml:space="preserve"> dle Priority.</w:t>
            </w:r>
          </w:p>
        </w:tc>
      </w:tr>
      <w:tr w:rsidR="000C63F2" w:rsidRPr="008238CC" w:rsidTr="00772133">
        <w:tc>
          <w:tcPr>
            <w:tcW w:w="3832" w:type="dxa"/>
          </w:tcPr>
          <w:p w:rsidR="000C63F2" w:rsidRPr="008238CC" w:rsidRDefault="000C63F2" w:rsidP="00772133">
            <w:pPr>
              <w:jc w:val="both"/>
              <w:rPr>
                <w:rFonts w:ascii="Arial" w:hAnsi="Arial" w:cs="Arial"/>
              </w:rPr>
            </w:pPr>
            <w:r w:rsidRPr="008238CC">
              <w:rPr>
                <w:rFonts w:ascii="Arial" w:hAnsi="Arial" w:cs="Arial"/>
              </w:rPr>
              <w:t>Kategorie A</w:t>
            </w:r>
          </w:p>
        </w:tc>
        <w:tc>
          <w:tcPr>
            <w:tcW w:w="2973" w:type="dxa"/>
          </w:tcPr>
          <w:p w:rsidR="000C63F2" w:rsidRPr="008238CC" w:rsidRDefault="000C63F2" w:rsidP="00772133">
            <w:pPr>
              <w:jc w:val="center"/>
              <w:rPr>
                <w:rFonts w:ascii="Arial" w:hAnsi="Arial" w:cs="Arial"/>
              </w:rPr>
            </w:pPr>
            <w:r>
              <w:rPr>
                <w:rFonts w:ascii="Arial" w:hAnsi="Arial" w:cs="Arial"/>
              </w:rPr>
              <w:t>2</w:t>
            </w:r>
            <w:r w:rsidRPr="008238CC">
              <w:rPr>
                <w:rFonts w:ascii="Arial" w:hAnsi="Arial" w:cs="Arial"/>
              </w:rPr>
              <w:t>000,- Kč</w:t>
            </w:r>
          </w:p>
        </w:tc>
        <w:tc>
          <w:tcPr>
            <w:tcW w:w="2551" w:type="dxa"/>
          </w:tcPr>
          <w:p w:rsidR="000C63F2" w:rsidRPr="008238CC" w:rsidRDefault="000C63F2" w:rsidP="00772133">
            <w:pPr>
              <w:jc w:val="center"/>
              <w:rPr>
                <w:rFonts w:ascii="Arial" w:hAnsi="Arial" w:cs="Arial"/>
              </w:rPr>
            </w:pPr>
            <w:r>
              <w:rPr>
                <w:rFonts w:ascii="Arial" w:hAnsi="Arial" w:cs="Arial"/>
              </w:rPr>
              <w:t>2400</w:t>
            </w:r>
            <w:r w:rsidRPr="008238CC">
              <w:rPr>
                <w:rFonts w:ascii="Arial" w:hAnsi="Arial" w:cs="Arial"/>
              </w:rPr>
              <w:t>,- Kč</w:t>
            </w:r>
          </w:p>
        </w:tc>
      </w:tr>
      <w:tr w:rsidR="000C63F2" w:rsidRPr="008238CC" w:rsidTr="00772133">
        <w:tc>
          <w:tcPr>
            <w:tcW w:w="3832" w:type="dxa"/>
          </w:tcPr>
          <w:p w:rsidR="000C63F2" w:rsidRPr="008238CC" w:rsidRDefault="000C63F2" w:rsidP="00772133">
            <w:pPr>
              <w:jc w:val="both"/>
              <w:rPr>
                <w:rFonts w:ascii="Arial" w:hAnsi="Arial" w:cs="Arial"/>
              </w:rPr>
            </w:pPr>
            <w:r w:rsidRPr="008238CC">
              <w:rPr>
                <w:rFonts w:ascii="Arial" w:hAnsi="Arial" w:cs="Arial"/>
              </w:rPr>
              <w:t>Kategorie B</w:t>
            </w:r>
          </w:p>
        </w:tc>
        <w:tc>
          <w:tcPr>
            <w:tcW w:w="2973" w:type="dxa"/>
          </w:tcPr>
          <w:p w:rsidR="000C63F2" w:rsidRPr="008238CC" w:rsidRDefault="000C63F2" w:rsidP="00772133">
            <w:pPr>
              <w:jc w:val="center"/>
              <w:rPr>
                <w:rFonts w:ascii="Arial" w:hAnsi="Arial" w:cs="Arial"/>
              </w:rPr>
            </w:pPr>
            <w:r>
              <w:rPr>
                <w:rFonts w:ascii="Arial" w:hAnsi="Arial" w:cs="Arial"/>
              </w:rPr>
              <w:t>1500</w:t>
            </w:r>
            <w:r w:rsidRPr="008238CC">
              <w:rPr>
                <w:rFonts w:ascii="Arial" w:hAnsi="Arial" w:cs="Arial"/>
              </w:rPr>
              <w:t>,- Kč</w:t>
            </w:r>
          </w:p>
        </w:tc>
        <w:tc>
          <w:tcPr>
            <w:tcW w:w="2551" w:type="dxa"/>
          </w:tcPr>
          <w:p w:rsidR="000C63F2" w:rsidRPr="008238CC" w:rsidRDefault="000C63F2" w:rsidP="00772133">
            <w:pPr>
              <w:jc w:val="center"/>
              <w:rPr>
                <w:rFonts w:ascii="Arial" w:hAnsi="Arial" w:cs="Arial"/>
              </w:rPr>
            </w:pPr>
            <w:r>
              <w:rPr>
                <w:rFonts w:ascii="Arial" w:hAnsi="Arial" w:cs="Arial"/>
              </w:rPr>
              <w:t>1700,</w:t>
            </w:r>
            <w:r w:rsidRPr="008238CC">
              <w:rPr>
                <w:rFonts w:ascii="Arial" w:hAnsi="Arial" w:cs="Arial"/>
              </w:rPr>
              <w:t>- Kč</w:t>
            </w:r>
          </w:p>
        </w:tc>
      </w:tr>
      <w:tr w:rsidR="000C63F2" w:rsidRPr="008238CC" w:rsidTr="00772133">
        <w:tc>
          <w:tcPr>
            <w:tcW w:w="3832" w:type="dxa"/>
          </w:tcPr>
          <w:p w:rsidR="000C63F2" w:rsidRPr="008238CC" w:rsidRDefault="000C63F2" w:rsidP="00772133">
            <w:pPr>
              <w:jc w:val="both"/>
              <w:rPr>
                <w:rFonts w:ascii="Arial" w:hAnsi="Arial" w:cs="Arial"/>
                <w:b/>
              </w:rPr>
            </w:pPr>
            <w:r w:rsidRPr="008238CC">
              <w:rPr>
                <w:rFonts w:ascii="Arial" w:hAnsi="Arial" w:cs="Arial"/>
              </w:rPr>
              <w:t>Kategorie C</w:t>
            </w:r>
          </w:p>
        </w:tc>
        <w:tc>
          <w:tcPr>
            <w:tcW w:w="2973" w:type="dxa"/>
          </w:tcPr>
          <w:p w:rsidR="000C63F2" w:rsidRPr="008238CC" w:rsidRDefault="000C63F2" w:rsidP="00772133">
            <w:pPr>
              <w:jc w:val="center"/>
              <w:rPr>
                <w:rFonts w:ascii="Arial" w:hAnsi="Arial" w:cs="Arial"/>
              </w:rPr>
            </w:pPr>
            <w:r>
              <w:rPr>
                <w:rFonts w:ascii="Arial" w:hAnsi="Arial" w:cs="Arial"/>
              </w:rPr>
              <w:t>1000</w:t>
            </w:r>
            <w:r w:rsidRPr="008238CC">
              <w:rPr>
                <w:rFonts w:ascii="Arial" w:hAnsi="Arial" w:cs="Arial"/>
              </w:rPr>
              <w:t>,- Kč</w:t>
            </w:r>
          </w:p>
        </w:tc>
        <w:tc>
          <w:tcPr>
            <w:tcW w:w="2551" w:type="dxa"/>
          </w:tcPr>
          <w:p w:rsidR="000C63F2" w:rsidRPr="008238CC" w:rsidRDefault="000C63F2" w:rsidP="00772133">
            <w:pPr>
              <w:jc w:val="center"/>
              <w:rPr>
                <w:rFonts w:ascii="Arial" w:hAnsi="Arial" w:cs="Arial"/>
              </w:rPr>
            </w:pPr>
            <w:r>
              <w:rPr>
                <w:rFonts w:ascii="Arial" w:hAnsi="Arial" w:cs="Arial"/>
              </w:rPr>
              <w:t>1200</w:t>
            </w:r>
            <w:r w:rsidRPr="008238CC">
              <w:rPr>
                <w:rFonts w:ascii="Arial" w:hAnsi="Arial" w:cs="Arial"/>
              </w:rPr>
              <w:t>,- Kč</w:t>
            </w:r>
          </w:p>
        </w:tc>
      </w:tr>
    </w:tbl>
    <w:p w:rsidR="000C63F2" w:rsidRPr="00DD276B" w:rsidRDefault="000C63F2" w:rsidP="00010C8C">
      <w:pPr>
        <w:pStyle w:val="Nadpis40"/>
      </w:pPr>
      <w:r w:rsidRPr="00DD276B">
        <w:t xml:space="preserve">Vyhodnocení zpracování požadavků </w:t>
      </w:r>
    </w:p>
    <w:p w:rsidR="000C63F2" w:rsidRPr="008238CC" w:rsidRDefault="000C63F2" w:rsidP="000C63F2">
      <w:pPr>
        <w:ind w:firstLine="0"/>
        <w:jc w:val="both"/>
        <w:rPr>
          <w:rFonts w:ascii="Arial" w:hAnsi="Arial" w:cs="Arial"/>
        </w:rPr>
      </w:pPr>
      <w:r w:rsidRPr="008238CC">
        <w:rPr>
          <w:rFonts w:ascii="Arial" w:hAnsi="Arial" w:cs="Arial"/>
        </w:rPr>
        <w:t xml:space="preserve">Následující tabulka udává výši slevy z ceny Služeb za úhrn překročení </w:t>
      </w:r>
      <w:r w:rsidRPr="008238CC">
        <w:rPr>
          <w:rFonts w:ascii="Arial" w:hAnsi="Arial" w:cs="Arial"/>
          <w:u w:val="single"/>
        </w:rPr>
        <w:t>Reakční doby</w:t>
      </w:r>
      <w:r w:rsidRPr="008238CC">
        <w:rPr>
          <w:rFonts w:ascii="Arial" w:hAnsi="Arial" w:cs="Arial"/>
        </w:rPr>
        <w:t xml:space="preserve"> jednotlivých požadavků. Vypočet je prováděn měsíčně.</w:t>
      </w:r>
    </w:p>
    <w:p w:rsidR="000C63F2" w:rsidRPr="008238CC" w:rsidRDefault="000C63F2" w:rsidP="000C63F2">
      <w:pPr>
        <w:jc w:val="both"/>
        <w:rPr>
          <w:rFonts w:ascii="Arial" w:hAnsi="Arial" w:cs="Arial"/>
        </w:rPr>
      </w:pPr>
    </w:p>
    <w:tbl>
      <w:tblPr>
        <w:tblStyle w:val="Mkatabulky2"/>
        <w:tblW w:w="9356" w:type="dxa"/>
        <w:tblInd w:w="-34" w:type="dxa"/>
        <w:tblLook w:val="04A0" w:firstRow="1" w:lastRow="0" w:firstColumn="1" w:lastColumn="0" w:noHBand="0" w:noVBand="1"/>
      </w:tblPr>
      <w:tblGrid>
        <w:gridCol w:w="2127"/>
        <w:gridCol w:w="3614"/>
        <w:gridCol w:w="3615"/>
      </w:tblGrid>
      <w:tr w:rsidR="000C63F2" w:rsidRPr="008238CC" w:rsidTr="00772133">
        <w:tc>
          <w:tcPr>
            <w:tcW w:w="2127" w:type="dxa"/>
            <w:shd w:val="clear" w:color="auto" w:fill="B8CCE4" w:themeFill="accent1" w:themeFillTint="66"/>
          </w:tcPr>
          <w:p w:rsidR="000C63F2" w:rsidRPr="008238CC" w:rsidRDefault="000C63F2" w:rsidP="00772133">
            <w:pPr>
              <w:ind w:firstLine="0"/>
              <w:jc w:val="both"/>
              <w:rPr>
                <w:rFonts w:ascii="Arial" w:hAnsi="Arial" w:cs="Arial"/>
              </w:rPr>
            </w:pPr>
            <w:r w:rsidRPr="008238CC">
              <w:rPr>
                <w:rFonts w:ascii="Arial" w:hAnsi="Arial" w:cs="Arial"/>
              </w:rPr>
              <w:t>Požadavek</w:t>
            </w:r>
          </w:p>
        </w:tc>
        <w:tc>
          <w:tcPr>
            <w:tcW w:w="3614" w:type="dxa"/>
            <w:shd w:val="clear" w:color="auto" w:fill="B8CCE4" w:themeFill="accent1" w:themeFillTint="66"/>
          </w:tcPr>
          <w:p w:rsidR="000C63F2" w:rsidRPr="008238CC" w:rsidRDefault="000C63F2" w:rsidP="00772133">
            <w:pPr>
              <w:ind w:firstLine="0"/>
              <w:jc w:val="both"/>
              <w:rPr>
                <w:rFonts w:ascii="Arial" w:hAnsi="Arial" w:cs="Arial"/>
              </w:rPr>
            </w:pPr>
            <w:r w:rsidRPr="008238CC">
              <w:rPr>
                <w:rFonts w:ascii="Arial" w:hAnsi="Arial" w:cs="Arial"/>
              </w:rPr>
              <w:t xml:space="preserve">Sleva za překročení </w:t>
            </w:r>
            <w:r w:rsidRPr="008238CC">
              <w:rPr>
                <w:rFonts w:ascii="Arial" w:hAnsi="Arial" w:cs="Arial"/>
                <w:u w:val="single"/>
              </w:rPr>
              <w:t>Reakční doby</w:t>
            </w:r>
            <w:r w:rsidRPr="008238CC">
              <w:rPr>
                <w:rFonts w:ascii="Arial" w:hAnsi="Arial" w:cs="Arial"/>
              </w:rPr>
              <w:t xml:space="preserve"> za každou započatou hodinu</w:t>
            </w:r>
          </w:p>
        </w:tc>
        <w:tc>
          <w:tcPr>
            <w:tcW w:w="3615" w:type="dxa"/>
            <w:shd w:val="clear" w:color="auto" w:fill="B8CCE4" w:themeFill="accent1" w:themeFillTint="66"/>
          </w:tcPr>
          <w:p w:rsidR="000C63F2" w:rsidRPr="008238CC" w:rsidRDefault="000C63F2" w:rsidP="00772133">
            <w:pPr>
              <w:ind w:firstLine="0"/>
              <w:jc w:val="both"/>
              <w:rPr>
                <w:rFonts w:ascii="Arial" w:hAnsi="Arial" w:cs="Arial"/>
              </w:rPr>
            </w:pPr>
            <w:r w:rsidRPr="008238CC">
              <w:rPr>
                <w:rFonts w:ascii="Arial" w:hAnsi="Arial" w:cs="Arial"/>
              </w:rPr>
              <w:t xml:space="preserve">Sleva za překročení </w:t>
            </w:r>
            <w:r w:rsidRPr="008238CC">
              <w:rPr>
                <w:rFonts w:ascii="Arial" w:hAnsi="Arial" w:cs="Arial"/>
                <w:u w:val="single"/>
              </w:rPr>
              <w:t>Reakční doby</w:t>
            </w:r>
            <w:r w:rsidRPr="008238CC">
              <w:rPr>
                <w:rFonts w:ascii="Arial" w:hAnsi="Arial" w:cs="Arial"/>
              </w:rPr>
              <w:t xml:space="preserve"> za každou započatou hodinu nad </w:t>
            </w:r>
            <w:r w:rsidRPr="008238CC">
              <w:rPr>
                <w:rFonts w:ascii="Arial" w:hAnsi="Arial" w:cs="Arial"/>
                <w:b/>
                <w:u w:val="single"/>
              </w:rPr>
              <w:t>4</w:t>
            </w:r>
            <w:r w:rsidRPr="008238CC">
              <w:rPr>
                <w:rFonts w:ascii="Arial" w:hAnsi="Arial" w:cs="Arial"/>
              </w:rPr>
              <w:t xml:space="preserve"> násobek požadované Reakční doby dle Priority.</w:t>
            </w:r>
          </w:p>
        </w:tc>
      </w:tr>
      <w:tr w:rsidR="000C63F2" w:rsidRPr="008238CC" w:rsidTr="00772133">
        <w:tc>
          <w:tcPr>
            <w:tcW w:w="2127" w:type="dxa"/>
          </w:tcPr>
          <w:p w:rsidR="000C63F2" w:rsidRPr="008238CC" w:rsidRDefault="000C63F2" w:rsidP="00772133">
            <w:pPr>
              <w:ind w:firstLine="0"/>
              <w:jc w:val="both"/>
              <w:rPr>
                <w:rFonts w:ascii="Arial" w:hAnsi="Arial" w:cs="Arial"/>
              </w:rPr>
            </w:pPr>
            <w:r w:rsidRPr="008238CC">
              <w:rPr>
                <w:rFonts w:ascii="Arial" w:hAnsi="Arial" w:cs="Arial"/>
              </w:rPr>
              <w:t>Požadavek</w:t>
            </w:r>
          </w:p>
        </w:tc>
        <w:tc>
          <w:tcPr>
            <w:tcW w:w="3614" w:type="dxa"/>
          </w:tcPr>
          <w:p w:rsidR="000C63F2" w:rsidRPr="008238CC" w:rsidRDefault="000C63F2" w:rsidP="00772133">
            <w:pPr>
              <w:jc w:val="center"/>
              <w:rPr>
                <w:rFonts w:ascii="Arial" w:hAnsi="Arial" w:cs="Arial"/>
              </w:rPr>
            </w:pPr>
            <w:r>
              <w:rPr>
                <w:rFonts w:ascii="Arial" w:hAnsi="Arial" w:cs="Arial"/>
              </w:rPr>
              <w:t>200</w:t>
            </w:r>
            <w:r w:rsidRPr="008238CC">
              <w:rPr>
                <w:rFonts w:ascii="Arial" w:hAnsi="Arial" w:cs="Arial"/>
              </w:rPr>
              <w:t>,- Kč</w:t>
            </w:r>
          </w:p>
        </w:tc>
        <w:tc>
          <w:tcPr>
            <w:tcW w:w="3615" w:type="dxa"/>
          </w:tcPr>
          <w:p w:rsidR="000C63F2" w:rsidRPr="008238CC" w:rsidRDefault="000C63F2" w:rsidP="00772133">
            <w:pPr>
              <w:jc w:val="center"/>
              <w:rPr>
                <w:rFonts w:ascii="Arial" w:hAnsi="Arial" w:cs="Arial"/>
              </w:rPr>
            </w:pPr>
            <w:r>
              <w:rPr>
                <w:rFonts w:ascii="Arial" w:hAnsi="Arial" w:cs="Arial"/>
              </w:rPr>
              <w:t>400</w:t>
            </w:r>
            <w:r w:rsidRPr="008238CC">
              <w:rPr>
                <w:rFonts w:ascii="Arial" w:hAnsi="Arial" w:cs="Arial"/>
              </w:rPr>
              <w:t>,- Kč</w:t>
            </w:r>
          </w:p>
        </w:tc>
      </w:tr>
    </w:tbl>
    <w:p w:rsidR="000C63F2" w:rsidRPr="008238CC" w:rsidRDefault="000C63F2" w:rsidP="000C63F2">
      <w:pPr>
        <w:jc w:val="both"/>
        <w:rPr>
          <w:rFonts w:ascii="Arial" w:hAnsi="Arial" w:cs="Arial"/>
        </w:rPr>
      </w:pPr>
    </w:p>
    <w:p w:rsidR="000C63F2" w:rsidRPr="008238CC" w:rsidRDefault="000C63F2" w:rsidP="000C63F2">
      <w:pPr>
        <w:jc w:val="both"/>
        <w:rPr>
          <w:rFonts w:ascii="Arial" w:hAnsi="Arial" w:cs="Arial"/>
        </w:rPr>
      </w:pPr>
    </w:p>
    <w:p w:rsidR="000C63F2" w:rsidRPr="008238CC" w:rsidRDefault="000C63F2" w:rsidP="000C63F2">
      <w:pPr>
        <w:ind w:firstLine="0"/>
        <w:jc w:val="both"/>
        <w:rPr>
          <w:rFonts w:ascii="Arial" w:hAnsi="Arial" w:cs="Arial"/>
        </w:rPr>
      </w:pPr>
      <w:r w:rsidRPr="008238CC">
        <w:rPr>
          <w:rFonts w:ascii="Arial" w:hAnsi="Arial" w:cs="Arial"/>
        </w:rPr>
        <w:t xml:space="preserve">Následující tabulka udává výši slevy z ceny Služeb za úhrn překročení </w:t>
      </w:r>
      <w:r w:rsidRPr="008238CC">
        <w:rPr>
          <w:rFonts w:ascii="Arial" w:hAnsi="Arial" w:cs="Arial"/>
          <w:u w:val="single"/>
        </w:rPr>
        <w:t>vyřešení</w:t>
      </w:r>
      <w:r w:rsidRPr="008238CC">
        <w:rPr>
          <w:rFonts w:ascii="Arial" w:hAnsi="Arial" w:cs="Arial"/>
        </w:rPr>
        <w:t xml:space="preserve"> jednotlivých požadavků. Vypočet je prováděn měsíčně.</w:t>
      </w:r>
    </w:p>
    <w:p w:rsidR="000C63F2" w:rsidRPr="008238CC" w:rsidRDefault="000C63F2" w:rsidP="000C63F2">
      <w:pPr>
        <w:jc w:val="both"/>
        <w:rPr>
          <w:rFonts w:ascii="Arial" w:hAnsi="Arial" w:cs="Arial"/>
        </w:rPr>
      </w:pPr>
    </w:p>
    <w:tbl>
      <w:tblPr>
        <w:tblStyle w:val="Mkatabulky2"/>
        <w:tblW w:w="9356" w:type="dxa"/>
        <w:tblInd w:w="-34" w:type="dxa"/>
        <w:tblLook w:val="04A0" w:firstRow="1" w:lastRow="0" w:firstColumn="1" w:lastColumn="0" w:noHBand="0" w:noVBand="1"/>
      </w:tblPr>
      <w:tblGrid>
        <w:gridCol w:w="2127"/>
        <w:gridCol w:w="3614"/>
        <w:gridCol w:w="3615"/>
      </w:tblGrid>
      <w:tr w:rsidR="000C63F2" w:rsidRPr="008238CC" w:rsidTr="00772133">
        <w:tc>
          <w:tcPr>
            <w:tcW w:w="2127" w:type="dxa"/>
            <w:shd w:val="clear" w:color="auto" w:fill="B8CCE4" w:themeFill="accent1" w:themeFillTint="66"/>
          </w:tcPr>
          <w:p w:rsidR="000C63F2" w:rsidRPr="008238CC" w:rsidRDefault="000C63F2" w:rsidP="00772133">
            <w:pPr>
              <w:ind w:firstLine="0"/>
              <w:jc w:val="both"/>
              <w:rPr>
                <w:rFonts w:ascii="Arial" w:hAnsi="Arial" w:cs="Arial"/>
              </w:rPr>
            </w:pPr>
            <w:r w:rsidRPr="008238CC">
              <w:rPr>
                <w:rFonts w:ascii="Arial" w:hAnsi="Arial" w:cs="Arial"/>
              </w:rPr>
              <w:t>Požadavek</w:t>
            </w:r>
          </w:p>
        </w:tc>
        <w:tc>
          <w:tcPr>
            <w:tcW w:w="3614" w:type="dxa"/>
            <w:shd w:val="clear" w:color="auto" w:fill="B8CCE4" w:themeFill="accent1" w:themeFillTint="66"/>
          </w:tcPr>
          <w:p w:rsidR="000C63F2" w:rsidRPr="008238CC" w:rsidRDefault="000C63F2" w:rsidP="00772133">
            <w:pPr>
              <w:ind w:firstLine="0"/>
              <w:jc w:val="both"/>
              <w:rPr>
                <w:rFonts w:ascii="Arial" w:hAnsi="Arial" w:cs="Arial"/>
              </w:rPr>
            </w:pPr>
            <w:r w:rsidRPr="008238CC">
              <w:rPr>
                <w:rFonts w:ascii="Arial" w:hAnsi="Arial" w:cs="Arial"/>
              </w:rPr>
              <w:t>Sleva za překročení požadované</w:t>
            </w:r>
            <w:r>
              <w:rPr>
                <w:rFonts w:ascii="Arial" w:hAnsi="Arial" w:cs="Arial"/>
              </w:rPr>
              <w:t xml:space="preserve"> doby</w:t>
            </w:r>
            <w:r w:rsidRPr="008238CC">
              <w:rPr>
                <w:rFonts w:ascii="Arial" w:hAnsi="Arial" w:cs="Arial"/>
              </w:rPr>
              <w:t xml:space="preserve"> </w:t>
            </w:r>
            <w:r w:rsidRPr="004F509A">
              <w:rPr>
                <w:rFonts w:ascii="Arial" w:hAnsi="Arial" w:cs="Arial"/>
                <w:u w:val="single"/>
              </w:rPr>
              <w:t>Zahájení řešení</w:t>
            </w:r>
            <w:r w:rsidRPr="008238CC">
              <w:rPr>
                <w:rFonts w:ascii="Arial" w:hAnsi="Arial" w:cs="Arial"/>
              </w:rPr>
              <w:t xml:space="preserve"> za každou započatou hodinu</w:t>
            </w:r>
          </w:p>
        </w:tc>
        <w:tc>
          <w:tcPr>
            <w:tcW w:w="3615" w:type="dxa"/>
            <w:shd w:val="clear" w:color="auto" w:fill="B8CCE4" w:themeFill="accent1" w:themeFillTint="66"/>
          </w:tcPr>
          <w:p w:rsidR="000C63F2" w:rsidRPr="008238CC" w:rsidRDefault="000C63F2" w:rsidP="00772133">
            <w:pPr>
              <w:ind w:firstLine="0"/>
              <w:jc w:val="both"/>
              <w:rPr>
                <w:rFonts w:ascii="Arial" w:hAnsi="Arial" w:cs="Arial"/>
              </w:rPr>
            </w:pPr>
            <w:r w:rsidRPr="008238CC">
              <w:rPr>
                <w:rFonts w:ascii="Arial" w:hAnsi="Arial" w:cs="Arial"/>
              </w:rPr>
              <w:t xml:space="preserve">Sleva za překročení </w:t>
            </w:r>
            <w:r w:rsidRPr="004F509A">
              <w:rPr>
                <w:rFonts w:ascii="Arial" w:hAnsi="Arial" w:cs="Arial"/>
                <w:u w:val="single"/>
              </w:rPr>
              <w:t>Zahájení řešení</w:t>
            </w:r>
            <w:r>
              <w:rPr>
                <w:rFonts w:ascii="Arial" w:hAnsi="Arial" w:cs="Arial"/>
              </w:rPr>
              <w:t xml:space="preserve"> </w:t>
            </w:r>
            <w:r w:rsidRPr="008238CC">
              <w:rPr>
                <w:rFonts w:ascii="Arial" w:hAnsi="Arial" w:cs="Arial"/>
              </w:rPr>
              <w:t xml:space="preserve">za každou započatou hodinu nad </w:t>
            </w:r>
            <w:r w:rsidRPr="008238CC">
              <w:rPr>
                <w:rFonts w:ascii="Arial" w:hAnsi="Arial" w:cs="Arial"/>
                <w:b/>
                <w:u w:val="single"/>
              </w:rPr>
              <w:t>4</w:t>
            </w:r>
            <w:r w:rsidRPr="008238CC">
              <w:rPr>
                <w:rFonts w:ascii="Arial" w:hAnsi="Arial" w:cs="Arial"/>
              </w:rPr>
              <w:t xml:space="preserve"> násobek požadované </w:t>
            </w:r>
            <w:r>
              <w:rPr>
                <w:rFonts w:ascii="Arial" w:hAnsi="Arial" w:cs="Arial"/>
              </w:rPr>
              <w:t>d</w:t>
            </w:r>
            <w:r w:rsidRPr="008238CC">
              <w:rPr>
                <w:rFonts w:ascii="Arial" w:hAnsi="Arial" w:cs="Arial"/>
              </w:rPr>
              <w:t xml:space="preserve">oby </w:t>
            </w:r>
            <w:r>
              <w:rPr>
                <w:rFonts w:ascii="Arial" w:hAnsi="Arial" w:cs="Arial"/>
              </w:rPr>
              <w:t>Zahájení řešení</w:t>
            </w:r>
            <w:r w:rsidRPr="008238CC">
              <w:rPr>
                <w:rFonts w:ascii="Arial" w:hAnsi="Arial" w:cs="Arial"/>
              </w:rPr>
              <w:t xml:space="preserve"> dle Priority.</w:t>
            </w:r>
          </w:p>
        </w:tc>
      </w:tr>
      <w:tr w:rsidR="000C63F2" w:rsidRPr="008238CC" w:rsidTr="00772133">
        <w:tc>
          <w:tcPr>
            <w:tcW w:w="2127" w:type="dxa"/>
          </w:tcPr>
          <w:p w:rsidR="000C63F2" w:rsidRPr="008238CC" w:rsidRDefault="000C63F2" w:rsidP="00772133">
            <w:pPr>
              <w:ind w:firstLine="0"/>
              <w:jc w:val="both"/>
              <w:rPr>
                <w:rFonts w:ascii="Arial" w:hAnsi="Arial" w:cs="Arial"/>
              </w:rPr>
            </w:pPr>
            <w:r w:rsidRPr="008238CC">
              <w:rPr>
                <w:rFonts w:ascii="Arial" w:hAnsi="Arial" w:cs="Arial"/>
              </w:rPr>
              <w:t>Požadavek</w:t>
            </w:r>
          </w:p>
        </w:tc>
        <w:tc>
          <w:tcPr>
            <w:tcW w:w="3614" w:type="dxa"/>
          </w:tcPr>
          <w:p w:rsidR="000C63F2" w:rsidRPr="008238CC" w:rsidRDefault="000C63F2" w:rsidP="00772133">
            <w:pPr>
              <w:jc w:val="center"/>
              <w:rPr>
                <w:rFonts w:ascii="Arial" w:hAnsi="Arial" w:cs="Arial"/>
              </w:rPr>
            </w:pPr>
            <w:r>
              <w:rPr>
                <w:rFonts w:ascii="Arial" w:hAnsi="Arial" w:cs="Arial"/>
              </w:rPr>
              <w:t>1000</w:t>
            </w:r>
            <w:r w:rsidRPr="008238CC">
              <w:rPr>
                <w:rFonts w:ascii="Arial" w:hAnsi="Arial" w:cs="Arial"/>
              </w:rPr>
              <w:t>,- Kč</w:t>
            </w:r>
          </w:p>
        </w:tc>
        <w:tc>
          <w:tcPr>
            <w:tcW w:w="3615" w:type="dxa"/>
          </w:tcPr>
          <w:p w:rsidR="000C63F2" w:rsidRPr="008238CC" w:rsidRDefault="000C63F2" w:rsidP="00772133">
            <w:pPr>
              <w:jc w:val="center"/>
              <w:rPr>
                <w:rFonts w:ascii="Arial" w:hAnsi="Arial" w:cs="Arial"/>
              </w:rPr>
            </w:pPr>
            <w:r>
              <w:rPr>
                <w:rFonts w:ascii="Arial" w:hAnsi="Arial" w:cs="Arial"/>
              </w:rPr>
              <w:t>1200</w:t>
            </w:r>
            <w:r w:rsidRPr="008238CC">
              <w:rPr>
                <w:rFonts w:ascii="Arial" w:hAnsi="Arial" w:cs="Arial"/>
              </w:rPr>
              <w:t>,- Kč</w:t>
            </w:r>
          </w:p>
        </w:tc>
      </w:tr>
    </w:tbl>
    <w:p w:rsidR="000C63F2" w:rsidRPr="00DD276B" w:rsidRDefault="000C63F2" w:rsidP="00010C8C">
      <w:pPr>
        <w:pStyle w:val="Nadpis40"/>
      </w:pPr>
      <w:r w:rsidRPr="00DD276B">
        <w:t xml:space="preserve">Celková kvalita </w:t>
      </w:r>
      <w:r>
        <w:t>Služb</w:t>
      </w:r>
      <w:r w:rsidRPr="00DD276B">
        <w:t xml:space="preserve">y </w:t>
      </w:r>
    </w:p>
    <w:p w:rsidR="000C63F2" w:rsidRPr="008238CC" w:rsidRDefault="000C63F2" w:rsidP="000C63F2">
      <w:pPr>
        <w:ind w:firstLine="0"/>
        <w:jc w:val="both"/>
        <w:rPr>
          <w:rFonts w:ascii="Arial" w:hAnsi="Arial" w:cs="Arial"/>
        </w:rPr>
      </w:pPr>
      <w:r w:rsidRPr="008238CC">
        <w:rPr>
          <w:rFonts w:ascii="Arial" w:hAnsi="Arial" w:cs="Arial"/>
        </w:rPr>
        <w:t xml:space="preserve">Stanovení slev za poskytování </w:t>
      </w:r>
      <w:r>
        <w:rPr>
          <w:rFonts w:ascii="Arial" w:hAnsi="Arial" w:cs="Arial"/>
        </w:rPr>
        <w:t>S</w:t>
      </w:r>
      <w:r w:rsidRPr="008238CC">
        <w:rPr>
          <w:rFonts w:ascii="Arial" w:hAnsi="Arial" w:cs="Arial"/>
        </w:rPr>
        <w:t>lužb</w:t>
      </w:r>
      <w:r>
        <w:rPr>
          <w:rFonts w:ascii="Arial" w:hAnsi="Arial" w:cs="Arial"/>
        </w:rPr>
        <w:t>y</w:t>
      </w:r>
      <w:r w:rsidRPr="008238CC">
        <w:rPr>
          <w:rFonts w:ascii="Arial" w:hAnsi="Arial" w:cs="Arial"/>
        </w:rPr>
        <w:t xml:space="preserve"> odpovídá kvalitě </w:t>
      </w:r>
      <w:r>
        <w:rPr>
          <w:rFonts w:ascii="Arial" w:hAnsi="Arial" w:cs="Arial"/>
        </w:rPr>
        <w:t>S</w:t>
      </w:r>
      <w:r w:rsidRPr="008238CC">
        <w:rPr>
          <w:rFonts w:ascii="Arial" w:hAnsi="Arial" w:cs="Arial"/>
        </w:rPr>
        <w:t>lužb</w:t>
      </w:r>
      <w:r>
        <w:rPr>
          <w:rFonts w:ascii="Arial" w:hAnsi="Arial" w:cs="Arial"/>
        </w:rPr>
        <w:t>y</w:t>
      </w:r>
      <w:r w:rsidRPr="008238CC">
        <w:rPr>
          <w:rFonts w:ascii="Arial" w:hAnsi="Arial" w:cs="Arial"/>
        </w:rPr>
        <w:t xml:space="preserve">, tj. odpovídá nedodržení požadovaných parametrů. Jedná se o parametry: dodržování termínů Reakčních dob a dob </w:t>
      </w:r>
      <w:r>
        <w:rPr>
          <w:rFonts w:ascii="Arial" w:hAnsi="Arial" w:cs="Arial"/>
        </w:rPr>
        <w:t>Zahájení řešení</w:t>
      </w:r>
      <w:r w:rsidRPr="008238CC">
        <w:rPr>
          <w:rFonts w:ascii="Arial" w:hAnsi="Arial" w:cs="Arial"/>
        </w:rPr>
        <w:t>. Jednotlivé dílčí slevy se sčítají.</w:t>
      </w:r>
    </w:p>
    <w:p w:rsidR="000C63F2" w:rsidRPr="00DD276B" w:rsidRDefault="000C63F2" w:rsidP="003759E0">
      <w:pPr>
        <w:pStyle w:val="Nadpis50"/>
        <w:numPr>
          <w:ilvl w:val="4"/>
          <w:numId w:val="25"/>
        </w:numPr>
      </w:pPr>
      <w:r w:rsidRPr="00DD276B">
        <w:lastRenderedPageBreak/>
        <w:t xml:space="preserve">Měsíční výkaz kvality plnění Reakční doby a </w:t>
      </w:r>
      <w:r>
        <w:t>doby Zahájení řešení</w:t>
      </w:r>
    </w:p>
    <w:p w:rsidR="000C63F2" w:rsidRPr="008238CC" w:rsidRDefault="000C63F2" w:rsidP="000C63F2">
      <w:pPr>
        <w:ind w:firstLine="0"/>
        <w:jc w:val="both"/>
        <w:rPr>
          <w:rFonts w:ascii="Arial" w:hAnsi="Arial" w:cs="Arial"/>
        </w:rPr>
      </w:pPr>
      <w:r w:rsidRPr="008238CC">
        <w:rPr>
          <w:rFonts w:ascii="Arial" w:hAnsi="Arial" w:cs="Arial"/>
        </w:rPr>
        <w:t xml:space="preserve">Vyhodnocovány jsou jednotlivé požadavky a </w:t>
      </w:r>
      <w:r>
        <w:rPr>
          <w:rFonts w:ascii="Arial" w:hAnsi="Arial" w:cs="Arial"/>
        </w:rPr>
        <w:t>I</w:t>
      </w:r>
      <w:r w:rsidRPr="008238CC">
        <w:rPr>
          <w:rFonts w:ascii="Arial" w:hAnsi="Arial" w:cs="Arial"/>
        </w:rPr>
        <w:t>ncidenty. Celková sleva za nedodržení smluvených termínů je dána součtem slev za překročení jednotlivých případů.</w:t>
      </w:r>
    </w:p>
    <w:p w:rsidR="000C63F2" w:rsidRPr="008238CC" w:rsidRDefault="000C63F2" w:rsidP="000C63F2">
      <w:pPr>
        <w:spacing w:line="276" w:lineRule="auto"/>
        <w:ind w:left="360"/>
        <w:contextualSpacing/>
        <w:jc w:val="both"/>
        <w:rPr>
          <w:rFonts w:ascii="Arial" w:hAnsi="Arial" w:cs="Arial"/>
        </w:rPr>
      </w:pPr>
    </w:p>
    <w:p w:rsidR="000C63F2" w:rsidRPr="008238CC" w:rsidRDefault="000C63F2" w:rsidP="000C63F2">
      <w:pPr>
        <w:spacing w:line="276" w:lineRule="auto"/>
        <w:ind w:firstLine="0"/>
        <w:contextualSpacing/>
        <w:jc w:val="both"/>
        <w:rPr>
          <w:rFonts w:ascii="Arial" w:hAnsi="Arial" w:cs="Arial"/>
        </w:rPr>
      </w:pPr>
      <w:r w:rsidRPr="008238CC">
        <w:rPr>
          <w:rFonts w:ascii="Arial" w:hAnsi="Arial" w:cs="Arial"/>
        </w:rPr>
        <w:t xml:space="preserve">Sleva za nesplnění termínů </w:t>
      </w:r>
      <w:r>
        <w:rPr>
          <w:rFonts w:ascii="Arial" w:hAnsi="Arial" w:cs="Arial"/>
        </w:rPr>
        <w:t>(lhůt)</w:t>
      </w:r>
      <w:r w:rsidRPr="008238CC">
        <w:rPr>
          <w:rFonts w:ascii="Arial" w:hAnsi="Arial" w:cs="Arial"/>
        </w:rPr>
        <w:t xml:space="preserve"> požadavku</w:t>
      </w:r>
      <w:r>
        <w:rPr>
          <w:rFonts w:ascii="Arial" w:hAnsi="Arial" w:cs="Arial"/>
        </w:rPr>
        <w:t>:</w:t>
      </w:r>
      <w:r>
        <w:rPr>
          <w:rFonts w:ascii="Arial" w:hAnsi="Arial" w:cs="Arial"/>
        </w:rPr>
        <w:tab/>
      </w:r>
      <m:oMath>
        <m:sSub>
          <m:sSubPr>
            <m:ctrlPr>
              <w:rPr>
                <w:rFonts w:ascii="Cambria Math" w:hAnsi="Cambria Math" w:cs="Arial"/>
                <w:i/>
              </w:rPr>
            </m:ctrlPr>
          </m:sSubPr>
          <m:e>
            <m:r>
              <w:rPr>
                <w:rFonts w:ascii="Cambria Math" w:hAnsi="Cambria Math" w:cs="Arial"/>
              </w:rPr>
              <m:t>S</m:t>
            </m:r>
          </m:e>
          <m:sub>
            <m:r>
              <w:rPr>
                <w:rFonts w:ascii="Cambria Math" w:hAnsi="Cambria Math" w:cs="Arial"/>
              </w:rPr>
              <m:t>P</m:t>
            </m:r>
          </m:sub>
        </m:sSub>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PRD</m:t>
            </m:r>
          </m:sub>
        </m:sSub>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PZR</m:t>
            </m:r>
          </m:sub>
        </m:sSub>
      </m:oMath>
    </w:p>
    <w:p w:rsidR="000C63F2" w:rsidRPr="008238CC" w:rsidRDefault="00C914A6" w:rsidP="000C63F2">
      <w:pPr>
        <w:spacing w:line="276" w:lineRule="auto"/>
        <w:ind w:left="567"/>
        <w:contextualSpacing/>
        <w:jc w:val="both"/>
        <w:rPr>
          <w:rFonts w:ascii="Arial" w:hAnsi="Arial" w:cs="Arial"/>
        </w:rPr>
      </w:pPr>
      <m:oMath>
        <m:sSub>
          <m:sSubPr>
            <m:ctrlPr>
              <w:rPr>
                <w:rFonts w:ascii="Cambria Math" w:hAnsi="Cambria Math" w:cs="Arial"/>
                <w:i/>
              </w:rPr>
            </m:ctrlPr>
          </m:sSubPr>
          <m:e>
            <m:r>
              <w:rPr>
                <w:rFonts w:ascii="Cambria Math" w:hAnsi="Cambria Math" w:cs="Arial"/>
              </w:rPr>
              <m:t>S</m:t>
            </m:r>
          </m:e>
          <m:sub>
            <m:r>
              <w:rPr>
                <w:rFonts w:ascii="Cambria Math" w:hAnsi="Cambria Math" w:cs="Arial"/>
              </w:rPr>
              <m:t>P</m:t>
            </m:r>
          </m:sub>
        </m:sSub>
      </m:oMath>
      <w:r w:rsidR="000C63F2" w:rsidRPr="008238CC">
        <w:rPr>
          <w:rFonts w:ascii="Arial" w:hAnsi="Arial" w:cs="Arial"/>
        </w:rPr>
        <w:tab/>
        <w:t>Celková sleva za nedodržení parametrů u požadavků</w:t>
      </w:r>
    </w:p>
    <w:p w:rsidR="000C63F2" w:rsidRPr="008238CC" w:rsidRDefault="00C914A6" w:rsidP="000C63F2">
      <w:pPr>
        <w:spacing w:line="276" w:lineRule="auto"/>
        <w:ind w:left="567"/>
        <w:contextualSpacing/>
        <w:jc w:val="both"/>
        <w:rPr>
          <w:rFonts w:ascii="Arial" w:hAnsi="Arial" w:cs="Arial"/>
        </w:rPr>
      </w:pPr>
      <m:oMath>
        <m:sSub>
          <m:sSubPr>
            <m:ctrlPr>
              <w:rPr>
                <w:rFonts w:ascii="Cambria Math" w:hAnsi="Cambria Math" w:cs="Arial"/>
                <w:i/>
              </w:rPr>
            </m:ctrlPr>
          </m:sSubPr>
          <m:e>
            <m:r>
              <w:rPr>
                <w:rFonts w:ascii="Cambria Math" w:hAnsi="Cambria Math" w:cs="Arial"/>
              </w:rPr>
              <m:t>S</m:t>
            </m:r>
          </m:e>
          <m:sub>
            <m:r>
              <w:rPr>
                <w:rFonts w:ascii="Cambria Math" w:hAnsi="Cambria Math" w:cs="Arial"/>
              </w:rPr>
              <m:t>PRD</m:t>
            </m:r>
          </m:sub>
        </m:sSub>
      </m:oMath>
      <w:r w:rsidR="000C63F2" w:rsidRPr="008238CC">
        <w:rPr>
          <w:rFonts w:ascii="Arial" w:hAnsi="Arial" w:cs="Arial"/>
        </w:rPr>
        <w:tab/>
        <w:t>Sleva za nedodržení Reakční doby u požadavků</w:t>
      </w:r>
    </w:p>
    <w:p w:rsidR="000C63F2" w:rsidRPr="008238CC" w:rsidRDefault="00C914A6" w:rsidP="000C63F2">
      <w:pPr>
        <w:spacing w:line="276" w:lineRule="auto"/>
        <w:ind w:left="567"/>
        <w:contextualSpacing/>
        <w:jc w:val="both"/>
        <w:rPr>
          <w:rFonts w:ascii="Arial" w:hAnsi="Arial" w:cs="Arial"/>
        </w:rPr>
      </w:pPr>
      <m:oMath>
        <m:sSub>
          <m:sSubPr>
            <m:ctrlPr>
              <w:rPr>
                <w:rFonts w:ascii="Cambria Math" w:hAnsi="Cambria Math" w:cs="Arial"/>
                <w:i/>
              </w:rPr>
            </m:ctrlPr>
          </m:sSubPr>
          <m:e>
            <m:r>
              <w:rPr>
                <w:rFonts w:ascii="Cambria Math" w:hAnsi="Cambria Math" w:cs="Arial"/>
              </w:rPr>
              <m:t>S</m:t>
            </m:r>
          </m:e>
          <m:sub>
            <m:r>
              <w:rPr>
                <w:rFonts w:ascii="Cambria Math" w:hAnsi="Cambria Math" w:cs="Arial"/>
              </w:rPr>
              <m:t>PZR</m:t>
            </m:r>
          </m:sub>
        </m:sSub>
      </m:oMath>
      <w:r w:rsidR="000C63F2" w:rsidRPr="008238CC">
        <w:rPr>
          <w:rFonts w:ascii="Arial" w:hAnsi="Arial" w:cs="Arial"/>
        </w:rPr>
        <w:tab/>
        <w:t xml:space="preserve">Sleva za </w:t>
      </w:r>
      <w:r w:rsidR="000C63F2">
        <w:rPr>
          <w:rFonts w:ascii="Arial" w:hAnsi="Arial" w:cs="Arial"/>
        </w:rPr>
        <w:t>nedodržení doby Zahájení řešení</w:t>
      </w:r>
      <w:r w:rsidR="000C63F2" w:rsidRPr="008238CC">
        <w:rPr>
          <w:rFonts w:ascii="Arial" w:hAnsi="Arial" w:cs="Arial"/>
        </w:rPr>
        <w:t xml:space="preserve"> požadavků v dohodnutém termínu.</w:t>
      </w:r>
    </w:p>
    <w:p w:rsidR="000C63F2" w:rsidRPr="008238CC" w:rsidRDefault="000C63F2" w:rsidP="000C63F2">
      <w:pPr>
        <w:spacing w:line="276" w:lineRule="auto"/>
        <w:ind w:left="567"/>
        <w:contextualSpacing/>
        <w:jc w:val="both"/>
        <w:rPr>
          <w:rFonts w:ascii="Arial" w:hAnsi="Arial" w:cs="Arial"/>
        </w:rPr>
      </w:pPr>
    </w:p>
    <w:p w:rsidR="000C63F2" w:rsidRPr="008238CC" w:rsidRDefault="000C63F2" w:rsidP="000C63F2">
      <w:pPr>
        <w:spacing w:line="276" w:lineRule="auto"/>
        <w:ind w:firstLine="0"/>
        <w:jc w:val="both"/>
        <w:rPr>
          <w:rFonts w:ascii="Arial" w:hAnsi="Arial" w:cs="Arial"/>
        </w:rPr>
      </w:pPr>
      <w:r w:rsidRPr="008238CC">
        <w:rPr>
          <w:rFonts w:ascii="Arial" w:hAnsi="Arial" w:cs="Arial"/>
        </w:rPr>
        <w:t xml:space="preserve">Sleva za nesplnění termínů </w:t>
      </w:r>
      <w:r>
        <w:rPr>
          <w:rFonts w:ascii="Arial" w:hAnsi="Arial" w:cs="Arial"/>
        </w:rPr>
        <w:t xml:space="preserve">(lhůt) </w:t>
      </w:r>
      <w:r w:rsidRPr="008238CC">
        <w:rPr>
          <w:rFonts w:ascii="Arial" w:hAnsi="Arial" w:cs="Arial"/>
        </w:rPr>
        <w:t>Incidentu</w:t>
      </w:r>
      <w:r>
        <w:rPr>
          <w:rFonts w:ascii="Arial" w:hAnsi="Arial" w:cs="Arial"/>
        </w:rPr>
        <w:t>:</w:t>
      </w:r>
      <w:r>
        <w:rPr>
          <w:rFonts w:ascii="Arial" w:hAnsi="Arial" w:cs="Arial"/>
        </w:rPr>
        <w:tab/>
      </w:r>
      <w:r>
        <w:rPr>
          <w:rFonts w:ascii="Arial" w:hAnsi="Arial" w:cs="Arial"/>
        </w:rPr>
        <w:tab/>
      </w:r>
      <m:oMath>
        <m:sSub>
          <m:sSubPr>
            <m:ctrlPr>
              <w:rPr>
                <w:rFonts w:ascii="Cambria Math" w:hAnsi="Cambria Math" w:cs="Arial"/>
                <w:i/>
              </w:rPr>
            </m:ctrlPr>
          </m:sSubPr>
          <m:e>
            <m:r>
              <w:rPr>
                <w:rFonts w:ascii="Cambria Math" w:hAnsi="Cambria Math" w:cs="Arial"/>
              </w:rPr>
              <m:t>S</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IRD</m:t>
            </m:r>
          </m:sub>
        </m:sSub>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IZR</m:t>
            </m:r>
          </m:sub>
        </m:sSub>
      </m:oMath>
    </w:p>
    <w:p w:rsidR="000C63F2" w:rsidRPr="008238CC" w:rsidRDefault="00C914A6" w:rsidP="000C63F2">
      <w:pPr>
        <w:spacing w:line="276" w:lineRule="auto"/>
        <w:ind w:left="567"/>
        <w:contextualSpacing/>
        <w:jc w:val="both"/>
        <w:rPr>
          <w:rFonts w:ascii="Arial" w:hAnsi="Arial" w:cs="Arial"/>
        </w:rPr>
      </w:pPr>
      <m:oMath>
        <m:sSub>
          <m:sSubPr>
            <m:ctrlPr>
              <w:rPr>
                <w:rFonts w:ascii="Cambria Math" w:hAnsi="Cambria Math" w:cs="Arial"/>
                <w:i/>
              </w:rPr>
            </m:ctrlPr>
          </m:sSubPr>
          <m:e>
            <m:r>
              <w:rPr>
                <w:rFonts w:ascii="Cambria Math" w:hAnsi="Cambria Math" w:cs="Arial"/>
              </w:rPr>
              <m:t>S</m:t>
            </m:r>
          </m:e>
          <m:sub>
            <m:r>
              <w:rPr>
                <w:rFonts w:ascii="Cambria Math" w:hAnsi="Cambria Math" w:cs="Arial"/>
              </w:rPr>
              <m:t>I</m:t>
            </m:r>
          </m:sub>
        </m:sSub>
      </m:oMath>
      <w:r w:rsidR="000C63F2" w:rsidRPr="008238CC">
        <w:rPr>
          <w:rFonts w:ascii="Arial" w:hAnsi="Arial" w:cs="Arial"/>
        </w:rPr>
        <w:tab/>
        <w:t>Celková sleva za nedodržení parametrů u Incidentů.</w:t>
      </w:r>
    </w:p>
    <w:p w:rsidR="000C63F2" w:rsidRPr="008238CC" w:rsidRDefault="00C914A6" w:rsidP="000C63F2">
      <w:pPr>
        <w:spacing w:line="276" w:lineRule="auto"/>
        <w:ind w:left="567"/>
        <w:contextualSpacing/>
        <w:jc w:val="both"/>
        <w:rPr>
          <w:rFonts w:ascii="Arial" w:hAnsi="Arial" w:cs="Arial"/>
        </w:rPr>
      </w:pPr>
      <m:oMath>
        <m:sSub>
          <m:sSubPr>
            <m:ctrlPr>
              <w:rPr>
                <w:rFonts w:ascii="Cambria Math" w:hAnsi="Cambria Math" w:cs="Arial"/>
                <w:i/>
              </w:rPr>
            </m:ctrlPr>
          </m:sSubPr>
          <m:e>
            <m:r>
              <w:rPr>
                <w:rFonts w:ascii="Cambria Math" w:hAnsi="Cambria Math" w:cs="Arial"/>
              </w:rPr>
              <m:t>S</m:t>
            </m:r>
          </m:e>
          <m:sub>
            <m:r>
              <w:rPr>
                <w:rFonts w:ascii="Cambria Math" w:hAnsi="Cambria Math" w:cs="Arial"/>
              </w:rPr>
              <m:t>IRD</m:t>
            </m:r>
          </m:sub>
        </m:sSub>
      </m:oMath>
      <w:r w:rsidR="000C63F2" w:rsidRPr="008238CC">
        <w:rPr>
          <w:rFonts w:ascii="Arial" w:hAnsi="Arial" w:cs="Arial"/>
        </w:rPr>
        <w:tab/>
        <w:t>Sleva za nedodržení Reakční doby u Incidentů.</w:t>
      </w:r>
    </w:p>
    <w:p w:rsidR="000C63F2" w:rsidRPr="008238CC" w:rsidRDefault="00C914A6" w:rsidP="000C63F2">
      <w:pPr>
        <w:spacing w:line="276" w:lineRule="auto"/>
        <w:ind w:left="567"/>
        <w:contextualSpacing/>
        <w:jc w:val="both"/>
        <w:rPr>
          <w:rFonts w:ascii="Arial" w:hAnsi="Arial" w:cs="Arial"/>
        </w:rPr>
      </w:pPr>
      <m:oMath>
        <m:sSub>
          <m:sSubPr>
            <m:ctrlPr>
              <w:rPr>
                <w:rFonts w:ascii="Cambria Math" w:hAnsi="Cambria Math" w:cs="Arial"/>
                <w:i/>
              </w:rPr>
            </m:ctrlPr>
          </m:sSubPr>
          <m:e>
            <m:r>
              <w:rPr>
                <w:rFonts w:ascii="Cambria Math" w:hAnsi="Cambria Math" w:cs="Arial"/>
              </w:rPr>
              <m:t>S</m:t>
            </m:r>
          </m:e>
          <m:sub>
            <m:r>
              <w:rPr>
                <w:rFonts w:ascii="Cambria Math" w:hAnsi="Cambria Math" w:cs="Arial"/>
              </w:rPr>
              <m:t>IZR</m:t>
            </m:r>
          </m:sub>
        </m:sSub>
      </m:oMath>
      <w:r w:rsidR="000C63F2" w:rsidRPr="008238CC">
        <w:rPr>
          <w:rFonts w:ascii="Arial" w:hAnsi="Arial" w:cs="Arial"/>
        </w:rPr>
        <w:tab/>
        <w:t xml:space="preserve">Sleva za </w:t>
      </w:r>
      <w:r w:rsidR="000C63F2">
        <w:rPr>
          <w:rFonts w:ascii="Arial" w:hAnsi="Arial" w:cs="Arial"/>
        </w:rPr>
        <w:t xml:space="preserve">nedodržení doby Zahájení řešení </w:t>
      </w:r>
      <w:r w:rsidR="000C63F2" w:rsidRPr="008238CC">
        <w:rPr>
          <w:rFonts w:ascii="Arial" w:hAnsi="Arial" w:cs="Arial"/>
        </w:rPr>
        <w:t>Incidentů v dohodnutém termínu.</w:t>
      </w:r>
    </w:p>
    <w:p w:rsidR="000C63F2" w:rsidRPr="008238CC" w:rsidRDefault="000C63F2" w:rsidP="000C63F2">
      <w:pPr>
        <w:spacing w:line="276" w:lineRule="auto"/>
        <w:ind w:firstLine="360"/>
        <w:jc w:val="both"/>
        <w:rPr>
          <w:rFonts w:ascii="Arial" w:hAnsi="Arial" w:cs="Arial"/>
        </w:rPr>
      </w:pPr>
    </w:p>
    <w:p w:rsidR="000C63F2" w:rsidRPr="008238CC" w:rsidRDefault="000C63F2" w:rsidP="000C63F2">
      <w:pPr>
        <w:spacing w:line="276" w:lineRule="auto"/>
        <w:ind w:firstLine="0"/>
        <w:jc w:val="both"/>
        <w:rPr>
          <w:rFonts w:ascii="Arial" w:hAnsi="Arial" w:cs="Arial"/>
        </w:rPr>
      </w:pPr>
      <w:r w:rsidRPr="008238CC">
        <w:rPr>
          <w:rFonts w:ascii="Arial" w:hAnsi="Arial" w:cs="Arial"/>
        </w:rPr>
        <w:t xml:space="preserve">Sleva za nesplnění termínů </w:t>
      </w:r>
      <w:r>
        <w:rPr>
          <w:rFonts w:ascii="Arial" w:hAnsi="Arial" w:cs="Arial"/>
        </w:rPr>
        <w:t>(lhůt)</w:t>
      </w:r>
      <w:r w:rsidRPr="008238CC">
        <w:rPr>
          <w:rFonts w:ascii="Arial" w:hAnsi="Arial" w:cs="Arial"/>
        </w:rPr>
        <w:t xml:space="preserve"> všech případů</w:t>
      </w:r>
      <w:r>
        <w:rPr>
          <w:rFonts w:ascii="Arial" w:hAnsi="Arial" w:cs="Arial"/>
        </w:rPr>
        <w:t xml:space="preserve">: </w:t>
      </w:r>
      <w:r>
        <w:rPr>
          <w:rFonts w:ascii="Arial" w:hAnsi="Arial" w:cs="Arial"/>
        </w:rPr>
        <w:tab/>
      </w:r>
      <m:oMath>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r>
          <w:rPr>
            <w:rFonts w:ascii="Cambria Math" w:hAnsi="Cambria Math" w:cs="Arial"/>
          </w:rPr>
          <m:t>=</m:t>
        </m:r>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S</m:t>
                </m:r>
              </m:e>
              <m:sub>
                <m:r>
                  <w:rPr>
                    <w:rFonts w:ascii="Cambria Math" w:hAnsi="Cambria Math" w:cs="Arial"/>
                  </w:rPr>
                  <m:t>P</m:t>
                </m:r>
              </m:sub>
            </m:sSub>
          </m:e>
        </m:nary>
        <m:r>
          <w:rPr>
            <w:rFonts w:ascii="Cambria Math" w:hAnsi="Cambria Math" w:cs="Arial"/>
          </w:rPr>
          <m:t>+</m:t>
        </m:r>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S</m:t>
                </m:r>
              </m:e>
              <m:sub>
                <m:r>
                  <w:rPr>
                    <w:rFonts w:ascii="Cambria Math" w:hAnsi="Cambria Math" w:cs="Arial"/>
                  </w:rPr>
                  <m:t>I</m:t>
                </m:r>
              </m:sub>
            </m:sSub>
          </m:e>
        </m:nary>
      </m:oMath>
      <w:r w:rsidRPr="008238CC" w:rsidDel="007F6CDA">
        <w:rPr>
          <w:rFonts w:ascii="Arial" w:hAnsi="Arial" w:cs="Arial"/>
        </w:rPr>
        <w:t xml:space="preserve"> </w:t>
      </w:r>
    </w:p>
    <w:p w:rsidR="000C63F2" w:rsidRPr="008238CC" w:rsidRDefault="00C914A6" w:rsidP="000C63F2">
      <w:pPr>
        <w:spacing w:line="276" w:lineRule="auto"/>
        <w:ind w:left="567"/>
        <w:contextualSpacing/>
        <w:jc w:val="both"/>
        <w:rPr>
          <w:rFonts w:ascii="Arial" w:hAnsi="Arial" w:cs="Arial"/>
        </w:rPr>
      </w:pPr>
      <m:oMath>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oMath>
      <w:r w:rsidR="000C63F2" w:rsidRPr="008238CC">
        <w:rPr>
          <w:rFonts w:ascii="Arial" w:hAnsi="Arial" w:cs="Arial"/>
        </w:rPr>
        <w:tab/>
        <w:t>Celková sleva za nedodržení termínů</w:t>
      </w:r>
      <w:r w:rsidR="000C63F2">
        <w:rPr>
          <w:rFonts w:ascii="Arial" w:hAnsi="Arial" w:cs="Arial"/>
        </w:rPr>
        <w:t xml:space="preserve"> (lhůt)</w:t>
      </w:r>
      <w:r w:rsidR="000C63F2" w:rsidRPr="008238CC">
        <w:rPr>
          <w:rFonts w:ascii="Arial" w:hAnsi="Arial" w:cs="Arial"/>
        </w:rPr>
        <w:t>.</w:t>
      </w:r>
    </w:p>
    <w:p w:rsidR="000C63F2" w:rsidRDefault="000C63F2" w:rsidP="000C63F2">
      <w:pPr>
        <w:pStyle w:val="Nadpis50"/>
      </w:pPr>
      <w:r w:rsidRPr="0096466E">
        <w:t>Výpočet celkové slevy z poskytovan</w:t>
      </w:r>
      <w:r>
        <w:t>é</w:t>
      </w:r>
      <w:r w:rsidRPr="0096466E">
        <w:t xml:space="preserve"> </w:t>
      </w:r>
      <w:r>
        <w:t>S</w:t>
      </w:r>
      <w:r w:rsidRPr="0096466E">
        <w:t>lužb</w:t>
      </w:r>
      <w:r>
        <w:t>y</w:t>
      </w:r>
      <w:r w:rsidRPr="0096466E" w:rsidDel="00D12873">
        <w:t xml:space="preserve"> </w:t>
      </w:r>
    </w:p>
    <w:p w:rsidR="000C63F2" w:rsidRPr="0096466E" w:rsidRDefault="000C63F2" w:rsidP="000C63F2">
      <w:pPr>
        <w:ind w:firstLine="0"/>
        <w:rPr>
          <w:rFonts w:ascii="Arial" w:hAnsi="Arial" w:cs="Arial"/>
        </w:rPr>
      </w:pPr>
      <w:r w:rsidRPr="008238CC">
        <w:rPr>
          <w:rFonts w:ascii="Arial" w:hAnsi="Arial" w:cs="Arial"/>
        </w:rPr>
        <w:t>Celková sleva za vyhodnocovací období</w:t>
      </w:r>
      <w:r>
        <w:rPr>
          <w:rFonts w:ascii="Arial" w:hAnsi="Arial" w:cs="Arial"/>
        </w:rPr>
        <w:t xml:space="preserve"> (S): </w:t>
      </w:r>
      <w:r>
        <w:rPr>
          <w:rFonts w:ascii="Arial" w:hAnsi="Arial" w:cs="Arial"/>
        </w:rPr>
        <w:tab/>
      </w:r>
      <m:oMath>
        <m:r>
          <w:rPr>
            <w:rFonts w:ascii="Cambria Math" w:hAnsi="Cambria Math" w:cs="Arial"/>
          </w:rPr>
          <m:t>S</m:t>
        </m:r>
        <m:r>
          <m:rPr>
            <m:sty m:val="p"/>
          </m:rPr>
          <w:rPr>
            <w:rFonts w:ascii="Cambria Math" w:hAnsi="Cambria Math" w:cs="Arial"/>
          </w:rPr>
          <m:t>=</m:t>
        </m:r>
        <m:sSub>
          <m:sSubPr>
            <m:ctrlPr>
              <w:rPr>
                <w:rFonts w:ascii="Cambria Math" w:hAnsi="Cambria Math" w:cs="Arial"/>
              </w:rPr>
            </m:ctrlPr>
          </m:sSubPr>
          <m:e>
            <m:r>
              <w:rPr>
                <w:rFonts w:ascii="Cambria Math" w:hAnsi="Cambria Math" w:cs="Arial"/>
              </w:rPr>
              <m:t>S</m:t>
            </m:r>
          </m:e>
          <m:sub>
            <m:r>
              <w:rPr>
                <w:rFonts w:ascii="Cambria Math" w:hAnsi="Cambria Math" w:cs="Arial"/>
              </w:rPr>
              <m:t>T</m:t>
            </m:r>
          </m:sub>
        </m:sSub>
      </m:oMath>
    </w:p>
    <w:p w:rsidR="000C63F2" w:rsidRPr="005F2DC2" w:rsidRDefault="000C63F2" w:rsidP="000C63F2">
      <w:pPr>
        <w:autoSpaceDE w:val="0"/>
        <w:autoSpaceDN w:val="0"/>
        <w:adjustRightInd w:val="0"/>
        <w:ind w:firstLine="0"/>
        <w:jc w:val="both"/>
        <w:rPr>
          <w:rFonts w:ascii="Arial" w:hAnsi="Arial" w:cs="Arial"/>
        </w:rPr>
      </w:pPr>
    </w:p>
    <w:p w:rsidR="000C63F2" w:rsidRPr="005F2DC2" w:rsidRDefault="000C63F2" w:rsidP="000C63F2">
      <w:pPr>
        <w:pStyle w:val="nadpiskapitoly"/>
        <w:ind w:left="567" w:hanging="567"/>
        <w:jc w:val="both"/>
        <w:rPr>
          <w:rFonts w:ascii="Arial" w:hAnsi="Arial"/>
          <w:sz w:val="24"/>
        </w:rPr>
      </w:pPr>
      <w:bookmarkStart w:id="181" w:name="_Toc482171101"/>
      <w:r w:rsidRPr="005F2DC2">
        <w:rPr>
          <w:rFonts w:ascii="Arial" w:hAnsi="Arial"/>
          <w:sz w:val="24"/>
        </w:rPr>
        <w:t xml:space="preserve">Součinnost </w:t>
      </w:r>
      <w:r>
        <w:rPr>
          <w:rFonts w:ascii="Arial" w:hAnsi="Arial"/>
          <w:sz w:val="24"/>
        </w:rPr>
        <w:t>z</w:t>
      </w:r>
      <w:r w:rsidRPr="005F2DC2">
        <w:rPr>
          <w:rFonts w:ascii="Arial" w:hAnsi="Arial"/>
          <w:sz w:val="24"/>
        </w:rPr>
        <w:t>adavatele</w:t>
      </w:r>
      <w:bookmarkEnd w:id="181"/>
    </w:p>
    <w:p w:rsidR="000C63F2" w:rsidRDefault="000C63F2" w:rsidP="000C63F2">
      <w:pPr>
        <w:ind w:firstLine="0"/>
        <w:jc w:val="both"/>
        <w:rPr>
          <w:rFonts w:ascii="Arial" w:hAnsi="Arial" w:cs="Arial"/>
        </w:rPr>
      </w:pPr>
      <w:r w:rsidRPr="005F2DC2">
        <w:rPr>
          <w:rFonts w:ascii="Arial" w:hAnsi="Arial" w:cs="Arial"/>
        </w:rPr>
        <w:t>Součinnost je seznamem závazků zadavatele za účelem poskytnutí nezbytné podpory řešitele v oblastech, které principiálně nemůže sám zajistit.</w:t>
      </w:r>
    </w:p>
    <w:p w:rsidR="000C63F2" w:rsidRPr="002E4B87" w:rsidRDefault="000C63F2" w:rsidP="000C63F2">
      <w:pPr>
        <w:pStyle w:val="Nadpis21"/>
        <w:keepNext/>
        <w:widowControl w:val="0"/>
        <w:tabs>
          <w:tab w:val="num" w:pos="907"/>
        </w:tabs>
        <w:spacing w:before="480"/>
        <w:ind w:left="907" w:hanging="907"/>
        <w:jc w:val="both"/>
        <w:rPr>
          <w:sz w:val="22"/>
        </w:rPr>
      </w:pPr>
      <w:bookmarkStart w:id="182" w:name="_Toc482171102"/>
      <w:r w:rsidRPr="002E4B87">
        <w:rPr>
          <w:sz w:val="22"/>
        </w:rPr>
        <w:t>Součinnost pro poskytování Služby</w:t>
      </w:r>
      <w:bookmarkEnd w:id="182"/>
    </w:p>
    <w:p w:rsidR="000C63F2" w:rsidRPr="002E4B87" w:rsidRDefault="000C63F2" w:rsidP="000C63F2"/>
    <w:p w:rsidR="000C63F2" w:rsidRPr="002E4B87" w:rsidRDefault="000C63F2" w:rsidP="000C63F2"/>
    <w:tbl>
      <w:tblPr>
        <w:tblStyle w:val="EARTable"/>
        <w:tblW w:w="0" w:type="auto"/>
        <w:tblLook w:val="04A0" w:firstRow="1" w:lastRow="0" w:firstColumn="1" w:lastColumn="0" w:noHBand="0" w:noVBand="1"/>
      </w:tblPr>
      <w:tblGrid>
        <w:gridCol w:w="1701"/>
        <w:gridCol w:w="6803"/>
      </w:tblGrid>
      <w:tr w:rsidR="000C63F2" w:rsidRPr="002E4B87" w:rsidTr="007721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0C63F2" w:rsidRPr="002E4B87" w:rsidRDefault="000C63F2" w:rsidP="00772133">
            <w:pPr>
              <w:pStyle w:val="EARSmall"/>
              <w:jc w:val="both"/>
              <w:rPr>
                <w:rFonts w:cs="Arial"/>
                <w:b/>
              </w:rPr>
            </w:pPr>
            <w:r w:rsidRPr="002E4B87">
              <w:rPr>
                <w:rFonts w:cs="Arial"/>
                <w:b/>
              </w:rPr>
              <w:t>Kód součinnosti</w:t>
            </w:r>
          </w:p>
        </w:tc>
        <w:tc>
          <w:tcPr>
            <w:tcW w:w="6803" w:type="dxa"/>
          </w:tcPr>
          <w:p w:rsidR="000C63F2" w:rsidRPr="002E4B87" w:rsidRDefault="000C63F2" w:rsidP="00772133">
            <w:pPr>
              <w:pStyle w:val="EARSmall"/>
              <w:jc w:val="both"/>
              <w:cnfStyle w:val="100000000000" w:firstRow="1" w:lastRow="0" w:firstColumn="0" w:lastColumn="0" w:oddVBand="0" w:evenVBand="0" w:oddHBand="0" w:evenHBand="0" w:firstRowFirstColumn="0" w:firstRowLastColumn="0" w:lastRowFirstColumn="0" w:lastRowLastColumn="0"/>
              <w:rPr>
                <w:rFonts w:cs="Arial"/>
                <w:b/>
              </w:rPr>
            </w:pPr>
            <w:r w:rsidRPr="002E4B87">
              <w:rPr>
                <w:rFonts w:cs="Arial"/>
                <w:b/>
              </w:rPr>
              <w:t>SPS001</w:t>
            </w:r>
          </w:p>
        </w:tc>
      </w:tr>
      <w:tr w:rsidR="000C63F2" w:rsidRPr="002E4B87" w:rsidTr="00772133">
        <w:tc>
          <w:tcPr>
            <w:cnfStyle w:val="001000000000" w:firstRow="0" w:lastRow="0" w:firstColumn="1" w:lastColumn="0" w:oddVBand="0" w:evenVBand="0" w:oddHBand="0" w:evenHBand="0" w:firstRowFirstColumn="0" w:firstRowLastColumn="0" w:lastRowFirstColumn="0" w:lastRowLastColumn="0"/>
            <w:tcW w:w="1701" w:type="dxa"/>
          </w:tcPr>
          <w:p w:rsidR="000C63F2" w:rsidRPr="002E4B87" w:rsidRDefault="000C63F2" w:rsidP="00772133">
            <w:pPr>
              <w:pStyle w:val="EARSmall"/>
              <w:jc w:val="both"/>
              <w:rPr>
                <w:rFonts w:cs="Arial"/>
                <w:b/>
              </w:rPr>
            </w:pPr>
            <w:r w:rsidRPr="002E4B87">
              <w:rPr>
                <w:rFonts w:cs="Arial"/>
                <w:b/>
              </w:rPr>
              <w:t>Název</w:t>
            </w:r>
          </w:p>
        </w:tc>
        <w:tc>
          <w:tcPr>
            <w:tcW w:w="6803" w:type="dxa"/>
          </w:tcPr>
          <w:p w:rsidR="000C63F2" w:rsidRPr="002E4B87" w:rsidRDefault="000C63F2" w:rsidP="00772133">
            <w:pPr>
              <w:pStyle w:val="EARSmall"/>
              <w:jc w:val="both"/>
              <w:cnfStyle w:val="000000000000" w:firstRow="0" w:lastRow="0" w:firstColumn="0" w:lastColumn="0" w:oddVBand="0" w:evenVBand="0" w:oddHBand="0" w:evenHBand="0" w:firstRowFirstColumn="0" w:firstRowLastColumn="0" w:lastRowFirstColumn="0" w:lastRowLastColumn="0"/>
              <w:rPr>
                <w:rFonts w:cs="Arial"/>
                <w:b/>
              </w:rPr>
            </w:pPr>
            <w:r w:rsidRPr="002E4B87">
              <w:rPr>
                <w:rFonts w:cs="Arial"/>
                <w:b/>
              </w:rPr>
              <w:t xml:space="preserve">Pracoviště </w:t>
            </w:r>
            <w:proofErr w:type="spellStart"/>
            <w:r w:rsidRPr="002E4B87">
              <w:rPr>
                <w:rFonts w:cs="Arial"/>
                <w:b/>
              </w:rPr>
              <w:t>Help</w:t>
            </w:r>
            <w:proofErr w:type="spellEnd"/>
            <w:r w:rsidRPr="002E4B87">
              <w:rPr>
                <w:rFonts w:cs="Arial"/>
                <w:b/>
              </w:rPr>
              <w:t xml:space="preserve"> </w:t>
            </w:r>
            <w:proofErr w:type="spellStart"/>
            <w:r w:rsidRPr="002E4B87">
              <w:rPr>
                <w:rFonts w:cs="Arial"/>
                <w:b/>
              </w:rPr>
              <w:t>Desk</w:t>
            </w:r>
            <w:proofErr w:type="spellEnd"/>
          </w:p>
        </w:tc>
      </w:tr>
      <w:tr w:rsidR="000C63F2" w:rsidRPr="002E4B87" w:rsidTr="00772133">
        <w:tc>
          <w:tcPr>
            <w:cnfStyle w:val="001000000000" w:firstRow="0" w:lastRow="0" w:firstColumn="1" w:lastColumn="0" w:oddVBand="0" w:evenVBand="0" w:oddHBand="0" w:evenHBand="0" w:firstRowFirstColumn="0" w:firstRowLastColumn="0" w:lastRowFirstColumn="0" w:lastRowLastColumn="0"/>
            <w:tcW w:w="1701" w:type="dxa"/>
          </w:tcPr>
          <w:p w:rsidR="000C63F2" w:rsidRPr="002E4B87" w:rsidRDefault="000C63F2" w:rsidP="00772133">
            <w:pPr>
              <w:pStyle w:val="EARSmall"/>
              <w:jc w:val="both"/>
              <w:rPr>
                <w:rFonts w:cs="Arial"/>
                <w:b/>
              </w:rPr>
            </w:pPr>
            <w:r w:rsidRPr="002E4B87">
              <w:rPr>
                <w:rFonts w:cs="Arial"/>
                <w:b/>
              </w:rPr>
              <w:t>Popis</w:t>
            </w:r>
          </w:p>
        </w:tc>
        <w:tc>
          <w:tcPr>
            <w:tcW w:w="6803" w:type="dxa"/>
          </w:tcPr>
          <w:p w:rsidR="000C63F2" w:rsidRPr="002E4B87" w:rsidRDefault="000C63F2" w:rsidP="00772133">
            <w:pPr>
              <w:pStyle w:val="EARSmall"/>
              <w:jc w:val="both"/>
              <w:cnfStyle w:val="000000000000" w:firstRow="0" w:lastRow="0" w:firstColumn="0" w:lastColumn="0" w:oddVBand="0" w:evenVBand="0" w:oddHBand="0" w:evenHBand="0" w:firstRowFirstColumn="0" w:firstRowLastColumn="0" w:lastRowFirstColumn="0" w:lastRowLastColumn="0"/>
              <w:rPr>
                <w:rFonts w:cs="Arial"/>
              </w:rPr>
            </w:pPr>
            <w:r w:rsidRPr="002E4B87">
              <w:rPr>
                <w:rFonts w:cs="Arial"/>
              </w:rPr>
              <w:t>Zadavatel zajistí v prostorách Ministerstva práce a sociálních věcí prostory pro 1 Specialistu telekomunikačních systémů, včetně umožnění přístupu do budovy a technologických prostor v provozní době.</w:t>
            </w:r>
          </w:p>
        </w:tc>
      </w:tr>
    </w:tbl>
    <w:p w:rsidR="000C63F2" w:rsidRPr="002E4B87" w:rsidRDefault="000C63F2" w:rsidP="000C63F2"/>
    <w:p w:rsidR="000C63F2" w:rsidRPr="002E4B87" w:rsidRDefault="000C63F2" w:rsidP="000C63F2"/>
    <w:tbl>
      <w:tblPr>
        <w:tblStyle w:val="EARTable"/>
        <w:tblW w:w="0" w:type="auto"/>
        <w:tblLook w:val="04A0" w:firstRow="1" w:lastRow="0" w:firstColumn="1" w:lastColumn="0" w:noHBand="0" w:noVBand="1"/>
      </w:tblPr>
      <w:tblGrid>
        <w:gridCol w:w="1701"/>
        <w:gridCol w:w="6803"/>
      </w:tblGrid>
      <w:tr w:rsidR="000C63F2" w:rsidRPr="002E4B87" w:rsidTr="007721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0C63F2" w:rsidRPr="002E4B87" w:rsidRDefault="000C63F2" w:rsidP="00772133">
            <w:pPr>
              <w:pStyle w:val="EARSmall"/>
              <w:jc w:val="both"/>
              <w:rPr>
                <w:rFonts w:cs="Arial"/>
                <w:b/>
              </w:rPr>
            </w:pPr>
            <w:r w:rsidRPr="002E4B87">
              <w:rPr>
                <w:rFonts w:cs="Arial"/>
                <w:b/>
              </w:rPr>
              <w:t>Kód součinnosti</w:t>
            </w:r>
          </w:p>
        </w:tc>
        <w:tc>
          <w:tcPr>
            <w:tcW w:w="6803" w:type="dxa"/>
          </w:tcPr>
          <w:p w:rsidR="000C63F2" w:rsidRPr="002E4B87" w:rsidRDefault="000C63F2" w:rsidP="00772133">
            <w:pPr>
              <w:pStyle w:val="EARSmall"/>
              <w:jc w:val="both"/>
              <w:cnfStyle w:val="100000000000" w:firstRow="1" w:lastRow="0" w:firstColumn="0" w:lastColumn="0" w:oddVBand="0" w:evenVBand="0" w:oddHBand="0" w:evenHBand="0" w:firstRowFirstColumn="0" w:firstRowLastColumn="0" w:lastRowFirstColumn="0" w:lastRowLastColumn="0"/>
              <w:rPr>
                <w:rFonts w:cs="Arial"/>
                <w:b/>
              </w:rPr>
            </w:pPr>
            <w:r w:rsidRPr="002E4B87">
              <w:rPr>
                <w:rFonts w:cs="Arial"/>
                <w:b/>
              </w:rPr>
              <w:t>SPS002</w:t>
            </w:r>
          </w:p>
        </w:tc>
      </w:tr>
      <w:tr w:rsidR="000C63F2" w:rsidRPr="002E4B87" w:rsidTr="00772133">
        <w:tc>
          <w:tcPr>
            <w:cnfStyle w:val="001000000000" w:firstRow="0" w:lastRow="0" w:firstColumn="1" w:lastColumn="0" w:oddVBand="0" w:evenVBand="0" w:oddHBand="0" w:evenHBand="0" w:firstRowFirstColumn="0" w:firstRowLastColumn="0" w:lastRowFirstColumn="0" w:lastRowLastColumn="0"/>
            <w:tcW w:w="1701" w:type="dxa"/>
          </w:tcPr>
          <w:p w:rsidR="000C63F2" w:rsidRPr="002E4B87" w:rsidRDefault="000C63F2" w:rsidP="00772133">
            <w:pPr>
              <w:pStyle w:val="EARSmall"/>
              <w:jc w:val="both"/>
              <w:rPr>
                <w:rFonts w:cs="Arial"/>
                <w:b/>
              </w:rPr>
            </w:pPr>
            <w:r w:rsidRPr="002E4B87">
              <w:rPr>
                <w:rFonts w:cs="Arial"/>
                <w:b/>
              </w:rPr>
              <w:t>Název</w:t>
            </w:r>
          </w:p>
        </w:tc>
        <w:tc>
          <w:tcPr>
            <w:tcW w:w="6803" w:type="dxa"/>
          </w:tcPr>
          <w:p w:rsidR="000C63F2" w:rsidRPr="002E4B87" w:rsidRDefault="000C63F2" w:rsidP="00772133">
            <w:pPr>
              <w:pStyle w:val="EARSmall"/>
              <w:jc w:val="both"/>
              <w:cnfStyle w:val="000000000000" w:firstRow="0" w:lastRow="0" w:firstColumn="0" w:lastColumn="0" w:oddVBand="0" w:evenVBand="0" w:oddHBand="0" w:evenHBand="0" w:firstRowFirstColumn="0" w:firstRowLastColumn="0" w:lastRowFirstColumn="0" w:lastRowLastColumn="0"/>
              <w:rPr>
                <w:rFonts w:cs="Arial"/>
                <w:b/>
              </w:rPr>
            </w:pPr>
            <w:r w:rsidRPr="002E4B87">
              <w:rPr>
                <w:rFonts w:cs="Arial"/>
                <w:b/>
              </w:rPr>
              <w:t xml:space="preserve">Součinnost pro personál obsluhy </w:t>
            </w:r>
            <w:proofErr w:type="spellStart"/>
            <w:r w:rsidRPr="002E4B87">
              <w:rPr>
                <w:rFonts w:cs="Arial"/>
                <w:b/>
              </w:rPr>
              <w:t>Help</w:t>
            </w:r>
            <w:proofErr w:type="spellEnd"/>
            <w:r w:rsidRPr="002E4B87">
              <w:rPr>
                <w:rFonts w:cs="Arial"/>
                <w:b/>
              </w:rPr>
              <w:t xml:space="preserve"> Desku a pro řešitele</w:t>
            </w:r>
          </w:p>
        </w:tc>
      </w:tr>
      <w:tr w:rsidR="000C63F2" w:rsidRPr="005F2DC2" w:rsidTr="00772133">
        <w:tc>
          <w:tcPr>
            <w:cnfStyle w:val="001000000000" w:firstRow="0" w:lastRow="0" w:firstColumn="1" w:lastColumn="0" w:oddVBand="0" w:evenVBand="0" w:oddHBand="0" w:evenHBand="0" w:firstRowFirstColumn="0" w:firstRowLastColumn="0" w:lastRowFirstColumn="0" w:lastRowLastColumn="0"/>
            <w:tcW w:w="1701" w:type="dxa"/>
          </w:tcPr>
          <w:p w:rsidR="000C63F2" w:rsidRPr="002E4B87" w:rsidRDefault="000C63F2" w:rsidP="00772133">
            <w:pPr>
              <w:pStyle w:val="EARSmall"/>
              <w:jc w:val="both"/>
              <w:rPr>
                <w:rFonts w:cs="Arial"/>
                <w:b/>
              </w:rPr>
            </w:pPr>
            <w:r w:rsidRPr="002E4B87">
              <w:rPr>
                <w:rFonts w:cs="Arial"/>
                <w:b/>
              </w:rPr>
              <w:t>Popis</w:t>
            </w:r>
          </w:p>
        </w:tc>
        <w:tc>
          <w:tcPr>
            <w:tcW w:w="6803" w:type="dxa"/>
          </w:tcPr>
          <w:p w:rsidR="000C63F2" w:rsidRPr="002E4B87" w:rsidRDefault="000C63F2" w:rsidP="00772133">
            <w:pPr>
              <w:pStyle w:val="EARSmall"/>
              <w:jc w:val="both"/>
              <w:cnfStyle w:val="000000000000" w:firstRow="0" w:lastRow="0" w:firstColumn="0" w:lastColumn="0" w:oddVBand="0" w:evenVBand="0" w:oddHBand="0" w:evenHBand="0" w:firstRowFirstColumn="0" w:firstRowLastColumn="0" w:lastRowFirstColumn="0" w:lastRowLastColumn="0"/>
              <w:rPr>
                <w:rFonts w:cs="Arial"/>
              </w:rPr>
            </w:pPr>
            <w:r w:rsidRPr="002E4B87">
              <w:rPr>
                <w:rFonts w:cs="Arial"/>
              </w:rPr>
              <w:t xml:space="preserve">Zadavatel zajistí připojení k síti Intranet a Internet a vzdálený přístup do LAN, telefonní linku a vybavení pracoviště v místě přiděleném </w:t>
            </w:r>
            <w:r w:rsidR="00434096" w:rsidRPr="002E4B87">
              <w:rPr>
                <w:rFonts w:cs="Arial"/>
              </w:rPr>
              <w:t>Operátorům</w:t>
            </w:r>
            <w:r w:rsidRPr="002E4B87">
              <w:rPr>
                <w:rFonts w:cs="Arial"/>
              </w:rPr>
              <w:t xml:space="preserve"> a řešitelům </w:t>
            </w:r>
            <w:r w:rsidR="00284753">
              <w:rPr>
                <w:rFonts w:cs="Arial"/>
              </w:rPr>
              <w:t>dodavatele</w:t>
            </w:r>
            <w:r w:rsidRPr="002E4B87">
              <w:rPr>
                <w:rFonts w:cs="Arial"/>
              </w:rPr>
              <w:t xml:space="preserve"> v prostorách zadavatele. </w:t>
            </w:r>
          </w:p>
          <w:p w:rsidR="000C63F2" w:rsidRPr="00BD3E76" w:rsidRDefault="000C63F2" w:rsidP="00772133">
            <w:pPr>
              <w:pStyle w:val="EARSmall"/>
              <w:jc w:val="both"/>
              <w:cnfStyle w:val="000000000000" w:firstRow="0" w:lastRow="0" w:firstColumn="0" w:lastColumn="0" w:oddVBand="0" w:evenVBand="0" w:oddHBand="0" w:evenHBand="0" w:firstRowFirstColumn="0" w:firstRowLastColumn="0" w:lastRowFirstColumn="0" w:lastRowLastColumn="0"/>
              <w:rPr>
                <w:rFonts w:cs="Arial"/>
              </w:rPr>
            </w:pPr>
            <w:r w:rsidRPr="002E4B87">
              <w:rPr>
                <w:rFonts w:cs="Arial"/>
              </w:rPr>
              <w:t xml:space="preserve">Pro všechny řešitele </w:t>
            </w:r>
            <w:r w:rsidR="00284753">
              <w:rPr>
                <w:rFonts w:cs="Arial"/>
              </w:rPr>
              <w:t>dodavatele</w:t>
            </w:r>
            <w:r w:rsidRPr="002E4B87">
              <w:rPr>
                <w:rFonts w:cs="Arial"/>
              </w:rPr>
              <w:t xml:space="preserve"> bude realizováno připojení pomocí bezdrátové sítě s autentizovaným připojením.</w:t>
            </w:r>
          </w:p>
        </w:tc>
      </w:tr>
    </w:tbl>
    <w:p w:rsidR="000C63F2" w:rsidRDefault="000C63F2" w:rsidP="000C63F2"/>
    <w:tbl>
      <w:tblPr>
        <w:tblStyle w:val="EARTable"/>
        <w:tblW w:w="0" w:type="auto"/>
        <w:tblLook w:val="04A0" w:firstRow="1" w:lastRow="0" w:firstColumn="1" w:lastColumn="0" w:noHBand="0" w:noVBand="1"/>
      </w:tblPr>
      <w:tblGrid>
        <w:gridCol w:w="1701"/>
        <w:gridCol w:w="6803"/>
      </w:tblGrid>
      <w:tr w:rsidR="000C63F2" w:rsidRPr="005F2DC2" w:rsidTr="007721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0C63F2" w:rsidRPr="00BD3E76" w:rsidRDefault="000C63F2" w:rsidP="00772133">
            <w:pPr>
              <w:pStyle w:val="EARSmall"/>
              <w:jc w:val="both"/>
              <w:rPr>
                <w:rFonts w:cs="Arial"/>
                <w:b/>
              </w:rPr>
            </w:pPr>
            <w:r w:rsidRPr="00BD3E76">
              <w:rPr>
                <w:rFonts w:cs="Arial"/>
                <w:b/>
              </w:rPr>
              <w:t>Kód součinnosti</w:t>
            </w:r>
          </w:p>
        </w:tc>
        <w:tc>
          <w:tcPr>
            <w:tcW w:w="6803" w:type="dxa"/>
          </w:tcPr>
          <w:p w:rsidR="000C63F2" w:rsidRPr="00BD3E76" w:rsidRDefault="000C63F2" w:rsidP="00772133">
            <w:pPr>
              <w:pStyle w:val="EARSmall"/>
              <w:jc w:val="both"/>
              <w:cnfStyle w:val="100000000000" w:firstRow="1" w:lastRow="0" w:firstColumn="0" w:lastColumn="0" w:oddVBand="0" w:evenVBand="0" w:oddHBand="0" w:evenHBand="0" w:firstRowFirstColumn="0" w:firstRowLastColumn="0" w:lastRowFirstColumn="0" w:lastRowLastColumn="0"/>
              <w:rPr>
                <w:rFonts w:cs="Arial"/>
                <w:b/>
              </w:rPr>
            </w:pPr>
            <w:r w:rsidRPr="00BD3E76">
              <w:rPr>
                <w:rFonts w:cs="Arial"/>
                <w:b/>
              </w:rPr>
              <w:t>S</w:t>
            </w:r>
            <w:r>
              <w:rPr>
                <w:rFonts w:cs="Arial"/>
                <w:b/>
              </w:rPr>
              <w:t>PS</w:t>
            </w:r>
            <w:r w:rsidRPr="00BD3E76">
              <w:rPr>
                <w:rFonts w:cs="Arial"/>
                <w:b/>
              </w:rPr>
              <w:t>00</w:t>
            </w:r>
            <w:r>
              <w:rPr>
                <w:rFonts w:cs="Arial"/>
                <w:b/>
              </w:rPr>
              <w:t>3</w:t>
            </w:r>
          </w:p>
        </w:tc>
      </w:tr>
      <w:tr w:rsidR="000C63F2" w:rsidRPr="005F2DC2" w:rsidTr="00772133">
        <w:tc>
          <w:tcPr>
            <w:cnfStyle w:val="001000000000" w:firstRow="0" w:lastRow="0" w:firstColumn="1" w:lastColumn="0" w:oddVBand="0" w:evenVBand="0" w:oddHBand="0" w:evenHBand="0" w:firstRowFirstColumn="0" w:firstRowLastColumn="0" w:lastRowFirstColumn="0" w:lastRowLastColumn="0"/>
            <w:tcW w:w="1701" w:type="dxa"/>
          </w:tcPr>
          <w:p w:rsidR="000C63F2" w:rsidRPr="00BD3E76" w:rsidRDefault="000C63F2" w:rsidP="00772133">
            <w:pPr>
              <w:pStyle w:val="EARSmall"/>
              <w:jc w:val="both"/>
              <w:rPr>
                <w:rFonts w:cs="Arial"/>
                <w:b/>
              </w:rPr>
            </w:pPr>
            <w:r w:rsidRPr="00BD3E76">
              <w:rPr>
                <w:rFonts w:cs="Arial"/>
                <w:b/>
              </w:rPr>
              <w:t>Název</w:t>
            </w:r>
          </w:p>
        </w:tc>
        <w:tc>
          <w:tcPr>
            <w:tcW w:w="6803" w:type="dxa"/>
          </w:tcPr>
          <w:p w:rsidR="000C63F2" w:rsidRPr="00BD3E76" w:rsidRDefault="000C63F2" w:rsidP="00772133">
            <w:pPr>
              <w:pStyle w:val="EARSmall"/>
              <w:jc w:val="both"/>
              <w:cnfStyle w:val="000000000000" w:firstRow="0" w:lastRow="0" w:firstColumn="0" w:lastColumn="0" w:oddVBand="0" w:evenVBand="0" w:oddHBand="0" w:evenHBand="0" w:firstRowFirstColumn="0" w:firstRowLastColumn="0" w:lastRowFirstColumn="0" w:lastRowLastColumn="0"/>
              <w:rPr>
                <w:rFonts w:cs="Arial"/>
                <w:b/>
              </w:rPr>
            </w:pPr>
            <w:r w:rsidRPr="00BD3E76">
              <w:rPr>
                <w:rFonts w:cs="Arial"/>
                <w:b/>
              </w:rPr>
              <w:t>Odborná součinnost</w:t>
            </w:r>
          </w:p>
        </w:tc>
      </w:tr>
      <w:tr w:rsidR="000C63F2" w:rsidRPr="005F2DC2" w:rsidTr="00772133">
        <w:tc>
          <w:tcPr>
            <w:cnfStyle w:val="001000000000" w:firstRow="0" w:lastRow="0" w:firstColumn="1" w:lastColumn="0" w:oddVBand="0" w:evenVBand="0" w:oddHBand="0" w:evenHBand="0" w:firstRowFirstColumn="0" w:firstRowLastColumn="0" w:lastRowFirstColumn="0" w:lastRowLastColumn="0"/>
            <w:tcW w:w="1701" w:type="dxa"/>
          </w:tcPr>
          <w:p w:rsidR="000C63F2" w:rsidRPr="00BD3E76" w:rsidRDefault="000C63F2" w:rsidP="00772133">
            <w:pPr>
              <w:pStyle w:val="EARSmall"/>
              <w:jc w:val="both"/>
              <w:rPr>
                <w:rFonts w:cs="Arial"/>
                <w:b/>
              </w:rPr>
            </w:pPr>
            <w:r w:rsidRPr="00BD3E76">
              <w:rPr>
                <w:rFonts w:cs="Arial"/>
                <w:b/>
              </w:rPr>
              <w:lastRenderedPageBreak/>
              <w:t>Popis</w:t>
            </w:r>
          </w:p>
        </w:tc>
        <w:tc>
          <w:tcPr>
            <w:tcW w:w="6803" w:type="dxa"/>
          </w:tcPr>
          <w:p w:rsidR="000C63F2" w:rsidRPr="00BD3E76" w:rsidRDefault="000C63F2" w:rsidP="00772133">
            <w:pPr>
              <w:pStyle w:val="EARSmall"/>
              <w:jc w:val="both"/>
              <w:cnfStyle w:val="000000000000" w:firstRow="0" w:lastRow="0" w:firstColumn="0" w:lastColumn="0" w:oddVBand="0" w:evenVBand="0" w:oddHBand="0" w:evenHBand="0" w:firstRowFirstColumn="0" w:firstRowLastColumn="0" w:lastRowFirstColumn="0" w:lastRowLastColumn="0"/>
              <w:rPr>
                <w:rFonts w:cs="Arial"/>
              </w:rPr>
            </w:pPr>
            <w:r w:rsidRPr="00E71032">
              <w:rPr>
                <w:rFonts w:cs="Arial"/>
              </w:rPr>
              <w:t>Zadav</w:t>
            </w:r>
            <w:r>
              <w:rPr>
                <w:rFonts w:cs="Arial"/>
              </w:rPr>
              <w:t>a</w:t>
            </w:r>
            <w:r w:rsidRPr="00E71032">
              <w:rPr>
                <w:rFonts w:cs="Arial"/>
              </w:rPr>
              <w:t>tel zajistí</w:t>
            </w:r>
            <w:r>
              <w:rPr>
                <w:rFonts w:cs="Arial"/>
              </w:rPr>
              <w:t xml:space="preserve"> dostupnou odbornou dokumentaci, se kterou je oprávněn nakládat a která souvisí s poskytovanou Službou, dále zajistí seznámení s interními předpisy pro výkon činností realizovaných v rámci Služby.  </w:t>
            </w:r>
          </w:p>
        </w:tc>
      </w:tr>
    </w:tbl>
    <w:p w:rsidR="000C63F2" w:rsidRDefault="000C63F2" w:rsidP="000C63F2"/>
    <w:p w:rsidR="000C63F2" w:rsidRPr="008F01C3" w:rsidRDefault="000C63F2" w:rsidP="000C63F2">
      <w:pPr>
        <w:pStyle w:val="Nadpis21"/>
        <w:keepNext/>
        <w:widowControl w:val="0"/>
        <w:tabs>
          <w:tab w:val="num" w:pos="907"/>
        </w:tabs>
        <w:spacing w:before="480"/>
        <w:ind w:left="907" w:hanging="907"/>
        <w:rPr>
          <w:sz w:val="22"/>
        </w:rPr>
      </w:pPr>
      <w:bookmarkStart w:id="183" w:name="_Toc482171103"/>
      <w:r w:rsidRPr="008F01C3">
        <w:rPr>
          <w:sz w:val="22"/>
        </w:rPr>
        <w:t>Součinnost pro projektové řízení</w:t>
      </w:r>
      <w:bookmarkEnd w:id="183"/>
    </w:p>
    <w:p w:rsidR="000C63F2" w:rsidRPr="00BD3E76" w:rsidRDefault="000C63F2" w:rsidP="000C63F2">
      <w:pPr>
        <w:jc w:val="both"/>
        <w:rPr>
          <w:rFonts w:ascii="Arial" w:hAnsi="Arial" w:cs="Arial"/>
        </w:rPr>
      </w:pPr>
      <w:r w:rsidRPr="00BD3E76">
        <w:rPr>
          <w:rFonts w:ascii="Arial" w:hAnsi="Arial" w:cs="Arial"/>
        </w:rPr>
        <w:t>Součinnost pro projektové řízení zahrnuje součinnost nezbytnou pro realizaci projektu tvorby nového informačního systému v rovině organizační a řízení projektu.</w:t>
      </w:r>
    </w:p>
    <w:p w:rsidR="000C63F2" w:rsidRPr="00BD3E76" w:rsidRDefault="000C63F2" w:rsidP="000C63F2">
      <w:pPr>
        <w:jc w:val="both"/>
        <w:rPr>
          <w:rFonts w:ascii="Arial" w:hAnsi="Arial" w:cs="Arial"/>
        </w:rPr>
      </w:pPr>
    </w:p>
    <w:tbl>
      <w:tblPr>
        <w:tblStyle w:val="EARTable"/>
        <w:tblW w:w="0" w:type="auto"/>
        <w:tblLook w:val="04A0" w:firstRow="1" w:lastRow="0" w:firstColumn="1" w:lastColumn="0" w:noHBand="0" w:noVBand="1"/>
      </w:tblPr>
      <w:tblGrid>
        <w:gridCol w:w="1701"/>
        <w:gridCol w:w="6803"/>
      </w:tblGrid>
      <w:tr w:rsidR="000C63F2" w:rsidRPr="005F2DC2" w:rsidTr="007721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0C63F2" w:rsidRPr="00BD3E76" w:rsidRDefault="000C63F2" w:rsidP="00772133">
            <w:pPr>
              <w:pStyle w:val="EARSmall"/>
              <w:jc w:val="both"/>
              <w:rPr>
                <w:rFonts w:cs="Arial"/>
                <w:b/>
              </w:rPr>
            </w:pPr>
            <w:r w:rsidRPr="00BD3E76">
              <w:rPr>
                <w:rFonts w:cs="Arial"/>
                <w:b/>
              </w:rPr>
              <w:t>Kód součinnosti</w:t>
            </w:r>
          </w:p>
        </w:tc>
        <w:tc>
          <w:tcPr>
            <w:tcW w:w="6803" w:type="dxa"/>
          </w:tcPr>
          <w:p w:rsidR="000C63F2" w:rsidRPr="00BD3E76" w:rsidRDefault="000C63F2" w:rsidP="00772133">
            <w:pPr>
              <w:pStyle w:val="EARSmall"/>
              <w:jc w:val="both"/>
              <w:cnfStyle w:val="100000000000" w:firstRow="1" w:lastRow="0" w:firstColumn="0" w:lastColumn="0" w:oddVBand="0" w:evenVBand="0" w:oddHBand="0" w:evenHBand="0" w:firstRowFirstColumn="0" w:firstRowLastColumn="0" w:lastRowFirstColumn="0" w:lastRowLastColumn="0"/>
              <w:rPr>
                <w:rFonts w:cs="Arial"/>
                <w:b/>
              </w:rPr>
            </w:pPr>
            <w:r w:rsidRPr="00BD3E76">
              <w:rPr>
                <w:rFonts w:cs="Arial"/>
                <w:b/>
              </w:rPr>
              <w:t>SPR003</w:t>
            </w:r>
          </w:p>
        </w:tc>
      </w:tr>
      <w:tr w:rsidR="000C63F2" w:rsidRPr="005F2DC2" w:rsidTr="00772133">
        <w:tc>
          <w:tcPr>
            <w:cnfStyle w:val="001000000000" w:firstRow="0" w:lastRow="0" w:firstColumn="1" w:lastColumn="0" w:oddVBand="0" w:evenVBand="0" w:oddHBand="0" w:evenHBand="0" w:firstRowFirstColumn="0" w:firstRowLastColumn="0" w:lastRowFirstColumn="0" w:lastRowLastColumn="0"/>
            <w:tcW w:w="1701" w:type="dxa"/>
          </w:tcPr>
          <w:p w:rsidR="000C63F2" w:rsidRPr="00BD3E76" w:rsidRDefault="000C63F2" w:rsidP="00772133">
            <w:pPr>
              <w:pStyle w:val="EARSmall"/>
              <w:jc w:val="both"/>
              <w:rPr>
                <w:rFonts w:cs="Arial"/>
                <w:b/>
              </w:rPr>
            </w:pPr>
            <w:r w:rsidRPr="00BD3E76">
              <w:rPr>
                <w:rFonts w:cs="Arial"/>
                <w:b/>
              </w:rPr>
              <w:t>Název</w:t>
            </w:r>
          </w:p>
        </w:tc>
        <w:tc>
          <w:tcPr>
            <w:tcW w:w="6803" w:type="dxa"/>
          </w:tcPr>
          <w:p w:rsidR="000C63F2" w:rsidRPr="00BD3E76" w:rsidRDefault="000C63F2" w:rsidP="00772133">
            <w:pPr>
              <w:pStyle w:val="EARSmall"/>
              <w:jc w:val="both"/>
              <w:cnfStyle w:val="000000000000" w:firstRow="0" w:lastRow="0" w:firstColumn="0" w:lastColumn="0" w:oddVBand="0" w:evenVBand="0" w:oddHBand="0" w:evenHBand="0" w:firstRowFirstColumn="0" w:firstRowLastColumn="0" w:lastRowFirstColumn="0" w:lastRowLastColumn="0"/>
              <w:rPr>
                <w:rFonts w:cs="Arial"/>
                <w:b/>
              </w:rPr>
            </w:pPr>
            <w:r w:rsidRPr="00BD3E76">
              <w:rPr>
                <w:rFonts w:cs="Arial"/>
                <w:b/>
              </w:rPr>
              <w:t>Zasedací místnost</w:t>
            </w:r>
          </w:p>
        </w:tc>
      </w:tr>
      <w:tr w:rsidR="000C63F2" w:rsidRPr="005F2DC2" w:rsidTr="00772133">
        <w:tc>
          <w:tcPr>
            <w:cnfStyle w:val="001000000000" w:firstRow="0" w:lastRow="0" w:firstColumn="1" w:lastColumn="0" w:oddVBand="0" w:evenVBand="0" w:oddHBand="0" w:evenHBand="0" w:firstRowFirstColumn="0" w:firstRowLastColumn="0" w:lastRowFirstColumn="0" w:lastRowLastColumn="0"/>
            <w:tcW w:w="1701" w:type="dxa"/>
          </w:tcPr>
          <w:p w:rsidR="000C63F2" w:rsidRPr="00BD3E76" w:rsidRDefault="000C63F2" w:rsidP="00772133">
            <w:pPr>
              <w:pStyle w:val="EARSmall"/>
              <w:jc w:val="both"/>
              <w:rPr>
                <w:rFonts w:cs="Arial"/>
                <w:b/>
              </w:rPr>
            </w:pPr>
            <w:r w:rsidRPr="00BD3E76">
              <w:rPr>
                <w:rFonts w:cs="Arial"/>
                <w:b/>
              </w:rPr>
              <w:t>Popis</w:t>
            </w:r>
          </w:p>
        </w:tc>
        <w:tc>
          <w:tcPr>
            <w:tcW w:w="6803" w:type="dxa"/>
          </w:tcPr>
          <w:p w:rsidR="000C63F2" w:rsidRPr="00BD3E76" w:rsidRDefault="000C63F2" w:rsidP="00772133">
            <w:pPr>
              <w:pStyle w:val="EARSmall"/>
              <w:jc w:val="both"/>
              <w:cnfStyle w:val="000000000000" w:firstRow="0" w:lastRow="0" w:firstColumn="0" w:lastColumn="0" w:oddVBand="0" w:evenVBand="0" w:oddHBand="0" w:evenHBand="0" w:firstRowFirstColumn="0" w:firstRowLastColumn="0" w:lastRowFirstColumn="0" w:lastRowLastColumn="0"/>
              <w:rPr>
                <w:rFonts w:cs="Arial"/>
              </w:rPr>
            </w:pPr>
            <w:r w:rsidRPr="00BD3E76">
              <w:rPr>
                <w:rFonts w:cs="Arial"/>
              </w:rPr>
              <w:t>Zadavatel zajistí v</w:t>
            </w:r>
            <w:r>
              <w:rPr>
                <w:rFonts w:cs="Arial"/>
              </w:rPr>
              <w:t> </w:t>
            </w:r>
            <w:r w:rsidRPr="00BD3E76">
              <w:rPr>
                <w:rFonts w:cs="Arial"/>
              </w:rPr>
              <w:t>místě</w:t>
            </w:r>
            <w:r>
              <w:rPr>
                <w:rFonts w:cs="Arial"/>
              </w:rPr>
              <w:t xml:space="preserve"> plnění na vyžádání</w:t>
            </w:r>
            <w:r w:rsidRPr="00BD3E76">
              <w:rPr>
                <w:rFonts w:cs="Arial"/>
              </w:rPr>
              <w:t xml:space="preserve"> zasedací místnost vybavenou projektorem pro deset účastníků. Aktuální využití zasedací místnosti bude nutné ze strany řešitele vždy rezervovat.</w:t>
            </w:r>
          </w:p>
        </w:tc>
      </w:tr>
    </w:tbl>
    <w:p w:rsidR="000C63F2" w:rsidRPr="005F2DC2" w:rsidRDefault="000C63F2" w:rsidP="000C63F2">
      <w:pPr>
        <w:pStyle w:val="nadpiskapitoly"/>
        <w:spacing w:before="600"/>
        <w:ind w:left="567" w:hanging="567"/>
        <w:jc w:val="both"/>
        <w:rPr>
          <w:rFonts w:ascii="Arial" w:hAnsi="Arial"/>
          <w:sz w:val="24"/>
        </w:rPr>
      </w:pPr>
      <w:bookmarkStart w:id="184" w:name="_Toc482171104"/>
      <w:r w:rsidRPr="005F2DC2">
        <w:rPr>
          <w:rFonts w:ascii="Arial" w:hAnsi="Arial"/>
          <w:sz w:val="24"/>
        </w:rPr>
        <w:t>Použité pojmy a zkratky</w:t>
      </w:r>
      <w:bookmarkEnd w:id="184"/>
    </w:p>
    <w:p w:rsidR="000C63F2" w:rsidRDefault="000C63F2" w:rsidP="000C63F2">
      <w:pPr>
        <w:ind w:firstLine="0"/>
        <w:rPr>
          <w:rFonts w:ascii="Arial" w:hAnsi="Arial" w:cs="Arial"/>
          <w:highlight w:val="cyan"/>
        </w:rPr>
      </w:pPr>
    </w:p>
    <w:tbl>
      <w:tblPr>
        <w:tblpPr w:leftFromText="141" w:rightFromText="141" w:topFromText="100" w:bottomFromText="100" w:vertAnchor="text" w:tblpXSpec="center"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8"/>
        <w:gridCol w:w="5669"/>
      </w:tblGrid>
      <w:tr w:rsidR="000C63F2" w:rsidTr="00772133">
        <w:trPr>
          <w:cantSplit/>
          <w:tblHeader/>
        </w:trPr>
        <w:tc>
          <w:tcPr>
            <w:tcW w:w="2268" w:type="dxa"/>
            <w:tcBorders>
              <w:top w:val="single" w:sz="4" w:space="0" w:color="auto"/>
              <w:left w:val="single" w:sz="4" w:space="0" w:color="auto"/>
              <w:bottom w:val="single" w:sz="4" w:space="0" w:color="auto"/>
              <w:right w:val="single" w:sz="4" w:space="0" w:color="auto"/>
            </w:tcBorders>
            <w:hideMark/>
          </w:tcPr>
          <w:p w:rsidR="000C63F2" w:rsidRDefault="000C63F2" w:rsidP="00772133">
            <w:pPr>
              <w:pStyle w:val="earsmall0"/>
              <w:spacing w:before="120" w:after="60"/>
              <w:rPr>
                <w:rFonts w:ascii="Arial" w:hAnsi="Arial" w:cs="Arial"/>
                <w:b/>
                <w:sz w:val="20"/>
                <w:szCs w:val="20"/>
              </w:rPr>
            </w:pPr>
            <w:r>
              <w:rPr>
                <w:rFonts w:ascii="Arial" w:hAnsi="Arial" w:cs="Arial"/>
                <w:b/>
                <w:sz w:val="20"/>
                <w:szCs w:val="20"/>
              </w:rPr>
              <w:t xml:space="preserve">Pojem / zkratka </w:t>
            </w:r>
          </w:p>
        </w:tc>
        <w:tc>
          <w:tcPr>
            <w:tcW w:w="5669" w:type="dxa"/>
            <w:tcBorders>
              <w:top w:val="single" w:sz="4" w:space="0" w:color="auto"/>
              <w:left w:val="single" w:sz="4" w:space="0" w:color="auto"/>
              <w:bottom w:val="single" w:sz="4" w:space="0" w:color="auto"/>
              <w:right w:val="single" w:sz="4" w:space="0" w:color="auto"/>
            </w:tcBorders>
            <w:hideMark/>
          </w:tcPr>
          <w:p w:rsidR="000C63F2" w:rsidRDefault="000C63F2" w:rsidP="00772133">
            <w:pPr>
              <w:pStyle w:val="earsmall0"/>
              <w:spacing w:before="120" w:after="60"/>
              <w:rPr>
                <w:rFonts w:ascii="Arial" w:hAnsi="Arial" w:cs="Arial"/>
                <w:b/>
                <w:sz w:val="20"/>
                <w:szCs w:val="20"/>
              </w:rPr>
            </w:pPr>
            <w:r>
              <w:rPr>
                <w:rFonts w:ascii="Arial" w:hAnsi="Arial" w:cs="Arial"/>
                <w:b/>
                <w:sz w:val="20"/>
                <w:szCs w:val="20"/>
              </w:rPr>
              <w:t>Význam</w:t>
            </w:r>
          </w:p>
        </w:tc>
      </w:tr>
      <w:tr w:rsidR="000C63F2" w:rsidTr="00772133">
        <w:trPr>
          <w:cantSplit/>
          <w:trHeight w:val="300"/>
        </w:trPr>
        <w:tc>
          <w:tcPr>
            <w:tcW w:w="2268" w:type="dxa"/>
            <w:tcBorders>
              <w:top w:val="single" w:sz="4" w:space="0" w:color="auto"/>
              <w:left w:val="single" w:sz="4" w:space="0" w:color="auto"/>
              <w:bottom w:val="single" w:sz="4" w:space="0" w:color="auto"/>
              <w:right w:val="single" w:sz="4" w:space="0" w:color="auto"/>
            </w:tcBorders>
          </w:tcPr>
          <w:p w:rsidR="000C63F2" w:rsidRPr="000F282A" w:rsidRDefault="000C63F2" w:rsidP="00772133">
            <w:pPr>
              <w:spacing w:before="120" w:after="60"/>
              <w:rPr>
                <w:rFonts w:ascii="Arial" w:eastAsia="Times New Roman" w:hAnsi="Arial" w:cs="Arial"/>
                <w:sz w:val="18"/>
                <w:szCs w:val="18"/>
              </w:rPr>
            </w:pPr>
            <w:r w:rsidRPr="000F282A">
              <w:rPr>
                <w:rFonts w:ascii="Arial" w:eastAsia="Times New Roman" w:hAnsi="Arial" w:cs="Arial"/>
                <w:sz w:val="18"/>
                <w:szCs w:val="18"/>
              </w:rPr>
              <w:t>JISPSV</w:t>
            </w:r>
          </w:p>
        </w:tc>
        <w:tc>
          <w:tcPr>
            <w:tcW w:w="5669" w:type="dxa"/>
            <w:tcBorders>
              <w:top w:val="single" w:sz="4" w:space="0" w:color="auto"/>
              <w:left w:val="single" w:sz="4" w:space="0" w:color="auto"/>
              <w:bottom w:val="single" w:sz="4" w:space="0" w:color="auto"/>
              <w:right w:val="single" w:sz="4" w:space="0" w:color="auto"/>
            </w:tcBorders>
          </w:tcPr>
          <w:p w:rsidR="000C63F2" w:rsidRDefault="000C63F2" w:rsidP="00772133">
            <w:pPr>
              <w:spacing w:before="120" w:after="60"/>
              <w:ind w:firstLine="0"/>
              <w:jc w:val="both"/>
              <w:rPr>
                <w:rFonts w:ascii="Arial" w:eastAsia="Times New Roman" w:hAnsi="Arial" w:cs="Arial"/>
                <w:color w:val="000000"/>
                <w:sz w:val="18"/>
                <w:szCs w:val="18"/>
              </w:rPr>
            </w:pPr>
            <w:r>
              <w:rPr>
                <w:rFonts w:ascii="Arial" w:eastAsia="Times New Roman" w:hAnsi="Arial" w:cs="Arial"/>
                <w:color w:val="000000"/>
                <w:sz w:val="18"/>
                <w:szCs w:val="18"/>
              </w:rPr>
              <w:t>Jednotný informační systém práce a sociálních věcí</w:t>
            </w:r>
          </w:p>
        </w:tc>
      </w:tr>
      <w:tr w:rsidR="000C63F2" w:rsidTr="00772133">
        <w:trPr>
          <w:cantSplit/>
          <w:trHeight w:val="300"/>
        </w:trPr>
        <w:tc>
          <w:tcPr>
            <w:tcW w:w="2268" w:type="dxa"/>
            <w:tcBorders>
              <w:top w:val="single" w:sz="4" w:space="0" w:color="auto"/>
              <w:left w:val="single" w:sz="4" w:space="0" w:color="auto"/>
              <w:bottom w:val="single" w:sz="4" w:space="0" w:color="auto"/>
              <w:right w:val="single" w:sz="4" w:space="0" w:color="auto"/>
            </w:tcBorders>
          </w:tcPr>
          <w:p w:rsidR="000C63F2" w:rsidRPr="000F282A" w:rsidRDefault="000C63F2" w:rsidP="00772133">
            <w:pPr>
              <w:spacing w:before="120" w:after="60"/>
              <w:rPr>
                <w:rFonts w:ascii="Arial" w:eastAsia="Times New Roman" w:hAnsi="Arial" w:cs="Arial"/>
                <w:sz w:val="18"/>
                <w:szCs w:val="18"/>
              </w:rPr>
            </w:pPr>
            <w:r w:rsidRPr="000F282A">
              <w:rPr>
                <w:rFonts w:ascii="Arial" w:eastAsia="Times New Roman" w:hAnsi="Arial" w:cs="Arial"/>
                <w:sz w:val="18"/>
                <w:szCs w:val="18"/>
              </w:rPr>
              <w:t>ICT</w:t>
            </w:r>
          </w:p>
        </w:tc>
        <w:tc>
          <w:tcPr>
            <w:tcW w:w="5669" w:type="dxa"/>
            <w:tcBorders>
              <w:top w:val="single" w:sz="4" w:space="0" w:color="auto"/>
              <w:left w:val="single" w:sz="4" w:space="0" w:color="auto"/>
              <w:bottom w:val="single" w:sz="4" w:space="0" w:color="auto"/>
              <w:right w:val="single" w:sz="4" w:space="0" w:color="auto"/>
            </w:tcBorders>
          </w:tcPr>
          <w:p w:rsidR="000C63F2" w:rsidRDefault="000C63F2" w:rsidP="00772133">
            <w:pPr>
              <w:spacing w:before="120" w:after="60"/>
              <w:ind w:firstLine="0"/>
              <w:jc w:val="both"/>
              <w:rPr>
                <w:rFonts w:ascii="Arial" w:eastAsia="Times New Roman" w:hAnsi="Arial" w:cs="Arial"/>
                <w:color w:val="000000"/>
                <w:sz w:val="18"/>
                <w:szCs w:val="18"/>
              </w:rPr>
            </w:pPr>
            <w:r>
              <w:rPr>
                <w:rFonts w:ascii="Arial" w:eastAsia="Times New Roman" w:hAnsi="Arial" w:cs="Arial"/>
                <w:color w:val="000000"/>
                <w:sz w:val="18"/>
                <w:szCs w:val="18"/>
              </w:rPr>
              <w:t>Informační a komunikační technologie</w:t>
            </w:r>
          </w:p>
        </w:tc>
      </w:tr>
      <w:tr w:rsidR="000C63F2" w:rsidTr="00772133">
        <w:trPr>
          <w:cantSplit/>
          <w:trHeight w:val="300"/>
        </w:trPr>
        <w:tc>
          <w:tcPr>
            <w:tcW w:w="2268" w:type="dxa"/>
            <w:tcBorders>
              <w:top w:val="single" w:sz="4" w:space="0" w:color="auto"/>
              <w:left w:val="single" w:sz="4" w:space="0" w:color="auto"/>
              <w:bottom w:val="single" w:sz="4" w:space="0" w:color="auto"/>
              <w:right w:val="single" w:sz="4" w:space="0" w:color="auto"/>
            </w:tcBorders>
          </w:tcPr>
          <w:p w:rsidR="000C63F2" w:rsidRPr="000F282A" w:rsidRDefault="000C63F2" w:rsidP="00772133">
            <w:pPr>
              <w:spacing w:before="120" w:after="60"/>
              <w:rPr>
                <w:rFonts w:ascii="Arial" w:eastAsia="Times New Roman" w:hAnsi="Arial" w:cs="Arial"/>
                <w:sz w:val="18"/>
                <w:szCs w:val="18"/>
              </w:rPr>
            </w:pPr>
            <w:r w:rsidRPr="000F282A">
              <w:rPr>
                <w:rFonts w:ascii="Arial" w:eastAsia="Times New Roman" w:hAnsi="Arial" w:cs="Arial"/>
                <w:sz w:val="18"/>
                <w:szCs w:val="18"/>
              </w:rPr>
              <w:t>HW</w:t>
            </w:r>
          </w:p>
        </w:tc>
        <w:tc>
          <w:tcPr>
            <w:tcW w:w="5669" w:type="dxa"/>
            <w:tcBorders>
              <w:top w:val="single" w:sz="4" w:space="0" w:color="auto"/>
              <w:left w:val="single" w:sz="4" w:space="0" w:color="auto"/>
              <w:bottom w:val="single" w:sz="4" w:space="0" w:color="auto"/>
              <w:right w:val="single" w:sz="4" w:space="0" w:color="auto"/>
            </w:tcBorders>
          </w:tcPr>
          <w:p w:rsidR="000C63F2" w:rsidRDefault="000C63F2" w:rsidP="00772133">
            <w:pPr>
              <w:spacing w:before="120" w:after="60"/>
              <w:ind w:firstLine="0"/>
              <w:jc w:val="both"/>
              <w:rPr>
                <w:rFonts w:ascii="Arial" w:eastAsia="Times New Roman" w:hAnsi="Arial" w:cs="Arial"/>
                <w:color w:val="000000"/>
                <w:sz w:val="18"/>
                <w:szCs w:val="18"/>
              </w:rPr>
            </w:pPr>
            <w:r>
              <w:rPr>
                <w:rFonts w:ascii="Arial" w:eastAsia="Times New Roman" w:hAnsi="Arial" w:cs="Arial"/>
                <w:color w:val="000000"/>
                <w:sz w:val="18"/>
                <w:szCs w:val="18"/>
              </w:rPr>
              <w:t>Hardware</w:t>
            </w:r>
          </w:p>
        </w:tc>
      </w:tr>
      <w:tr w:rsidR="000C63F2" w:rsidTr="00772133">
        <w:trPr>
          <w:cantSplit/>
          <w:trHeight w:val="300"/>
        </w:trPr>
        <w:tc>
          <w:tcPr>
            <w:tcW w:w="2268" w:type="dxa"/>
            <w:tcBorders>
              <w:top w:val="single" w:sz="4" w:space="0" w:color="auto"/>
              <w:left w:val="single" w:sz="4" w:space="0" w:color="auto"/>
              <w:bottom w:val="single" w:sz="4" w:space="0" w:color="auto"/>
              <w:right w:val="single" w:sz="4" w:space="0" w:color="auto"/>
            </w:tcBorders>
          </w:tcPr>
          <w:p w:rsidR="000C63F2" w:rsidRPr="000F282A" w:rsidRDefault="000C63F2" w:rsidP="00772133">
            <w:pPr>
              <w:spacing w:before="120" w:after="60"/>
              <w:rPr>
                <w:rFonts w:ascii="Arial" w:eastAsia="Times New Roman" w:hAnsi="Arial" w:cs="Arial"/>
                <w:sz w:val="18"/>
                <w:szCs w:val="18"/>
              </w:rPr>
            </w:pPr>
            <w:r w:rsidRPr="000F282A">
              <w:rPr>
                <w:rFonts w:ascii="Arial" w:eastAsia="Times New Roman" w:hAnsi="Arial" w:cs="Arial"/>
                <w:sz w:val="18"/>
                <w:szCs w:val="18"/>
              </w:rPr>
              <w:t>UPS</w:t>
            </w:r>
          </w:p>
        </w:tc>
        <w:tc>
          <w:tcPr>
            <w:tcW w:w="5669" w:type="dxa"/>
            <w:tcBorders>
              <w:top w:val="single" w:sz="4" w:space="0" w:color="auto"/>
              <w:left w:val="single" w:sz="4" w:space="0" w:color="auto"/>
              <w:bottom w:val="single" w:sz="4" w:space="0" w:color="auto"/>
              <w:right w:val="single" w:sz="4" w:space="0" w:color="auto"/>
            </w:tcBorders>
          </w:tcPr>
          <w:p w:rsidR="000C63F2" w:rsidRDefault="000C63F2" w:rsidP="00772133">
            <w:pPr>
              <w:spacing w:before="120" w:after="60"/>
              <w:ind w:firstLine="0"/>
              <w:jc w:val="both"/>
              <w:rPr>
                <w:rFonts w:ascii="Arial" w:eastAsia="Times New Roman" w:hAnsi="Arial" w:cs="Arial"/>
                <w:color w:val="000000"/>
                <w:sz w:val="18"/>
                <w:szCs w:val="18"/>
              </w:rPr>
            </w:pPr>
            <w:r>
              <w:rPr>
                <w:rFonts w:ascii="Arial" w:eastAsia="Times New Roman" w:hAnsi="Arial" w:cs="Arial"/>
                <w:color w:val="000000"/>
                <w:sz w:val="18"/>
                <w:szCs w:val="18"/>
              </w:rPr>
              <w:t>Nepřerušitelný zdroj napájení</w:t>
            </w:r>
          </w:p>
        </w:tc>
      </w:tr>
      <w:tr w:rsidR="000C63F2" w:rsidTr="00772133">
        <w:trPr>
          <w:cantSplit/>
          <w:trHeight w:val="300"/>
        </w:trPr>
        <w:tc>
          <w:tcPr>
            <w:tcW w:w="2268" w:type="dxa"/>
            <w:tcBorders>
              <w:top w:val="single" w:sz="4" w:space="0" w:color="auto"/>
              <w:left w:val="single" w:sz="4" w:space="0" w:color="auto"/>
              <w:bottom w:val="single" w:sz="4" w:space="0" w:color="auto"/>
              <w:right w:val="single" w:sz="4" w:space="0" w:color="auto"/>
            </w:tcBorders>
          </w:tcPr>
          <w:p w:rsidR="000C63F2" w:rsidRPr="000F282A" w:rsidRDefault="000C63F2" w:rsidP="00772133">
            <w:pPr>
              <w:spacing w:before="120" w:after="60"/>
              <w:rPr>
                <w:rFonts w:ascii="Arial" w:eastAsia="Times New Roman" w:hAnsi="Arial" w:cs="Arial"/>
                <w:sz w:val="18"/>
                <w:szCs w:val="18"/>
              </w:rPr>
            </w:pPr>
            <w:r w:rsidRPr="000F282A">
              <w:rPr>
                <w:rFonts w:ascii="Arial" w:eastAsia="Times New Roman" w:hAnsi="Arial" w:cs="Arial"/>
                <w:sz w:val="18"/>
                <w:szCs w:val="18"/>
              </w:rPr>
              <w:t>ZDP</w:t>
            </w:r>
          </w:p>
        </w:tc>
        <w:tc>
          <w:tcPr>
            <w:tcW w:w="5669" w:type="dxa"/>
            <w:tcBorders>
              <w:top w:val="single" w:sz="4" w:space="0" w:color="auto"/>
              <w:left w:val="single" w:sz="4" w:space="0" w:color="auto"/>
              <w:bottom w:val="single" w:sz="4" w:space="0" w:color="auto"/>
              <w:right w:val="single" w:sz="4" w:space="0" w:color="auto"/>
            </w:tcBorders>
          </w:tcPr>
          <w:p w:rsidR="000C63F2" w:rsidRDefault="000C63F2" w:rsidP="00772133">
            <w:pPr>
              <w:spacing w:before="120" w:after="60"/>
              <w:ind w:firstLine="0"/>
              <w:jc w:val="both"/>
              <w:rPr>
                <w:rFonts w:ascii="Arial" w:eastAsia="Times New Roman" w:hAnsi="Arial" w:cs="Arial"/>
                <w:color w:val="000000"/>
                <w:sz w:val="18"/>
                <w:szCs w:val="18"/>
              </w:rPr>
            </w:pPr>
            <w:r>
              <w:rPr>
                <w:rFonts w:ascii="Arial" w:eastAsia="Times New Roman" w:hAnsi="Arial" w:cs="Arial"/>
                <w:color w:val="000000"/>
                <w:sz w:val="18"/>
                <w:szCs w:val="18"/>
              </w:rPr>
              <w:t>Zaručená doba provozu</w:t>
            </w:r>
          </w:p>
        </w:tc>
      </w:tr>
      <w:tr w:rsidR="000C63F2" w:rsidTr="00772133">
        <w:trPr>
          <w:cantSplit/>
          <w:trHeight w:val="300"/>
        </w:trPr>
        <w:tc>
          <w:tcPr>
            <w:tcW w:w="2268" w:type="dxa"/>
            <w:tcBorders>
              <w:top w:val="single" w:sz="4" w:space="0" w:color="auto"/>
              <w:left w:val="single" w:sz="4" w:space="0" w:color="auto"/>
              <w:bottom w:val="single" w:sz="4" w:space="0" w:color="auto"/>
              <w:right w:val="single" w:sz="4" w:space="0" w:color="auto"/>
            </w:tcBorders>
          </w:tcPr>
          <w:p w:rsidR="000C63F2" w:rsidRPr="000F282A" w:rsidRDefault="000C63F2" w:rsidP="00772133">
            <w:pPr>
              <w:spacing w:before="120" w:after="60"/>
              <w:rPr>
                <w:rFonts w:ascii="Arial" w:eastAsia="Times New Roman" w:hAnsi="Arial" w:cs="Arial"/>
                <w:sz w:val="18"/>
                <w:szCs w:val="18"/>
              </w:rPr>
            </w:pPr>
            <w:r w:rsidRPr="000F282A">
              <w:rPr>
                <w:rFonts w:ascii="Arial" w:eastAsia="Times New Roman" w:hAnsi="Arial" w:cs="Arial"/>
                <w:sz w:val="18"/>
                <w:szCs w:val="18"/>
              </w:rPr>
              <w:t>SLA</w:t>
            </w:r>
          </w:p>
        </w:tc>
        <w:tc>
          <w:tcPr>
            <w:tcW w:w="5669" w:type="dxa"/>
            <w:tcBorders>
              <w:top w:val="single" w:sz="4" w:space="0" w:color="auto"/>
              <w:left w:val="single" w:sz="4" w:space="0" w:color="auto"/>
              <w:bottom w:val="single" w:sz="4" w:space="0" w:color="auto"/>
              <w:right w:val="single" w:sz="4" w:space="0" w:color="auto"/>
            </w:tcBorders>
          </w:tcPr>
          <w:p w:rsidR="000C63F2" w:rsidRDefault="000C63F2" w:rsidP="00772133">
            <w:pPr>
              <w:spacing w:before="120" w:after="60"/>
              <w:ind w:firstLine="0"/>
              <w:jc w:val="both"/>
              <w:rPr>
                <w:rFonts w:ascii="Arial" w:eastAsia="Times New Roman" w:hAnsi="Arial" w:cs="Arial"/>
                <w:color w:val="000000"/>
                <w:sz w:val="18"/>
                <w:szCs w:val="18"/>
              </w:rPr>
            </w:pPr>
            <w:r>
              <w:rPr>
                <w:rFonts w:ascii="Arial" w:eastAsia="Times New Roman" w:hAnsi="Arial" w:cs="Arial"/>
                <w:color w:val="000000"/>
                <w:sz w:val="18"/>
                <w:szCs w:val="18"/>
              </w:rPr>
              <w:t>Dohoda o úrovni poskytovaných služeb, definuje rozsah, úroveň a kvalitu služby</w:t>
            </w:r>
          </w:p>
        </w:tc>
      </w:tr>
      <w:tr w:rsidR="000C63F2" w:rsidTr="00772133">
        <w:trPr>
          <w:cantSplit/>
          <w:trHeight w:val="300"/>
        </w:trPr>
        <w:tc>
          <w:tcPr>
            <w:tcW w:w="2268" w:type="dxa"/>
            <w:tcBorders>
              <w:top w:val="single" w:sz="4" w:space="0" w:color="auto"/>
              <w:left w:val="single" w:sz="4" w:space="0" w:color="auto"/>
              <w:bottom w:val="single" w:sz="4" w:space="0" w:color="auto"/>
              <w:right w:val="single" w:sz="4" w:space="0" w:color="auto"/>
            </w:tcBorders>
          </w:tcPr>
          <w:p w:rsidR="000C63F2" w:rsidRPr="000F282A" w:rsidRDefault="000C63F2" w:rsidP="00772133">
            <w:pPr>
              <w:spacing w:before="120" w:after="60"/>
              <w:rPr>
                <w:rFonts w:ascii="Arial" w:eastAsia="Times New Roman" w:hAnsi="Arial" w:cs="Arial"/>
                <w:sz w:val="18"/>
                <w:szCs w:val="18"/>
              </w:rPr>
            </w:pPr>
            <w:r w:rsidRPr="000F282A">
              <w:rPr>
                <w:rFonts w:ascii="Arial" w:eastAsia="Times New Roman" w:hAnsi="Arial" w:cs="Arial"/>
                <w:sz w:val="18"/>
                <w:szCs w:val="18"/>
              </w:rPr>
              <w:t>LAN</w:t>
            </w:r>
          </w:p>
        </w:tc>
        <w:tc>
          <w:tcPr>
            <w:tcW w:w="5669" w:type="dxa"/>
            <w:tcBorders>
              <w:top w:val="single" w:sz="4" w:space="0" w:color="auto"/>
              <w:left w:val="single" w:sz="4" w:space="0" w:color="auto"/>
              <w:bottom w:val="single" w:sz="4" w:space="0" w:color="auto"/>
              <w:right w:val="single" w:sz="4" w:space="0" w:color="auto"/>
            </w:tcBorders>
          </w:tcPr>
          <w:p w:rsidR="000C63F2" w:rsidRDefault="000C63F2" w:rsidP="00772133">
            <w:pPr>
              <w:spacing w:before="120" w:after="60"/>
              <w:ind w:firstLine="0"/>
              <w:jc w:val="both"/>
              <w:rPr>
                <w:rFonts w:ascii="Arial" w:eastAsia="Times New Roman" w:hAnsi="Arial" w:cs="Arial"/>
                <w:color w:val="000000"/>
                <w:sz w:val="18"/>
                <w:szCs w:val="18"/>
              </w:rPr>
            </w:pPr>
            <w:r>
              <w:rPr>
                <w:rFonts w:ascii="Arial" w:eastAsia="Times New Roman" w:hAnsi="Arial" w:cs="Arial"/>
                <w:color w:val="000000"/>
                <w:sz w:val="18"/>
                <w:szCs w:val="18"/>
              </w:rPr>
              <w:t>Lokální (místní) síť (</w:t>
            </w:r>
            <w:proofErr w:type="spellStart"/>
            <w:r>
              <w:rPr>
                <w:rFonts w:ascii="Arial" w:eastAsia="Times New Roman" w:hAnsi="Arial" w:cs="Arial"/>
                <w:color w:val="000000"/>
                <w:sz w:val="18"/>
                <w:szCs w:val="18"/>
              </w:rPr>
              <w:t>Local</w:t>
            </w:r>
            <w:proofErr w:type="spellEnd"/>
            <w:r>
              <w:rPr>
                <w:rFonts w:ascii="Arial" w:eastAsia="Times New Roman" w:hAnsi="Arial" w:cs="Arial"/>
                <w:color w:val="000000"/>
                <w:sz w:val="18"/>
                <w:szCs w:val="18"/>
              </w:rPr>
              <w:t xml:space="preserve"> Area Network)</w:t>
            </w:r>
          </w:p>
        </w:tc>
      </w:tr>
      <w:tr w:rsidR="000C63F2" w:rsidTr="00772133">
        <w:trPr>
          <w:cantSplit/>
          <w:trHeight w:val="300"/>
        </w:trPr>
        <w:tc>
          <w:tcPr>
            <w:tcW w:w="2268" w:type="dxa"/>
            <w:tcBorders>
              <w:top w:val="single" w:sz="4" w:space="0" w:color="auto"/>
              <w:left w:val="single" w:sz="4" w:space="0" w:color="auto"/>
              <w:bottom w:val="single" w:sz="4" w:space="0" w:color="auto"/>
              <w:right w:val="single" w:sz="4" w:space="0" w:color="auto"/>
            </w:tcBorders>
          </w:tcPr>
          <w:p w:rsidR="000C63F2" w:rsidRPr="000F282A" w:rsidRDefault="000C63F2" w:rsidP="00772133">
            <w:pPr>
              <w:spacing w:before="120" w:after="60"/>
              <w:rPr>
                <w:rFonts w:ascii="Arial" w:eastAsia="Times New Roman" w:hAnsi="Arial" w:cs="Arial"/>
                <w:sz w:val="18"/>
                <w:szCs w:val="18"/>
              </w:rPr>
            </w:pPr>
            <w:r w:rsidRPr="000F282A">
              <w:rPr>
                <w:rFonts w:ascii="Arial" w:eastAsia="Times New Roman" w:hAnsi="Arial" w:cs="Arial"/>
                <w:sz w:val="18"/>
                <w:szCs w:val="18"/>
              </w:rPr>
              <w:t>AP</w:t>
            </w:r>
          </w:p>
        </w:tc>
        <w:tc>
          <w:tcPr>
            <w:tcW w:w="5669" w:type="dxa"/>
            <w:tcBorders>
              <w:top w:val="single" w:sz="4" w:space="0" w:color="auto"/>
              <w:left w:val="single" w:sz="4" w:space="0" w:color="auto"/>
              <w:bottom w:val="single" w:sz="4" w:space="0" w:color="auto"/>
              <w:right w:val="single" w:sz="4" w:space="0" w:color="auto"/>
            </w:tcBorders>
          </w:tcPr>
          <w:p w:rsidR="000C63F2" w:rsidRDefault="000C63F2" w:rsidP="00772133">
            <w:pPr>
              <w:spacing w:before="120" w:after="60"/>
              <w:ind w:firstLine="0"/>
              <w:jc w:val="both"/>
              <w:rPr>
                <w:rFonts w:ascii="Arial" w:eastAsia="Times New Roman" w:hAnsi="Arial" w:cs="Arial"/>
                <w:color w:val="000000"/>
                <w:sz w:val="18"/>
                <w:szCs w:val="18"/>
              </w:rPr>
            </w:pPr>
            <w:r>
              <w:rPr>
                <w:rFonts w:ascii="Arial" w:eastAsia="Times New Roman" w:hAnsi="Arial" w:cs="Arial"/>
                <w:color w:val="000000"/>
                <w:sz w:val="18"/>
                <w:szCs w:val="18"/>
              </w:rPr>
              <w:t>Přístupový bod (Access point)</w:t>
            </w:r>
          </w:p>
        </w:tc>
      </w:tr>
    </w:tbl>
    <w:p w:rsidR="000C63F2" w:rsidRPr="004149F8" w:rsidRDefault="000C63F2" w:rsidP="000C63F2">
      <w:pPr>
        <w:ind w:firstLine="0"/>
        <w:rPr>
          <w:rFonts w:ascii="Arial" w:hAnsi="Arial" w:cs="Arial"/>
          <w:highlight w:val="cyan"/>
        </w:rPr>
      </w:pPr>
    </w:p>
    <w:p w:rsidR="000C63F2" w:rsidRPr="00CE7C8D" w:rsidRDefault="00434096" w:rsidP="000C63F2">
      <w:pPr>
        <w:ind w:firstLine="0"/>
        <w:rPr>
          <w:rFonts w:ascii="Arial" w:hAnsi="Arial"/>
        </w:rPr>
      </w:pPr>
      <w:r w:rsidRPr="00CE7C8D">
        <w:rPr>
          <w:rFonts w:ascii="Arial" w:hAnsi="Arial"/>
        </w:rPr>
        <w:t>Ostatní výše neuvedené pojmy a zkratky, které jsou použity v textu dokumentu</w:t>
      </w:r>
      <w:r>
        <w:rPr>
          <w:rFonts w:ascii="Arial" w:hAnsi="Arial"/>
        </w:rPr>
        <w:t>,</w:t>
      </w:r>
      <w:r w:rsidRPr="00CE7C8D">
        <w:rPr>
          <w:rFonts w:ascii="Arial" w:hAnsi="Arial"/>
        </w:rPr>
        <w:t xml:space="preserve"> považuje zadavatel za obecně znám</w:t>
      </w:r>
      <w:r>
        <w:rPr>
          <w:rFonts w:ascii="Arial" w:hAnsi="Arial"/>
        </w:rPr>
        <w:t>é</w:t>
      </w:r>
      <w:r w:rsidRPr="00CE7C8D">
        <w:rPr>
          <w:rFonts w:ascii="Arial" w:hAnsi="Arial"/>
        </w:rPr>
        <w:t xml:space="preserve"> či dohledatelné na veřejně dostupných zdrojích.</w:t>
      </w:r>
    </w:p>
    <w:p w:rsidR="000C63F2" w:rsidRDefault="000C63F2" w:rsidP="000C63F2">
      <w:pPr>
        <w:rPr>
          <w:rFonts w:ascii="Arial" w:hAnsi="Arial" w:cs="Arial"/>
          <w:szCs w:val="20"/>
        </w:rPr>
      </w:pPr>
    </w:p>
    <w:p w:rsidR="000C63F2" w:rsidRDefault="000C63F2" w:rsidP="000C63F2">
      <w:pPr>
        <w:rPr>
          <w:rFonts w:ascii="Arial" w:hAnsi="Arial" w:cs="Arial"/>
          <w:szCs w:val="20"/>
        </w:rPr>
      </w:pPr>
    </w:p>
    <w:p w:rsidR="000C63F2" w:rsidRDefault="000C63F2" w:rsidP="000C63F2">
      <w:pPr>
        <w:rPr>
          <w:rFonts w:ascii="Arial" w:hAnsi="Arial" w:cs="Arial"/>
          <w:szCs w:val="20"/>
        </w:rPr>
      </w:pPr>
    </w:p>
    <w:p w:rsidR="000C63F2" w:rsidRDefault="000C63F2" w:rsidP="000C63F2">
      <w:pPr>
        <w:rPr>
          <w:rFonts w:ascii="Arial" w:hAnsi="Arial" w:cs="Arial"/>
          <w:szCs w:val="20"/>
        </w:rPr>
      </w:pPr>
    </w:p>
    <w:p w:rsidR="000C63F2" w:rsidRDefault="000C63F2" w:rsidP="000C63F2">
      <w:pPr>
        <w:rPr>
          <w:rFonts w:ascii="Arial" w:hAnsi="Arial" w:cs="Arial"/>
          <w:szCs w:val="20"/>
        </w:rPr>
      </w:pPr>
    </w:p>
    <w:p w:rsidR="000C63F2" w:rsidRDefault="000C63F2" w:rsidP="000C63F2">
      <w:pPr>
        <w:rPr>
          <w:rFonts w:ascii="Arial" w:hAnsi="Arial" w:cs="Arial"/>
          <w:szCs w:val="20"/>
        </w:rPr>
      </w:pPr>
    </w:p>
    <w:p w:rsidR="00224060" w:rsidRPr="00C15C8E" w:rsidRDefault="00224060" w:rsidP="005541A1">
      <w:pPr>
        <w:spacing w:line="280" w:lineRule="atLeast"/>
        <w:rPr>
          <w:rFonts w:ascii="Arial" w:hAnsi="Arial" w:cs="Arial"/>
          <w:sz w:val="20"/>
        </w:rPr>
      </w:pPr>
    </w:p>
    <w:sectPr w:rsidR="00224060" w:rsidRPr="00C15C8E" w:rsidSect="0022406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F0" w:rsidRDefault="004650F0">
      <w:r>
        <w:separator/>
      </w:r>
    </w:p>
  </w:endnote>
  <w:endnote w:type="continuationSeparator" w:id="0">
    <w:p w:rsidR="004650F0" w:rsidRDefault="004650F0">
      <w:r>
        <w:continuationSeparator/>
      </w:r>
    </w:p>
  </w:endnote>
  <w:endnote w:type="continuationNotice" w:id="1">
    <w:p w:rsidR="004650F0" w:rsidRDefault="00465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Futura Bk">
    <w:altName w:val="Century Gothic"/>
    <w:charset w:val="00"/>
    <w:family w:val="swiss"/>
    <w:pitch w:val="variable"/>
    <w:sig w:usb0="A00002AF" w:usb1="5000204A"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DD" w:rsidRDefault="00E70CD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304</w:t>
    </w:r>
    <w:r>
      <w:rPr>
        <w:rStyle w:val="slostrnky"/>
      </w:rPr>
      <w:fldChar w:fldCharType="end"/>
    </w:r>
  </w:p>
  <w:p w:rsidR="00E70CDD" w:rsidRDefault="00E70CDD">
    <w:pPr>
      <w:pStyle w:val="Zpat"/>
      <w:ind w:right="360"/>
    </w:pPr>
  </w:p>
  <w:p w:rsidR="00E70CDD" w:rsidRDefault="00E70CDD"/>
  <w:p w:rsidR="00E70CDD" w:rsidRDefault="00E70C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DD" w:rsidRDefault="00E70CDD">
    <w:pPr>
      <w:pStyle w:val="Zpat"/>
      <w:ind w:right="360"/>
    </w:pPr>
  </w:p>
  <w:p w:rsidR="00E70CDD" w:rsidRPr="00753F02" w:rsidRDefault="00E70CDD" w:rsidP="00913021">
    <w:pPr>
      <w:pStyle w:val="Zpat"/>
      <w:framePr w:wrap="around" w:vAnchor="text" w:hAnchor="page" w:x="9817" w:y="38"/>
      <w:ind w:firstLine="0"/>
      <w:rPr>
        <w:rStyle w:val="slostrnky"/>
        <w:rFonts w:cs="Arial"/>
        <w:sz w:val="20"/>
        <w:szCs w:val="20"/>
      </w:rPr>
    </w:pPr>
    <w:r w:rsidRPr="00753F02">
      <w:rPr>
        <w:rStyle w:val="slostrnky"/>
        <w:rFonts w:cs="Arial"/>
        <w:sz w:val="20"/>
        <w:szCs w:val="20"/>
      </w:rPr>
      <w:fldChar w:fldCharType="begin"/>
    </w:r>
    <w:r w:rsidRPr="00753F02">
      <w:rPr>
        <w:rStyle w:val="slostrnky"/>
        <w:rFonts w:cs="Arial"/>
        <w:sz w:val="20"/>
        <w:szCs w:val="20"/>
      </w:rPr>
      <w:instrText xml:space="preserve">PAGE  </w:instrText>
    </w:r>
    <w:r w:rsidRPr="00753F02">
      <w:rPr>
        <w:rStyle w:val="slostrnky"/>
        <w:rFonts w:cs="Arial"/>
        <w:sz w:val="20"/>
        <w:szCs w:val="20"/>
      </w:rPr>
      <w:fldChar w:fldCharType="separate"/>
    </w:r>
    <w:r w:rsidR="00C914A6">
      <w:rPr>
        <w:rStyle w:val="slostrnky"/>
        <w:rFonts w:cs="Arial"/>
        <w:noProof/>
        <w:sz w:val="20"/>
        <w:szCs w:val="20"/>
      </w:rPr>
      <w:t>20</w:t>
    </w:r>
    <w:r w:rsidRPr="00753F02">
      <w:rPr>
        <w:rStyle w:val="slostrnky"/>
        <w:rFonts w:cs="Arial"/>
        <w:sz w:val="20"/>
        <w:szCs w:val="20"/>
      </w:rPr>
      <w:fldChar w:fldCharType="end"/>
    </w:r>
    <w:r w:rsidRPr="00753F02">
      <w:rPr>
        <w:rStyle w:val="slostrnky"/>
        <w:rFonts w:cs="Arial"/>
        <w:sz w:val="20"/>
        <w:szCs w:val="20"/>
      </w:rPr>
      <w:t>/</w:t>
    </w:r>
    <w:r w:rsidRPr="00753F02">
      <w:rPr>
        <w:rStyle w:val="slostrnky"/>
        <w:rFonts w:cs="Arial"/>
        <w:sz w:val="20"/>
        <w:szCs w:val="20"/>
      </w:rPr>
      <w:fldChar w:fldCharType="begin"/>
    </w:r>
    <w:r w:rsidRPr="00753F02">
      <w:rPr>
        <w:rStyle w:val="slostrnky"/>
        <w:rFonts w:cs="Arial"/>
        <w:sz w:val="20"/>
        <w:szCs w:val="20"/>
      </w:rPr>
      <w:instrText xml:space="preserve"> NUMPAGES </w:instrText>
    </w:r>
    <w:r w:rsidRPr="00753F02">
      <w:rPr>
        <w:rStyle w:val="slostrnky"/>
        <w:rFonts w:cs="Arial"/>
        <w:sz w:val="20"/>
        <w:szCs w:val="20"/>
      </w:rPr>
      <w:fldChar w:fldCharType="separate"/>
    </w:r>
    <w:r w:rsidR="00C914A6">
      <w:rPr>
        <w:rStyle w:val="slostrnky"/>
        <w:rFonts w:cs="Arial"/>
        <w:noProof/>
        <w:sz w:val="20"/>
        <w:szCs w:val="20"/>
      </w:rPr>
      <w:t>20</w:t>
    </w:r>
    <w:r w:rsidRPr="00753F02">
      <w:rPr>
        <w:rStyle w:val="slostrnky"/>
        <w:rFonts w:cs="Arial"/>
        <w:sz w:val="20"/>
        <w:szCs w:val="20"/>
      </w:rPr>
      <w:fldChar w:fldCharType="end"/>
    </w:r>
  </w:p>
  <w:p w:rsidR="00E70CDD" w:rsidRDefault="00E70CDD"/>
  <w:p w:rsidR="00E70CDD" w:rsidRDefault="00E70C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DD" w:rsidRDefault="00E70C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F0" w:rsidRDefault="004650F0">
      <w:r>
        <w:separator/>
      </w:r>
    </w:p>
  </w:footnote>
  <w:footnote w:type="continuationSeparator" w:id="0">
    <w:p w:rsidR="004650F0" w:rsidRDefault="004650F0">
      <w:r>
        <w:continuationSeparator/>
      </w:r>
    </w:p>
  </w:footnote>
  <w:footnote w:type="continuationNotice" w:id="1">
    <w:p w:rsidR="004650F0" w:rsidRDefault="004650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DD" w:rsidRDefault="00E70CD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DD" w:rsidRDefault="00E70CDD" w:rsidP="001329F3">
    <w:pPr>
      <w:pStyle w:val="Zhlav"/>
      <w:tabs>
        <w:tab w:val="clear" w:pos="4536"/>
        <w:tab w:val="clear" w:pos="9072"/>
        <w:tab w:val="left" w:pos="6820"/>
      </w:tabs>
      <w:jc w:val="right"/>
      <w:rPr>
        <w:noProof/>
      </w:rPr>
    </w:pPr>
  </w:p>
  <w:p w:rsidR="00E70CDD" w:rsidRPr="00CB3734" w:rsidRDefault="00E70CDD" w:rsidP="001C5030">
    <w:pPr>
      <w:pStyle w:val="Zhlav"/>
      <w:tabs>
        <w:tab w:val="clear" w:pos="4536"/>
        <w:tab w:val="clear" w:pos="9072"/>
        <w:tab w:val="left" w:pos="6820"/>
      </w:tabs>
      <w:rPr>
        <w:lang w:val="cs-CZ"/>
      </w:rPr>
    </w:pPr>
  </w:p>
  <w:p w:rsidR="00E70CDD" w:rsidRDefault="00E70CDD"/>
  <w:p w:rsidR="00E70CDD" w:rsidRDefault="00E70C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DD" w:rsidRDefault="00E70CD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0000001"/>
    <w:multiLevelType w:val="multilevel"/>
    <w:tmpl w:val="98CEA714"/>
    <w:name w:val="WW8Num3"/>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4EDA7912"/>
    <w:name w:val="WW8Num11"/>
    <w:lvl w:ilvl="0">
      <w:start w:val="1"/>
      <w:numFmt w:val="bullet"/>
      <w:lvlText w:val=""/>
      <w:lvlJc w:val="left"/>
      <w:pPr>
        <w:tabs>
          <w:tab w:val="num" w:pos="420"/>
        </w:tabs>
        <w:ind w:left="420" w:hanging="420"/>
      </w:pPr>
      <w:rPr>
        <w:rFonts w:ascii="Symbol" w:hAnsi="Symbol" w:cs="OpenSymbol"/>
      </w:rPr>
    </w:lvl>
    <w:lvl w:ilvl="1">
      <w:start w:val="1"/>
      <w:numFmt w:val="decimal"/>
      <w:lvlText w:val="%2."/>
      <w:lvlJc w:val="left"/>
      <w:pPr>
        <w:tabs>
          <w:tab w:val="num" w:pos="780"/>
        </w:tabs>
        <w:ind w:left="780" w:hanging="360"/>
      </w:p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3">
    <w:nsid w:val="0000001A"/>
    <w:multiLevelType w:val="multilevel"/>
    <w:tmpl w:val="B3AEC72C"/>
    <w:lvl w:ilvl="0">
      <w:start w:val="1"/>
      <w:numFmt w:val="decimal"/>
      <w:pStyle w:val="Nadpis1"/>
      <w:lvlText w:val="%1."/>
      <w:lvlJc w:val="left"/>
      <w:pPr>
        <w:tabs>
          <w:tab w:val="num" w:pos="360"/>
        </w:tabs>
        <w:ind w:left="360" w:hanging="360"/>
      </w:pPr>
      <w:rPr>
        <w:rFonts w:ascii="Times New Roman" w:hAnsi="Times New Roman" w:cs="Times New Roman" w:hint="default"/>
      </w:rPr>
    </w:lvl>
    <w:lvl w:ilvl="1">
      <w:start w:val="1"/>
      <w:numFmt w:val="decimal"/>
      <w:pStyle w:val="Nadpis2"/>
      <w:isLgl/>
      <w:lvlText w:val="%1.%2"/>
      <w:lvlJc w:val="left"/>
      <w:pPr>
        <w:tabs>
          <w:tab w:val="num" w:pos="435"/>
        </w:tabs>
        <w:ind w:left="435" w:hanging="435"/>
      </w:pPr>
      <w:rPr>
        <w:rFonts w:asciiTheme="minorHAnsi" w:hAnsiTheme="minorHAnsi" w:cstheme="minorHAnsi" w:hint="default"/>
        <w:sz w:val="40"/>
        <w:szCs w:val="40"/>
      </w:rPr>
    </w:lvl>
    <w:lvl w:ilvl="2">
      <w:start w:val="1"/>
      <w:numFmt w:val="decimal"/>
      <w:pStyle w:val="Nadpis1"/>
      <w:isLgl/>
      <w:lvlText w:val="%1.%2.%3"/>
      <w:lvlJc w:val="left"/>
      <w:pPr>
        <w:tabs>
          <w:tab w:val="num" w:pos="720"/>
        </w:tabs>
        <w:ind w:left="720" w:hanging="720"/>
      </w:pPr>
      <w:rPr>
        <w:rFonts w:ascii="Times New Roman" w:hAnsi="Times New Roman" w:cs="Times New Roman" w:hint="default"/>
      </w:rPr>
    </w:lvl>
    <w:lvl w:ilvl="3">
      <w:start w:val="1"/>
      <w:numFmt w:val="decimal"/>
      <w:pStyle w:val="Nadpis3"/>
      <w:isLgl/>
      <w:lvlText w:val="%1.%2.%3.%4"/>
      <w:lvlJc w:val="left"/>
      <w:pPr>
        <w:tabs>
          <w:tab w:val="num" w:pos="1080"/>
        </w:tabs>
        <w:ind w:left="1080" w:hanging="1080"/>
      </w:pPr>
      <w:rPr>
        <w:rFonts w:ascii="Times New Roman" w:hAnsi="Times New Roman" w:cs="Times New Roman" w:hint="default"/>
      </w:rPr>
    </w:lvl>
    <w:lvl w:ilvl="4">
      <w:start w:val="1"/>
      <w:numFmt w:val="decimal"/>
      <w:pStyle w:val="Nadpis4"/>
      <w:isLgl/>
      <w:lvlText w:val="%1.%2.%3.%4.%5"/>
      <w:lvlJc w:val="left"/>
      <w:pPr>
        <w:tabs>
          <w:tab w:val="num" w:pos="1080"/>
        </w:tabs>
        <w:ind w:left="1080" w:hanging="1080"/>
      </w:pPr>
      <w:rPr>
        <w:rFonts w:ascii="Times New Roman" w:hAnsi="Times New Roman" w:cs="Times New Roman" w:hint="default"/>
      </w:rPr>
    </w:lvl>
    <w:lvl w:ilvl="5">
      <w:start w:val="1"/>
      <w:numFmt w:val="decimal"/>
      <w:pStyle w:val="Nadpis5"/>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2160"/>
        </w:tabs>
        <w:ind w:left="2160" w:hanging="2160"/>
      </w:pPr>
      <w:rPr>
        <w:rFonts w:ascii="Times New Roman" w:hAnsi="Times New Roman" w:cs="Times New Roman" w:hint="default"/>
      </w:rPr>
    </w:lvl>
  </w:abstractNum>
  <w:abstractNum w:abstractNumId="4">
    <w:nsid w:val="01A41CEC"/>
    <w:multiLevelType w:val="hybridMultilevel"/>
    <w:tmpl w:val="D328583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nsid w:val="0AA050E7"/>
    <w:multiLevelType w:val="multilevel"/>
    <w:tmpl w:val="EBF496E4"/>
    <w:lvl w:ilvl="0">
      <w:start w:val="7"/>
      <w:numFmt w:val="decimal"/>
      <w:pStyle w:val="NADPIS1X"/>
      <w:lvlText w:val="%1."/>
      <w:lvlJc w:val="left"/>
      <w:pPr>
        <w:tabs>
          <w:tab w:val="num" w:pos="360"/>
        </w:tabs>
        <w:ind w:left="360" w:hanging="360"/>
      </w:pPr>
      <w:rPr>
        <w:rFonts w:ascii="Arial" w:hAnsi="Arial" w:hint="default"/>
        <w:b/>
        <w:i w:val="0"/>
        <w:sz w:val="20"/>
        <w:szCs w:val="20"/>
      </w:rPr>
    </w:lvl>
    <w:lvl w:ilvl="1">
      <w:start w:val="4"/>
      <w:numFmt w:val="decimal"/>
      <w:pStyle w:val="NADPIS20"/>
      <w:lvlText w:val="%1.%2."/>
      <w:lvlJc w:val="left"/>
      <w:pPr>
        <w:tabs>
          <w:tab w:val="num" w:pos="792"/>
        </w:tabs>
        <w:ind w:left="357" w:hanging="357"/>
      </w:pPr>
      <w:rPr>
        <w:rFonts w:ascii="Arial" w:hAnsi="Arial" w:hint="default"/>
        <w:b/>
        <w:i w:val="0"/>
        <w:sz w:val="20"/>
        <w:szCs w:val="20"/>
      </w:rPr>
    </w:lvl>
    <w:lvl w:ilvl="2">
      <w:start w:val="1"/>
      <w:numFmt w:val="decimal"/>
      <w:lvlText w:val="%1.%2.%3."/>
      <w:lvlJc w:val="left"/>
      <w:pPr>
        <w:tabs>
          <w:tab w:val="num" w:pos="1440"/>
        </w:tabs>
        <w:ind w:left="357" w:hanging="357"/>
      </w:pPr>
      <w:rPr>
        <w:rFonts w:ascii="Arial" w:hAnsi="Arial" w:hint="default"/>
        <w:b/>
        <w:i w:val="0"/>
        <w:sz w:val="20"/>
        <w:szCs w:val="20"/>
      </w:rPr>
    </w:lvl>
    <w:lvl w:ilvl="3">
      <w:start w:val="1"/>
      <w:numFmt w:val="decimal"/>
      <w:lvlText w:val="%1.%2.%3.%4."/>
      <w:lvlJc w:val="left"/>
      <w:pPr>
        <w:tabs>
          <w:tab w:val="num" w:pos="1800"/>
        </w:tabs>
        <w:ind w:left="357" w:hanging="357"/>
      </w:pPr>
      <w:rPr>
        <w:rFonts w:ascii="Arial" w:hAnsi="Arial" w:hint="default"/>
        <w:b/>
        <w:i w:val="0"/>
        <w:sz w:val="20"/>
        <w:szCs w:val="20"/>
      </w:rPr>
    </w:lvl>
    <w:lvl w:ilvl="4">
      <w:start w:val="1"/>
      <w:numFmt w:val="decimal"/>
      <w:lvlText w:val="%1.%2.%3.%4.%5."/>
      <w:lvlJc w:val="left"/>
      <w:pPr>
        <w:tabs>
          <w:tab w:val="num" w:pos="2520"/>
        </w:tabs>
        <w:ind w:left="357" w:hanging="357"/>
      </w:pPr>
      <w:rPr>
        <w:rFonts w:ascii="Arial" w:hAnsi="Arial" w:hint="default"/>
        <w:b/>
        <w:i w:val="0"/>
        <w:sz w:val="20"/>
        <w:szCs w:val="20"/>
      </w:rPr>
    </w:lvl>
    <w:lvl w:ilvl="5">
      <w:start w:val="1"/>
      <w:numFmt w:val="decimal"/>
      <w:lvlText w:val="%1.%2.%3.%4.%5.%6."/>
      <w:lvlJc w:val="left"/>
      <w:pPr>
        <w:tabs>
          <w:tab w:val="num" w:pos="2880"/>
        </w:tabs>
        <w:ind w:left="357" w:hanging="357"/>
      </w:pPr>
      <w:rPr>
        <w:rFonts w:ascii="Arial" w:hAnsi="Arial" w:hint="default"/>
        <w:b/>
        <w:i w:val="0"/>
        <w:sz w:val="20"/>
        <w:szCs w:val="20"/>
      </w:rPr>
    </w:lvl>
    <w:lvl w:ilvl="6">
      <w:start w:val="1"/>
      <w:numFmt w:val="decimal"/>
      <w:lvlText w:val="%1.%2.%3.%4.%5.%6.%7."/>
      <w:lvlJc w:val="left"/>
      <w:pPr>
        <w:tabs>
          <w:tab w:val="num" w:pos="3600"/>
        </w:tabs>
        <w:ind w:left="357" w:hanging="357"/>
      </w:pPr>
      <w:rPr>
        <w:rFonts w:ascii="Arial" w:hAnsi="Arial" w:hint="default"/>
        <w:b/>
        <w:i w:val="0"/>
        <w:sz w:val="20"/>
        <w:szCs w:val="20"/>
      </w:rPr>
    </w:lvl>
    <w:lvl w:ilvl="7">
      <w:start w:val="1"/>
      <w:numFmt w:val="decimal"/>
      <w:lvlText w:val="%1.%2.%3.%4.%5.%6.%7.%8."/>
      <w:lvlJc w:val="left"/>
      <w:pPr>
        <w:tabs>
          <w:tab w:val="num" w:pos="3960"/>
        </w:tabs>
        <w:ind w:left="357" w:hanging="357"/>
      </w:pPr>
      <w:rPr>
        <w:rFonts w:ascii="Arial" w:hAnsi="Arial" w:hint="default"/>
        <w:b/>
        <w:i w:val="0"/>
        <w:sz w:val="20"/>
        <w:szCs w:val="20"/>
      </w:rPr>
    </w:lvl>
    <w:lvl w:ilvl="8">
      <w:start w:val="1"/>
      <w:numFmt w:val="decimal"/>
      <w:lvlText w:val="%1.%2.%3.%4.%5.%6.%7.%8.%9."/>
      <w:lvlJc w:val="left"/>
      <w:pPr>
        <w:tabs>
          <w:tab w:val="num" w:pos="4680"/>
        </w:tabs>
        <w:ind w:left="357" w:hanging="357"/>
      </w:pPr>
      <w:rPr>
        <w:rFonts w:ascii="Arial" w:hAnsi="Arial" w:hint="default"/>
        <w:b/>
        <w:i w:val="0"/>
        <w:sz w:val="20"/>
        <w:szCs w:val="20"/>
      </w:rPr>
    </w:lvl>
  </w:abstractNum>
  <w:abstractNum w:abstractNumId="6">
    <w:nsid w:val="0C960F4E"/>
    <w:multiLevelType w:val="hybridMultilevel"/>
    <w:tmpl w:val="4C2A6582"/>
    <w:lvl w:ilvl="0" w:tplc="0405000B">
      <w:start w:val="1"/>
      <w:numFmt w:val="bullet"/>
      <w:pStyle w:val="Odrky0"/>
      <w:lvlText w:val=""/>
      <w:lvlJc w:val="left"/>
      <w:pPr>
        <w:tabs>
          <w:tab w:val="num" w:pos="720"/>
        </w:tabs>
        <w:ind w:left="720" w:hanging="360"/>
      </w:pPr>
      <w:rPr>
        <w:rFonts w:ascii="Wingdings" w:hAnsi="Wingdings"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10E7276F"/>
    <w:multiLevelType w:val="hybridMultilevel"/>
    <w:tmpl w:val="EA8A37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8534F2"/>
    <w:multiLevelType w:val="hybridMultilevel"/>
    <w:tmpl w:val="EA8A37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8D2FC6"/>
    <w:multiLevelType w:val="hybridMultilevel"/>
    <w:tmpl w:val="EA8A37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8B01B9"/>
    <w:multiLevelType w:val="singleLevel"/>
    <w:tmpl w:val="C9C62D96"/>
    <w:lvl w:ilvl="0">
      <w:start w:val="1"/>
      <w:numFmt w:val="bullet"/>
      <w:pStyle w:val="Odrky4"/>
      <w:lvlText w:val=""/>
      <w:lvlJc w:val="left"/>
      <w:pPr>
        <w:tabs>
          <w:tab w:val="num" w:pos="360"/>
        </w:tabs>
        <w:ind w:left="360" w:hanging="360"/>
      </w:pPr>
      <w:rPr>
        <w:rFonts w:ascii="Symbol" w:hAnsi="Symbol" w:hint="default"/>
      </w:rPr>
    </w:lvl>
  </w:abstractNum>
  <w:abstractNum w:abstractNumId="11">
    <w:nsid w:val="2D363937"/>
    <w:multiLevelType w:val="hybridMultilevel"/>
    <w:tmpl w:val="6C3239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06B2B5B"/>
    <w:multiLevelType w:val="hybridMultilevel"/>
    <w:tmpl w:val="EA8A37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E4A5D26"/>
    <w:multiLevelType w:val="multilevel"/>
    <w:tmpl w:val="801C1548"/>
    <w:lvl w:ilvl="0">
      <w:start w:val="1"/>
      <w:numFmt w:val="decimal"/>
      <w:pStyle w:val="RLNadpis1"/>
      <w:lvlText w:val="%1."/>
      <w:lvlJc w:val="left"/>
      <w:pPr>
        <w:tabs>
          <w:tab w:val="num" w:pos="420"/>
        </w:tabs>
        <w:ind w:left="420" w:hanging="420"/>
      </w:pPr>
      <w:rPr>
        <w:rFonts w:asciiTheme="minorHAnsi" w:hAnsiTheme="minorHAnsi" w:cs="Arial" w:hint="default"/>
        <w:b/>
        <w:i w:val="0"/>
        <w:caps/>
        <w:strike w:val="0"/>
        <w:dstrike w:val="0"/>
        <w:vanish w:val="0"/>
        <w:sz w:val="22"/>
        <w:szCs w:val="22"/>
        <w:u w:val="none"/>
        <w:effect w:val="none"/>
        <w:vertAlign w:val="baseline"/>
      </w:rPr>
    </w:lvl>
    <w:lvl w:ilvl="1">
      <w:start w:val="1"/>
      <w:numFmt w:val="decimal"/>
      <w:pStyle w:val="RLNadpis2"/>
      <w:lvlText w:val="%1.%2."/>
      <w:lvlJc w:val="left"/>
      <w:pPr>
        <w:tabs>
          <w:tab w:val="num" w:pos="420"/>
        </w:tabs>
        <w:ind w:left="420" w:hanging="420"/>
      </w:pPr>
      <w:rPr>
        <w:rFonts w:cs="Times New Roman" w:hint="default"/>
        <w:b/>
      </w:rPr>
    </w:lvl>
    <w:lvl w:ilvl="2">
      <w:start w:val="1"/>
      <w:numFmt w:val="decimal"/>
      <w:pStyle w:val="RLNadpis3"/>
      <w:lvlText w:val="%1.%2.%3."/>
      <w:lvlJc w:val="left"/>
      <w:pPr>
        <w:tabs>
          <w:tab w:val="num" w:pos="720"/>
        </w:tabs>
        <w:ind w:left="720" w:hanging="720"/>
      </w:pPr>
      <w:rPr>
        <w:rFonts w:cs="Times New Roman" w:hint="default"/>
      </w:rPr>
    </w:lvl>
    <w:lvl w:ilvl="3">
      <w:start w:val="1"/>
      <w:numFmt w:val="decimal"/>
      <w:pStyle w:val="RLNadpis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6D33D27"/>
    <w:multiLevelType w:val="hybridMultilevel"/>
    <w:tmpl w:val="EA8A37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534EEF"/>
    <w:multiLevelType w:val="hybridMultilevel"/>
    <w:tmpl w:val="F3280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4796F7E"/>
    <w:multiLevelType w:val="hybridMultilevel"/>
    <w:tmpl w:val="EA8A37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B9D4DE8"/>
    <w:multiLevelType w:val="hybridMultilevel"/>
    <w:tmpl w:val="F1EC773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9">
    <w:nsid w:val="5E3C6386"/>
    <w:multiLevelType w:val="multilevel"/>
    <w:tmpl w:val="8A28905A"/>
    <w:lvl w:ilvl="0">
      <w:start w:val="7"/>
      <w:numFmt w:val="bullet"/>
      <w:lvlText w:val="-"/>
      <w:lvlJc w:val="left"/>
      <w:pPr>
        <w:ind w:left="864" w:hanging="432"/>
      </w:pPr>
      <w:rPr>
        <w:rFonts w:ascii="Times New Roman" w:eastAsia="Times New Roman" w:hAnsi="Times New Roman" w:hint="default"/>
      </w:rPr>
    </w:lvl>
    <w:lvl w:ilvl="1">
      <w:start w:val="1"/>
      <w:numFmt w:val="decimal"/>
      <w:lvlText w:val="%1.%2"/>
      <w:lvlJc w:val="left"/>
      <w:pPr>
        <w:ind w:left="1008" w:hanging="576"/>
      </w:pPr>
      <w:rPr>
        <w:color w:val="17365D" w:themeColor="text2" w:themeShade="BF"/>
        <w:sz w:val="40"/>
        <w:szCs w:val="40"/>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0">
    <w:nsid w:val="5E8721EA"/>
    <w:multiLevelType w:val="hybridMultilevel"/>
    <w:tmpl w:val="EA8A37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17C299B"/>
    <w:multiLevelType w:val="hybridMultilevel"/>
    <w:tmpl w:val="D4EE53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7AF6565"/>
    <w:multiLevelType w:val="multilevel"/>
    <w:tmpl w:val="85467564"/>
    <w:lvl w:ilvl="0">
      <w:start w:val="1"/>
      <w:numFmt w:val="decimal"/>
      <w:pStyle w:val="nadpiskapitoly"/>
      <w:lvlText w:val="%1"/>
      <w:lvlJc w:val="left"/>
      <w:pPr>
        <w:ind w:left="432" w:hanging="432"/>
      </w:pPr>
      <w:rPr>
        <w:rFonts w:hint="default"/>
        <w:b/>
        <w:color w:val="FFFFFF" w:themeColor="background1"/>
      </w:rPr>
    </w:lvl>
    <w:lvl w:ilvl="1">
      <w:start w:val="1"/>
      <w:numFmt w:val="decimal"/>
      <w:pStyle w:val="Nadpis21"/>
      <w:lvlText w:val="%1.%2"/>
      <w:lvlJc w:val="left"/>
      <w:pPr>
        <w:ind w:left="3270" w:hanging="576"/>
      </w:pPr>
      <w:rPr>
        <w:rFonts w:hint="default"/>
      </w:rPr>
    </w:lvl>
    <w:lvl w:ilvl="2">
      <w:start w:val="1"/>
      <w:numFmt w:val="decimal"/>
      <w:lvlText w:val="%1.%2.%3"/>
      <w:lvlJc w:val="left"/>
      <w:pPr>
        <w:ind w:left="720" w:hanging="720"/>
      </w:pPr>
      <w:rPr>
        <w:rFonts w:hint="default"/>
      </w:rPr>
    </w:lvl>
    <w:lvl w:ilvl="3">
      <w:start w:val="1"/>
      <w:numFmt w:val="bullet"/>
      <w:pStyle w:val="Nadpis40"/>
      <w:lvlText w:val=""/>
      <w:lvlJc w:val="left"/>
      <w:pPr>
        <w:ind w:left="1290" w:hanging="864"/>
      </w:pPr>
      <w:rPr>
        <w:rFonts w:ascii="Symbol" w:hAnsi="Symbol" w:hint="default"/>
        <w:b/>
      </w:rPr>
    </w:lvl>
    <w:lvl w:ilvl="4">
      <w:start w:val="1"/>
      <w:numFmt w:val="decimal"/>
      <w:pStyle w:val="Nadpis50"/>
      <w:lvlText w:val="%1.%2.%3.%4.%5"/>
      <w:lvlJc w:val="left"/>
      <w:pPr>
        <w:ind w:left="1008" w:hanging="1008"/>
      </w:pPr>
      <w:rPr>
        <w:rFonts w:hint="default"/>
        <w:b/>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3">
    <w:nsid w:val="67C54166"/>
    <w:multiLevelType w:val="hybridMultilevel"/>
    <w:tmpl w:val="D4EE53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25">
    <w:nsid w:val="6AE47FE1"/>
    <w:multiLevelType w:val="hybridMultilevel"/>
    <w:tmpl w:val="D4EE53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5"/>
  </w:num>
  <w:num w:numId="3">
    <w:abstractNumId w:val="0"/>
  </w:num>
  <w:num w:numId="4">
    <w:abstractNumId w:val="3"/>
  </w:num>
  <w:num w:numId="5">
    <w:abstractNumId w:val="6"/>
  </w:num>
  <w:num w:numId="6">
    <w:abstractNumId w:val="10"/>
  </w:num>
  <w:num w:numId="7">
    <w:abstractNumId w:val="18"/>
  </w:num>
  <w:num w:numId="8">
    <w:abstractNumId w:val="4"/>
  </w:num>
  <w:num w:numId="9">
    <w:abstractNumId w:val="2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15"/>
  </w:num>
  <w:num w:numId="17">
    <w:abstractNumId w:val="8"/>
  </w:num>
  <w:num w:numId="18">
    <w:abstractNumId w:val="9"/>
  </w:num>
  <w:num w:numId="19">
    <w:abstractNumId w:val="12"/>
  </w:num>
  <w:num w:numId="20">
    <w:abstractNumId w:val="21"/>
  </w:num>
  <w:num w:numId="21">
    <w:abstractNumId w:val="25"/>
  </w:num>
  <w:num w:numId="22">
    <w:abstractNumId w:val="23"/>
  </w:num>
  <w:num w:numId="23">
    <w:abstractNumId w:val="16"/>
  </w:num>
  <w:num w:numId="24">
    <w:abstractNumId w:val="19"/>
  </w:num>
  <w:num w:numId="25">
    <w:abstractNumId w:val="22"/>
    <w:lvlOverride w:ilvl="0">
      <w:startOverride w:val="2"/>
    </w:lvlOverride>
    <w:lvlOverride w:ilvl="1">
      <w:startOverride w:val="2"/>
    </w:lvlOverride>
    <w:lvlOverride w:ilvl="2">
      <w:startOverride w:val="2"/>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DD3FAB"/>
    <w:rsid w:val="00000972"/>
    <w:rsid w:val="00001112"/>
    <w:rsid w:val="00001889"/>
    <w:rsid w:val="0000206C"/>
    <w:rsid w:val="00002867"/>
    <w:rsid w:val="00003DD8"/>
    <w:rsid w:val="00003F38"/>
    <w:rsid w:val="0000400C"/>
    <w:rsid w:val="000040F0"/>
    <w:rsid w:val="00004C59"/>
    <w:rsid w:val="00004D44"/>
    <w:rsid w:val="00004D88"/>
    <w:rsid w:val="000050AC"/>
    <w:rsid w:val="0000636B"/>
    <w:rsid w:val="00007911"/>
    <w:rsid w:val="00010112"/>
    <w:rsid w:val="000105B3"/>
    <w:rsid w:val="00010C8C"/>
    <w:rsid w:val="000115FD"/>
    <w:rsid w:val="00011B9A"/>
    <w:rsid w:val="0001221D"/>
    <w:rsid w:val="00012335"/>
    <w:rsid w:val="00014FCE"/>
    <w:rsid w:val="00015D53"/>
    <w:rsid w:val="00016FC0"/>
    <w:rsid w:val="0002007A"/>
    <w:rsid w:val="00021C4C"/>
    <w:rsid w:val="00021F7A"/>
    <w:rsid w:val="00022702"/>
    <w:rsid w:val="00022837"/>
    <w:rsid w:val="00025D91"/>
    <w:rsid w:val="0002609B"/>
    <w:rsid w:val="00026298"/>
    <w:rsid w:val="0002663E"/>
    <w:rsid w:val="0002763B"/>
    <w:rsid w:val="00030465"/>
    <w:rsid w:val="00031103"/>
    <w:rsid w:val="000318D0"/>
    <w:rsid w:val="0003276A"/>
    <w:rsid w:val="00032F9C"/>
    <w:rsid w:val="00033790"/>
    <w:rsid w:val="00033C7D"/>
    <w:rsid w:val="00035530"/>
    <w:rsid w:val="000361AB"/>
    <w:rsid w:val="00036A40"/>
    <w:rsid w:val="000373B3"/>
    <w:rsid w:val="000376B5"/>
    <w:rsid w:val="00037FF5"/>
    <w:rsid w:val="00041772"/>
    <w:rsid w:val="0004186E"/>
    <w:rsid w:val="00041F6A"/>
    <w:rsid w:val="00042518"/>
    <w:rsid w:val="000428C5"/>
    <w:rsid w:val="000428FC"/>
    <w:rsid w:val="00042A03"/>
    <w:rsid w:val="00042A0C"/>
    <w:rsid w:val="000433FC"/>
    <w:rsid w:val="00044CAE"/>
    <w:rsid w:val="00046FBF"/>
    <w:rsid w:val="00051BC4"/>
    <w:rsid w:val="00052EC2"/>
    <w:rsid w:val="00054953"/>
    <w:rsid w:val="00055C4C"/>
    <w:rsid w:val="00055F86"/>
    <w:rsid w:val="00056425"/>
    <w:rsid w:val="000565D2"/>
    <w:rsid w:val="00060159"/>
    <w:rsid w:val="00060FD9"/>
    <w:rsid w:val="0006198F"/>
    <w:rsid w:val="00061F95"/>
    <w:rsid w:val="00062E5D"/>
    <w:rsid w:val="00063447"/>
    <w:rsid w:val="00063B41"/>
    <w:rsid w:val="0006405A"/>
    <w:rsid w:val="00064C5D"/>
    <w:rsid w:val="00065A74"/>
    <w:rsid w:val="0006777F"/>
    <w:rsid w:val="00067A36"/>
    <w:rsid w:val="00067A68"/>
    <w:rsid w:val="0007050F"/>
    <w:rsid w:val="00070539"/>
    <w:rsid w:val="0007062A"/>
    <w:rsid w:val="00070750"/>
    <w:rsid w:val="00070DF4"/>
    <w:rsid w:val="00071739"/>
    <w:rsid w:val="00071F3E"/>
    <w:rsid w:val="00072205"/>
    <w:rsid w:val="00073022"/>
    <w:rsid w:val="00074323"/>
    <w:rsid w:val="00074FDE"/>
    <w:rsid w:val="00075987"/>
    <w:rsid w:val="00076CE7"/>
    <w:rsid w:val="000772E9"/>
    <w:rsid w:val="00077A34"/>
    <w:rsid w:val="000800C9"/>
    <w:rsid w:val="00080397"/>
    <w:rsid w:val="00080745"/>
    <w:rsid w:val="00080DD8"/>
    <w:rsid w:val="00081EFC"/>
    <w:rsid w:val="000825CF"/>
    <w:rsid w:val="0008486A"/>
    <w:rsid w:val="00084A30"/>
    <w:rsid w:val="000858E1"/>
    <w:rsid w:val="00085E92"/>
    <w:rsid w:val="00085F2A"/>
    <w:rsid w:val="00087412"/>
    <w:rsid w:val="0008741D"/>
    <w:rsid w:val="000902FC"/>
    <w:rsid w:val="000904E7"/>
    <w:rsid w:val="00090B8E"/>
    <w:rsid w:val="00090DCB"/>
    <w:rsid w:val="00090F01"/>
    <w:rsid w:val="00091C5A"/>
    <w:rsid w:val="000921D1"/>
    <w:rsid w:val="00092294"/>
    <w:rsid w:val="00092933"/>
    <w:rsid w:val="000929FA"/>
    <w:rsid w:val="00092E46"/>
    <w:rsid w:val="00092FE9"/>
    <w:rsid w:val="00093385"/>
    <w:rsid w:val="00095A10"/>
    <w:rsid w:val="00095D93"/>
    <w:rsid w:val="00096D6C"/>
    <w:rsid w:val="00097E0E"/>
    <w:rsid w:val="000A0887"/>
    <w:rsid w:val="000A0EDA"/>
    <w:rsid w:val="000A1AEC"/>
    <w:rsid w:val="000A25A8"/>
    <w:rsid w:val="000A3128"/>
    <w:rsid w:val="000A3A5E"/>
    <w:rsid w:val="000A423D"/>
    <w:rsid w:val="000A474C"/>
    <w:rsid w:val="000A48D2"/>
    <w:rsid w:val="000A4EB9"/>
    <w:rsid w:val="000A56DE"/>
    <w:rsid w:val="000A5B10"/>
    <w:rsid w:val="000A64A1"/>
    <w:rsid w:val="000A77F0"/>
    <w:rsid w:val="000B1A2B"/>
    <w:rsid w:val="000B24BE"/>
    <w:rsid w:val="000B2662"/>
    <w:rsid w:val="000B2A87"/>
    <w:rsid w:val="000B3645"/>
    <w:rsid w:val="000B3806"/>
    <w:rsid w:val="000B47D5"/>
    <w:rsid w:val="000B5207"/>
    <w:rsid w:val="000B667E"/>
    <w:rsid w:val="000B6EC7"/>
    <w:rsid w:val="000B7C8C"/>
    <w:rsid w:val="000C0238"/>
    <w:rsid w:val="000C043F"/>
    <w:rsid w:val="000C0DF7"/>
    <w:rsid w:val="000C18C1"/>
    <w:rsid w:val="000C238C"/>
    <w:rsid w:val="000C2A3E"/>
    <w:rsid w:val="000C3910"/>
    <w:rsid w:val="000C404D"/>
    <w:rsid w:val="000C5572"/>
    <w:rsid w:val="000C58AA"/>
    <w:rsid w:val="000C5C2D"/>
    <w:rsid w:val="000C63F2"/>
    <w:rsid w:val="000C667C"/>
    <w:rsid w:val="000D03EA"/>
    <w:rsid w:val="000D040F"/>
    <w:rsid w:val="000D08A4"/>
    <w:rsid w:val="000D0C52"/>
    <w:rsid w:val="000D19F1"/>
    <w:rsid w:val="000D1DCA"/>
    <w:rsid w:val="000D22DF"/>
    <w:rsid w:val="000D28EE"/>
    <w:rsid w:val="000D2A4B"/>
    <w:rsid w:val="000D3D5B"/>
    <w:rsid w:val="000D3F10"/>
    <w:rsid w:val="000D5F05"/>
    <w:rsid w:val="000D65B9"/>
    <w:rsid w:val="000D69EA"/>
    <w:rsid w:val="000D7947"/>
    <w:rsid w:val="000D7EF4"/>
    <w:rsid w:val="000E00D3"/>
    <w:rsid w:val="000E12F6"/>
    <w:rsid w:val="000E135F"/>
    <w:rsid w:val="000E3554"/>
    <w:rsid w:val="000E4580"/>
    <w:rsid w:val="000E45E0"/>
    <w:rsid w:val="000E4A88"/>
    <w:rsid w:val="000E4C4E"/>
    <w:rsid w:val="000E61A6"/>
    <w:rsid w:val="000E74DE"/>
    <w:rsid w:val="000E77C4"/>
    <w:rsid w:val="000F017D"/>
    <w:rsid w:val="000F01C8"/>
    <w:rsid w:val="000F021B"/>
    <w:rsid w:val="000F0E4E"/>
    <w:rsid w:val="000F14B5"/>
    <w:rsid w:val="000F2313"/>
    <w:rsid w:val="000F23F4"/>
    <w:rsid w:val="000F2758"/>
    <w:rsid w:val="000F282A"/>
    <w:rsid w:val="000F2D68"/>
    <w:rsid w:val="000F4268"/>
    <w:rsid w:val="000F43CA"/>
    <w:rsid w:val="000F44C6"/>
    <w:rsid w:val="000F4D7E"/>
    <w:rsid w:val="000F51A5"/>
    <w:rsid w:val="000F7129"/>
    <w:rsid w:val="000F749C"/>
    <w:rsid w:val="001000D6"/>
    <w:rsid w:val="0010092A"/>
    <w:rsid w:val="00101D36"/>
    <w:rsid w:val="00102853"/>
    <w:rsid w:val="00102CAE"/>
    <w:rsid w:val="001037D2"/>
    <w:rsid w:val="00103AD2"/>
    <w:rsid w:val="00103B0F"/>
    <w:rsid w:val="0010575D"/>
    <w:rsid w:val="0010585F"/>
    <w:rsid w:val="00105C9E"/>
    <w:rsid w:val="00105E45"/>
    <w:rsid w:val="00106ADB"/>
    <w:rsid w:val="00106F44"/>
    <w:rsid w:val="00107F46"/>
    <w:rsid w:val="00111576"/>
    <w:rsid w:val="00111606"/>
    <w:rsid w:val="00112A0A"/>
    <w:rsid w:val="00112D87"/>
    <w:rsid w:val="00112E34"/>
    <w:rsid w:val="00113DCE"/>
    <w:rsid w:val="00114071"/>
    <w:rsid w:val="00114E99"/>
    <w:rsid w:val="00115090"/>
    <w:rsid w:val="00115620"/>
    <w:rsid w:val="00117914"/>
    <w:rsid w:val="00120A74"/>
    <w:rsid w:val="001211B6"/>
    <w:rsid w:val="00121FF5"/>
    <w:rsid w:val="0012226B"/>
    <w:rsid w:val="001224C6"/>
    <w:rsid w:val="00122505"/>
    <w:rsid w:val="0012388F"/>
    <w:rsid w:val="00125A2A"/>
    <w:rsid w:val="0013053C"/>
    <w:rsid w:val="0013073D"/>
    <w:rsid w:val="00130AF4"/>
    <w:rsid w:val="00131187"/>
    <w:rsid w:val="001314DF"/>
    <w:rsid w:val="001323C6"/>
    <w:rsid w:val="001329F3"/>
    <w:rsid w:val="00133748"/>
    <w:rsid w:val="001341A3"/>
    <w:rsid w:val="001346A4"/>
    <w:rsid w:val="00135199"/>
    <w:rsid w:val="00136E24"/>
    <w:rsid w:val="001372CD"/>
    <w:rsid w:val="001373B0"/>
    <w:rsid w:val="00140EB6"/>
    <w:rsid w:val="0014149D"/>
    <w:rsid w:val="001417CA"/>
    <w:rsid w:val="00141D72"/>
    <w:rsid w:val="00142D1A"/>
    <w:rsid w:val="00145853"/>
    <w:rsid w:val="00145889"/>
    <w:rsid w:val="00145970"/>
    <w:rsid w:val="001467A5"/>
    <w:rsid w:val="00150E79"/>
    <w:rsid w:val="00150ED8"/>
    <w:rsid w:val="001519C9"/>
    <w:rsid w:val="00151D37"/>
    <w:rsid w:val="0015335F"/>
    <w:rsid w:val="00155133"/>
    <w:rsid w:val="001561DF"/>
    <w:rsid w:val="0015673B"/>
    <w:rsid w:val="00157246"/>
    <w:rsid w:val="001572EA"/>
    <w:rsid w:val="00157B7E"/>
    <w:rsid w:val="00157E0A"/>
    <w:rsid w:val="0016000E"/>
    <w:rsid w:val="00160DDF"/>
    <w:rsid w:val="0016121E"/>
    <w:rsid w:val="0016232B"/>
    <w:rsid w:val="001638B2"/>
    <w:rsid w:val="00163920"/>
    <w:rsid w:val="00163F42"/>
    <w:rsid w:val="001648EB"/>
    <w:rsid w:val="001654D1"/>
    <w:rsid w:val="00165702"/>
    <w:rsid w:val="001664F7"/>
    <w:rsid w:val="001671E8"/>
    <w:rsid w:val="00167DF0"/>
    <w:rsid w:val="00171521"/>
    <w:rsid w:val="0017164B"/>
    <w:rsid w:val="001718BD"/>
    <w:rsid w:val="00172ED7"/>
    <w:rsid w:val="0017305C"/>
    <w:rsid w:val="00174079"/>
    <w:rsid w:val="00174192"/>
    <w:rsid w:val="001749DF"/>
    <w:rsid w:val="00174D88"/>
    <w:rsid w:val="0017504B"/>
    <w:rsid w:val="00175DEF"/>
    <w:rsid w:val="00176743"/>
    <w:rsid w:val="001772A5"/>
    <w:rsid w:val="00177778"/>
    <w:rsid w:val="00177A1D"/>
    <w:rsid w:val="0018225B"/>
    <w:rsid w:val="00182351"/>
    <w:rsid w:val="001825F8"/>
    <w:rsid w:val="00186762"/>
    <w:rsid w:val="001903E3"/>
    <w:rsid w:val="001906D1"/>
    <w:rsid w:val="00190E92"/>
    <w:rsid w:val="00191509"/>
    <w:rsid w:val="00191B13"/>
    <w:rsid w:val="001923A5"/>
    <w:rsid w:val="001929DE"/>
    <w:rsid w:val="00192C84"/>
    <w:rsid w:val="001935C3"/>
    <w:rsid w:val="001946C7"/>
    <w:rsid w:val="00194D42"/>
    <w:rsid w:val="00195045"/>
    <w:rsid w:val="00195BEE"/>
    <w:rsid w:val="00195C7C"/>
    <w:rsid w:val="00195D36"/>
    <w:rsid w:val="00196D63"/>
    <w:rsid w:val="00196DDA"/>
    <w:rsid w:val="0019794C"/>
    <w:rsid w:val="00197AC7"/>
    <w:rsid w:val="001A04DE"/>
    <w:rsid w:val="001A0D69"/>
    <w:rsid w:val="001A1640"/>
    <w:rsid w:val="001A201B"/>
    <w:rsid w:val="001A33AB"/>
    <w:rsid w:val="001A41B3"/>
    <w:rsid w:val="001A437E"/>
    <w:rsid w:val="001A572B"/>
    <w:rsid w:val="001A5B6D"/>
    <w:rsid w:val="001A6BC5"/>
    <w:rsid w:val="001A7EA1"/>
    <w:rsid w:val="001B0269"/>
    <w:rsid w:val="001B0642"/>
    <w:rsid w:val="001B14A6"/>
    <w:rsid w:val="001B1D63"/>
    <w:rsid w:val="001B21DD"/>
    <w:rsid w:val="001B2352"/>
    <w:rsid w:val="001B288B"/>
    <w:rsid w:val="001B2924"/>
    <w:rsid w:val="001B2C9D"/>
    <w:rsid w:val="001B346B"/>
    <w:rsid w:val="001B40F2"/>
    <w:rsid w:val="001B4294"/>
    <w:rsid w:val="001B56F5"/>
    <w:rsid w:val="001B5D25"/>
    <w:rsid w:val="001B606A"/>
    <w:rsid w:val="001B6367"/>
    <w:rsid w:val="001B6ED0"/>
    <w:rsid w:val="001B71AF"/>
    <w:rsid w:val="001C095C"/>
    <w:rsid w:val="001C0A62"/>
    <w:rsid w:val="001C1F14"/>
    <w:rsid w:val="001C25A5"/>
    <w:rsid w:val="001C3813"/>
    <w:rsid w:val="001C3D20"/>
    <w:rsid w:val="001C436E"/>
    <w:rsid w:val="001C4AB9"/>
    <w:rsid w:val="001C4C02"/>
    <w:rsid w:val="001C4EBC"/>
    <w:rsid w:val="001C5030"/>
    <w:rsid w:val="001C6644"/>
    <w:rsid w:val="001C6EC1"/>
    <w:rsid w:val="001C780F"/>
    <w:rsid w:val="001D00FC"/>
    <w:rsid w:val="001D05A6"/>
    <w:rsid w:val="001D14CF"/>
    <w:rsid w:val="001D2598"/>
    <w:rsid w:val="001D2C3C"/>
    <w:rsid w:val="001D2FE3"/>
    <w:rsid w:val="001D3093"/>
    <w:rsid w:val="001D40E8"/>
    <w:rsid w:val="001D4FB7"/>
    <w:rsid w:val="001D5758"/>
    <w:rsid w:val="001D7BD8"/>
    <w:rsid w:val="001D7D3D"/>
    <w:rsid w:val="001E01A9"/>
    <w:rsid w:val="001E0C8B"/>
    <w:rsid w:val="001E0E3D"/>
    <w:rsid w:val="001E0F6C"/>
    <w:rsid w:val="001E196E"/>
    <w:rsid w:val="001E1AB2"/>
    <w:rsid w:val="001E2A01"/>
    <w:rsid w:val="001E2D70"/>
    <w:rsid w:val="001E3246"/>
    <w:rsid w:val="001E33BC"/>
    <w:rsid w:val="001E3B6B"/>
    <w:rsid w:val="001E413D"/>
    <w:rsid w:val="001E4CE8"/>
    <w:rsid w:val="001E516A"/>
    <w:rsid w:val="001E6A1B"/>
    <w:rsid w:val="001E6FB1"/>
    <w:rsid w:val="001F0C85"/>
    <w:rsid w:val="001F0E98"/>
    <w:rsid w:val="001F14CF"/>
    <w:rsid w:val="001F16C1"/>
    <w:rsid w:val="001F284F"/>
    <w:rsid w:val="001F4650"/>
    <w:rsid w:val="001F4C38"/>
    <w:rsid w:val="001F500A"/>
    <w:rsid w:val="001F6217"/>
    <w:rsid w:val="001F739D"/>
    <w:rsid w:val="001F74DA"/>
    <w:rsid w:val="001F76D5"/>
    <w:rsid w:val="001F7AAC"/>
    <w:rsid w:val="001F7C46"/>
    <w:rsid w:val="001F7D27"/>
    <w:rsid w:val="001F7D75"/>
    <w:rsid w:val="001F7E63"/>
    <w:rsid w:val="00200D0B"/>
    <w:rsid w:val="00200F50"/>
    <w:rsid w:val="00202882"/>
    <w:rsid w:val="00203002"/>
    <w:rsid w:val="002031C8"/>
    <w:rsid w:val="00204C8E"/>
    <w:rsid w:val="00204E4F"/>
    <w:rsid w:val="00206A15"/>
    <w:rsid w:val="00206B56"/>
    <w:rsid w:val="00206EAC"/>
    <w:rsid w:val="0020733C"/>
    <w:rsid w:val="00210E04"/>
    <w:rsid w:val="00211128"/>
    <w:rsid w:val="00212176"/>
    <w:rsid w:val="00212E03"/>
    <w:rsid w:val="00212EBE"/>
    <w:rsid w:val="00212ECB"/>
    <w:rsid w:val="00213A87"/>
    <w:rsid w:val="0021505A"/>
    <w:rsid w:val="00215C45"/>
    <w:rsid w:val="0021713C"/>
    <w:rsid w:val="00217884"/>
    <w:rsid w:val="00221042"/>
    <w:rsid w:val="002210F5"/>
    <w:rsid w:val="00223B1C"/>
    <w:rsid w:val="00224060"/>
    <w:rsid w:val="00224A94"/>
    <w:rsid w:val="00225045"/>
    <w:rsid w:val="00225135"/>
    <w:rsid w:val="00225826"/>
    <w:rsid w:val="00225A3E"/>
    <w:rsid w:val="00226A23"/>
    <w:rsid w:val="002302A5"/>
    <w:rsid w:val="002305B8"/>
    <w:rsid w:val="0023160A"/>
    <w:rsid w:val="002320E0"/>
    <w:rsid w:val="0023229E"/>
    <w:rsid w:val="00232C3D"/>
    <w:rsid w:val="00233866"/>
    <w:rsid w:val="00235D48"/>
    <w:rsid w:val="00235D6A"/>
    <w:rsid w:val="00236420"/>
    <w:rsid w:val="00236D6E"/>
    <w:rsid w:val="00236E25"/>
    <w:rsid w:val="002410F9"/>
    <w:rsid w:val="002427A3"/>
    <w:rsid w:val="00242E0D"/>
    <w:rsid w:val="00243021"/>
    <w:rsid w:val="0024305E"/>
    <w:rsid w:val="002430C7"/>
    <w:rsid w:val="00243E4E"/>
    <w:rsid w:val="00244288"/>
    <w:rsid w:val="00244B1F"/>
    <w:rsid w:val="00245188"/>
    <w:rsid w:val="00245347"/>
    <w:rsid w:val="002455DA"/>
    <w:rsid w:val="0024696A"/>
    <w:rsid w:val="00246C3F"/>
    <w:rsid w:val="0024737E"/>
    <w:rsid w:val="00247EE7"/>
    <w:rsid w:val="00250476"/>
    <w:rsid w:val="002509C6"/>
    <w:rsid w:val="002513EA"/>
    <w:rsid w:val="0025188D"/>
    <w:rsid w:val="00251C70"/>
    <w:rsid w:val="002523AC"/>
    <w:rsid w:val="00253225"/>
    <w:rsid w:val="002532CA"/>
    <w:rsid w:val="002532DE"/>
    <w:rsid w:val="00253E9B"/>
    <w:rsid w:val="0025417F"/>
    <w:rsid w:val="002542F4"/>
    <w:rsid w:val="00254879"/>
    <w:rsid w:val="00254EAD"/>
    <w:rsid w:val="00256DD0"/>
    <w:rsid w:val="002572C6"/>
    <w:rsid w:val="0025762D"/>
    <w:rsid w:val="00257DA8"/>
    <w:rsid w:val="00260157"/>
    <w:rsid w:val="002635FF"/>
    <w:rsid w:val="00264446"/>
    <w:rsid w:val="00265331"/>
    <w:rsid w:val="002653A8"/>
    <w:rsid w:val="002653FD"/>
    <w:rsid w:val="00266716"/>
    <w:rsid w:val="00266BD8"/>
    <w:rsid w:val="00267EC2"/>
    <w:rsid w:val="00267EE1"/>
    <w:rsid w:val="00270393"/>
    <w:rsid w:val="002705FD"/>
    <w:rsid w:val="0027063B"/>
    <w:rsid w:val="002711EF"/>
    <w:rsid w:val="0027142A"/>
    <w:rsid w:val="002714F2"/>
    <w:rsid w:val="00271789"/>
    <w:rsid w:val="00272123"/>
    <w:rsid w:val="00273101"/>
    <w:rsid w:val="002733C8"/>
    <w:rsid w:val="00274B15"/>
    <w:rsid w:val="0027690F"/>
    <w:rsid w:val="00276EFF"/>
    <w:rsid w:val="00277FC1"/>
    <w:rsid w:val="00280CA8"/>
    <w:rsid w:val="00281228"/>
    <w:rsid w:val="002819CA"/>
    <w:rsid w:val="00281B9E"/>
    <w:rsid w:val="00282900"/>
    <w:rsid w:val="00282AF3"/>
    <w:rsid w:val="002838DA"/>
    <w:rsid w:val="00283B4F"/>
    <w:rsid w:val="00283FBD"/>
    <w:rsid w:val="00284106"/>
    <w:rsid w:val="00284563"/>
    <w:rsid w:val="002845A6"/>
    <w:rsid w:val="00284753"/>
    <w:rsid w:val="00284A7A"/>
    <w:rsid w:val="0028502C"/>
    <w:rsid w:val="00285082"/>
    <w:rsid w:val="002855F4"/>
    <w:rsid w:val="0028698B"/>
    <w:rsid w:val="00287671"/>
    <w:rsid w:val="00287CB4"/>
    <w:rsid w:val="00287CE6"/>
    <w:rsid w:val="00290333"/>
    <w:rsid w:val="00290595"/>
    <w:rsid w:val="00291CBA"/>
    <w:rsid w:val="00291DF9"/>
    <w:rsid w:val="0029237C"/>
    <w:rsid w:val="0029247C"/>
    <w:rsid w:val="002927A2"/>
    <w:rsid w:val="00293492"/>
    <w:rsid w:val="00295B47"/>
    <w:rsid w:val="00295B5A"/>
    <w:rsid w:val="002964A1"/>
    <w:rsid w:val="00296B51"/>
    <w:rsid w:val="00296FB2"/>
    <w:rsid w:val="002970C0"/>
    <w:rsid w:val="002A0079"/>
    <w:rsid w:val="002A042E"/>
    <w:rsid w:val="002A110B"/>
    <w:rsid w:val="002A134E"/>
    <w:rsid w:val="002A33EF"/>
    <w:rsid w:val="002A38AA"/>
    <w:rsid w:val="002A4785"/>
    <w:rsid w:val="002A60A5"/>
    <w:rsid w:val="002A6C51"/>
    <w:rsid w:val="002B0123"/>
    <w:rsid w:val="002B0965"/>
    <w:rsid w:val="002B1CAA"/>
    <w:rsid w:val="002B2B5B"/>
    <w:rsid w:val="002B3042"/>
    <w:rsid w:val="002B304F"/>
    <w:rsid w:val="002B377C"/>
    <w:rsid w:val="002B381E"/>
    <w:rsid w:val="002B390E"/>
    <w:rsid w:val="002B5BDF"/>
    <w:rsid w:val="002B62E5"/>
    <w:rsid w:val="002B681B"/>
    <w:rsid w:val="002B69A0"/>
    <w:rsid w:val="002C0508"/>
    <w:rsid w:val="002C06EC"/>
    <w:rsid w:val="002C09BA"/>
    <w:rsid w:val="002C1ACF"/>
    <w:rsid w:val="002C2462"/>
    <w:rsid w:val="002C274F"/>
    <w:rsid w:val="002C3019"/>
    <w:rsid w:val="002C44DD"/>
    <w:rsid w:val="002C489E"/>
    <w:rsid w:val="002C4C41"/>
    <w:rsid w:val="002C5F71"/>
    <w:rsid w:val="002C6AD5"/>
    <w:rsid w:val="002C6EBA"/>
    <w:rsid w:val="002D09D7"/>
    <w:rsid w:val="002D0A50"/>
    <w:rsid w:val="002D1B94"/>
    <w:rsid w:val="002D2796"/>
    <w:rsid w:val="002D27B8"/>
    <w:rsid w:val="002D3413"/>
    <w:rsid w:val="002D4DB5"/>
    <w:rsid w:val="002D503B"/>
    <w:rsid w:val="002D5F70"/>
    <w:rsid w:val="002D75C0"/>
    <w:rsid w:val="002D786B"/>
    <w:rsid w:val="002E1939"/>
    <w:rsid w:val="002E2836"/>
    <w:rsid w:val="002E2901"/>
    <w:rsid w:val="002E43B1"/>
    <w:rsid w:val="002E486C"/>
    <w:rsid w:val="002E4C13"/>
    <w:rsid w:val="002E4C77"/>
    <w:rsid w:val="002E5A10"/>
    <w:rsid w:val="002E5A28"/>
    <w:rsid w:val="002E70C6"/>
    <w:rsid w:val="002E7415"/>
    <w:rsid w:val="002E74E1"/>
    <w:rsid w:val="002F091D"/>
    <w:rsid w:val="002F21CE"/>
    <w:rsid w:val="002F298C"/>
    <w:rsid w:val="002F3BCE"/>
    <w:rsid w:val="002F3E48"/>
    <w:rsid w:val="002F433E"/>
    <w:rsid w:val="002F4B0B"/>
    <w:rsid w:val="002F4DC7"/>
    <w:rsid w:val="002F5093"/>
    <w:rsid w:val="002F58D8"/>
    <w:rsid w:val="002F5912"/>
    <w:rsid w:val="002F5CEB"/>
    <w:rsid w:val="002F6174"/>
    <w:rsid w:val="002F6BE6"/>
    <w:rsid w:val="002F6BEA"/>
    <w:rsid w:val="00300568"/>
    <w:rsid w:val="003006D7"/>
    <w:rsid w:val="00301BDF"/>
    <w:rsid w:val="0030211C"/>
    <w:rsid w:val="00303B61"/>
    <w:rsid w:val="003042F0"/>
    <w:rsid w:val="00304A38"/>
    <w:rsid w:val="003058E9"/>
    <w:rsid w:val="003061D7"/>
    <w:rsid w:val="00307873"/>
    <w:rsid w:val="00310627"/>
    <w:rsid w:val="0031174B"/>
    <w:rsid w:val="00311756"/>
    <w:rsid w:val="00311E88"/>
    <w:rsid w:val="00312AB9"/>
    <w:rsid w:val="003207A9"/>
    <w:rsid w:val="00321785"/>
    <w:rsid w:val="003217AD"/>
    <w:rsid w:val="00321F42"/>
    <w:rsid w:val="00322F94"/>
    <w:rsid w:val="00323545"/>
    <w:rsid w:val="003236FD"/>
    <w:rsid w:val="00323CE0"/>
    <w:rsid w:val="00323F4D"/>
    <w:rsid w:val="0032458F"/>
    <w:rsid w:val="00325E7B"/>
    <w:rsid w:val="00326319"/>
    <w:rsid w:val="00326A09"/>
    <w:rsid w:val="00326F1A"/>
    <w:rsid w:val="00327C5F"/>
    <w:rsid w:val="00327DE1"/>
    <w:rsid w:val="003311CA"/>
    <w:rsid w:val="00331671"/>
    <w:rsid w:val="00331A85"/>
    <w:rsid w:val="00332A85"/>
    <w:rsid w:val="0033358E"/>
    <w:rsid w:val="00335AE8"/>
    <w:rsid w:val="00335E79"/>
    <w:rsid w:val="00336590"/>
    <w:rsid w:val="00336F4D"/>
    <w:rsid w:val="00337927"/>
    <w:rsid w:val="0034058F"/>
    <w:rsid w:val="00341DCC"/>
    <w:rsid w:val="003425B6"/>
    <w:rsid w:val="00342719"/>
    <w:rsid w:val="00342B41"/>
    <w:rsid w:val="00343240"/>
    <w:rsid w:val="0034325E"/>
    <w:rsid w:val="003436F6"/>
    <w:rsid w:val="00343E99"/>
    <w:rsid w:val="003445A9"/>
    <w:rsid w:val="00344D14"/>
    <w:rsid w:val="00345054"/>
    <w:rsid w:val="00346324"/>
    <w:rsid w:val="00347569"/>
    <w:rsid w:val="00347A80"/>
    <w:rsid w:val="00347D9F"/>
    <w:rsid w:val="00350DED"/>
    <w:rsid w:val="00353B65"/>
    <w:rsid w:val="00353D12"/>
    <w:rsid w:val="00353E73"/>
    <w:rsid w:val="00356355"/>
    <w:rsid w:val="00357259"/>
    <w:rsid w:val="00357B88"/>
    <w:rsid w:val="00360B26"/>
    <w:rsid w:val="00360F5D"/>
    <w:rsid w:val="0036244E"/>
    <w:rsid w:val="00363ACD"/>
    <w:rsid w:val="003653E8"/>
    <w:rsid w:val="00366622"/>
    <w:rsid w:val="00367EA4"/>
    <w:rsid w:val="00370432"/>
    <w:rsid w:val="00370BD7"/>
    <w:rsid w:val="0037105B"/>
    <w:rsid w:val="00372086"/>
    <w:rsid w:val="003723D0"/>
    <w:rsid w:val="003724A4"/>
    <w:rsid w:val="00373AF1"/>
    <w:rsid w:val="00375205"/>
    <w:rsid w:val="00375578"/>
    <w:rsid w:val="003759E0"/>
    <w:rsid w:val="00375A2C"/>
    <w:rsid w:val="00375E56"/>
    <w:rsid w:val="00376338"/>
    <w:rsid w:val="003766F6"/>
    <w:rsid w:val="00376A95"/>
    <w:rsid w:val="00376E14"/>
    <w:rsid w:val="00377359"/>
    <w:rsid w:val="003774BA"/>
    <w:rsid w:val="00381702"/>
    <w:rsid w:val="003817CA"/>
    <w:rsid w:val="003818D2"/>
    <w:rsid w:val="00382211"/>
    <w:rsid w:val="00385807"/>
    <w:rsid w:val="0038736B"/>
    <w:rsid w:val="0038790A"/>
    <w:rsid w:val="00390416"/>
    <w:rsid w:val="00390A12"/>
    <w:rsid w:val="0039442E"/>
    <w:rsid w:val="00395725"/>
    <w:rsid w:val="00396616"/>
    <w:rsid w:val="00396D5F"/>
    <w:rsid w:val="00397893"/>
    <w:rsid w:val="00397F38"/>
    <w:rsid w:val="003A0005"/>
    <w:rsid w:val="003A19D9"/>
    <w:rsid w:val="003A1C61"/>
    <w:rsid w:val="003A201B"/>
    <w:rsid w:val="003A21F8"/>
    <w:rsid w:val="003A354E"/>
    <w:rsid w:val="003A4DFB"/>
    <w:rsid w:val="003A605A"/>
    <w:rsid w:val="003A6EF8"/>
    <w:rsid w:val="003B003F"/>
    <w:rsid w:val="003B0699"/>
    <w:rsid w:val="003B06BC"/>
    <w:rsid w:val="003B1C80"/>
    <w:rsid w:val="003B21AF"/>
    <w:rsid w:val="003B22F8"/>
    <w:rsid w:val="003B3631"/>
    <w:rsid w:val="003B3AD2"/>
    <w:rsid w:val="003B4504"/>
    <w:rsid w:val="003B4CAE"/>
    <w:rsid w:val="003B5212"/>
    <w:rsid w:val="003B5279"/>
    <w:rsid w:val="003B5CA4"/>
    <w:rsid w:val="003B6310"/>
    <w:rsid w:val="003B7AF7"/>
    <w:rsid w:val="003B7BF5"/>
    <w:rsid w:val="003C01F0"/>
    <w:rsid w:val="003C157B"/>
    <w:rsid w:val="003C1E8C"/>
    <w:rsid w:val="003C2F96"/>
    <w:rsid w:val="003C3663"/>
    <w:rsid w:val="003C385F"/>
    <w:rsid w:val="003C3E90"/>
    <w:rsid w:val="003C4772"/>
    <w:rsid w:val="003C561E"/>
    <w:rsid w:val="003C57B9"/>
    <w:rsid w:val="003C5EAA"/>
    <w:rsid w:val="003C64D5"/>
    <w:rsid w:val="003C69C6"/>
    <w:rsid w:val="003C6B8E"/>
    <w:rsid w:val="003C74FC"/>
    <w:rsid w:val="003D07A2"/>
    <w:rsid w:val="003D0B35"/>
    <w:rsid w:val="003D138C"/>
    <w:rsid w:val="003D1AB9"/>
    <w:rsid w:val="003D56A6"/>
    <w:rsid w:val="003D586D"/>
    <w:rsid w:val="003D652F"/>
    <w:rsid w:val="003D6919"/>
    <w:rsid w:val="003D75D2"/>
    <w:rsid w:val="003D7A67"/>
    <w:rsid w:val="003D7E53"/>
    <w:rsid w:val="003E0325"/>
    <w:rsid w:val="003E21C8"/>
    <w:rsid w:val="003E3662"/>
    <w:rsid w:val="003E37E9"/>
    <w:rsid w:val="003E433B"/>
    <w:rsid w:val="003E50B5"/>
    <w:rsid w:val="003E51E9"/>
    <w:rsid w:val="003E55C7"/>
    <w:rsid w:val="003E5B72"/>
    <w:rsid w:val="003F03D2"/>
    <w:rsid w:val="003F24CE"/>
    <w:rsid w:val="003F26AF"/>
    <w:rsid w:val="003F2AF7"/>
    <w:rsid w:val="003F5539"/>
    <w:rsid w:val="003F559B"/>
    <w:rsid w:val="003F5759"/>
    <w:rsid w:val="003F61B8"/>
    <w:rsid w:val="00400103"/>
    <w:rsid w:val="00400326"/>
    <w:rsid w:val="004007FB"/>
    <w:rsid w:val="00400DDB"/>
    <w:rsid w:val="00401E6E"/>
    <w:rsid w:val="00402B3C"/>
    <w:rsid w:val="00403950"/>
    <w:rsid w:val="00403FB1"/>
    <w:rsid w:val="00404458"/>
    <w:rsid w:val="004059D9"/>
    <w:rsid w:val="00406A80"/>
    <w:rsid w:val="004079EE"/>
    <w:rsid w:val="00407F7D"/>
    <w:rsid w:val="00410190"/>
    <w:rsid w:val="00411C96"/>
    <w:rsid w:val="00413353"/>
    <w:rsid w:val="00413AC7"/>
    <w:rsid w:val="00413F75"/>
    <w:rsid w:val="004142B1"/>
    <w:rsid w:val="004149F8"/>
    <w:rsid w:val="004150FE"/>
    <w:rsid w:val="004151F7"/>
    <w:rsid w:val="0041562D"/>
    <w:rsid w:val="00416372"/>
    <w:rsid w:val="00416FC7"/>
    <w:rsid w:val="00417253"/>
    <w:rsid w:val="00420150"/>
    <w:rsid w:val="004217ED"/>
    <w:rsid w:val="004217FA"/>
    <w:rsid w:val="00421BC2"/>
    <w:rsid w:val="00421F4B"/>
    <w:rsid w:val="00422308"/>
    <w:rsid w:val="004231EA"/>
    <w:rsid w:val="0042427C"/>
    <w:rsid w:val="004242F7"/>
    <w:rsid w:val="0042508A"/>
    <w:rsid w:val="00425580"/>
    <w:rsid w:val="00425912"/>
    <w:rsid w:val="00426730"/>
    <w:rsid w:val="0042686F"/>
    <w:rsid w:val="004268BD"/>
    <w:rsid w:val="00427705"/>
    <w:rsid w:val="00427E08"/>
    <w:rsid w:val="00430611"/>
    <w:rsid w:val="0043064E"/>
    <w:rsid w:val="0043078C"/>
    <w:rsid w:val="00431B51"/>
    <w:rsid w:val="00432436"/>
    <w:rsid w:val="00432BA0"/>
    <w:rsid w:val="004331A2"/>
    <w:rsid w:val="00433BAA"/>
    <w:rsid w:val="00434096"/>
    <w:rsid w:val="004355E6"/>
    <w:rsid w:val="00435D6C"/>
    <w:rsid w:val="004427E5"/>
    <w:rsid w:val="00442844"/>
    <w:rsid w:val="00444F8A"/>
    <w:rsid w:val="0044523D"/>
    <w:rsid w:val="004460A2"/>
    <w:rsid w:val="0044768E"/>
    <w:rsid w:val="0045115E"/>
    <w:rsid w:val="004511C8"/>
    <w:rsid w:val="00451A57"/>
    <w:rsid w:val="00452618"/>
    <w:rsid w:val="00453ABC"/>
    <w:rsid w:val="00456AE3"/>
    <w:rsid w:val="00456F78"/>
    <w:rsid w:val="0045724A"/>
    <w:rsid w:val="0046059A"/>
    <w:rsid w:val="004613AE"/>
    <w:rsid w:val="00461DEF"/>
    <w:rsid w:val="00463E23"/>
    <w:rsid w:val="00463EF0"/>
    <w:rsid w:val="00463F8D"/>
    <w:rsid w:val="004645BC"/>
    <w:rsid w:val="0046471C"/>
    <w:rsid w:val="004650F0"/>
    <w:rsid w:val="00465A1D"/>
    <w:rsid w:val="004661DC"/>
    <w:rsid w:val="0046755B"/>
    <w:rsid w:val="00467B13"/>
    <w:rsid w:val="00470324"/>
    <w:rsid w:val="004703FA"/>
    <w:rsid w:val="004705D0"/>
    <w:rsid w:val="00470B02"/>
    <w:rsid w:val="00471FE0"/>
    <w:rsid w:val="00473288"/>
    <w:rsid w:val="004737C3"/>
    <w:rsid w:val="004738E5"/>
    <w:rsid w:val="00473D8E"/>
    <w:rsid w:val="00473E93"/>
    <w:rsid w:val="00474596"/>
    <w:rsid w:val="004746CA"/>
    <w:rsid w:val="00474EEA"/>
    <w:rsid w:val="0047554B"/>
    <w:rsid w:val="00475A04"/>
    <w:rsid w:val="00476E27"/>
    <w:rsid w:val="004776BB"/>
    <w:rsid w:val="004803D1"/>
    <w:rsid w:val="004821B2"/>
    <w:rsid w:val="00482FBD"/>
    <w:rsid w:val="0048341E"/>
    <w:rsid w:val="004849B3"/>
    <w:rsid w:val="00485A07"/>
    <w:rsid w:val="00486618"/>
    <w:rsid w:val="004868D3"/>
    <w:rsid w:val="0048765E"/>
    <w:rsid w:val="00487790"/>
    <w:rsid w:val="004878A8"/>
    <w:rsid w:val="00487DA8"/>
    <w:rsid w:val="00487DAE"/>
    <w:rsid w:val="00490B7C"/>
    <w:rsid w:val="004912B6"/>
    <w:rsid w:val="004915BF"/>
    <w:rsid w:val="00491CB8"/>
    <w:rsid w:val="004927E8"/>
    <w:rsid w:val="00494EFF"/>
    <w:rsid w:val="0049515F"/>
    <w:rsid w:val="0049651A"/>
    <w:rsid w:val="00496DD9"/>
    <w:rsid w:val="00497952"/>
    <w:rsid w:val="004A103C"/>
    <w:rsid w:val="004A1273"/>
    <w:rsid w:val="004A288D"/>
    <w:rsid w:val="004A3504"/>
    <w:rsid w:val="004A3A00"/>
    <w:rsid w:val="004A4565"/>
    <w:rsid w:val="004A51CA"/>
    <w:rsid w:val="004A5A80"/>
    <w:rsid w:val="004A5A9D"/>
    <w:rsid w:val="004A5FFD"/>
    <w:rsid w:val="004A6480"/>
    <w:rsid w:val="004A75F3"/>
    <w:rsid w:val="004A7985"/>
    <w:rsid w:val="004A79B2"/>
    <w:rsid w:val="004B249C"/>
    <w:rsid w:val="004B265E"/>
    <w:rsid w:val="004B31C8"/>
    <w:rsid w:val="004B3D0F"/>
    <w:rsid w:val="004B4E91"/>
    <w:rsid w:val="004B58F6"/>
    <w:rsid w:val="004B6019"/>
    <w:rsid w:val="004B66D0"/>
    <w:rsid w:val="004C08B6"/>
    <w:rsid w:val="004C10E4"/>
    <w:rsid w:val="004C1EE9"/>
    <w:rsid w:val="004C24F9"/>
    <w:rsid w:val="004C2719"/>
    <w:rsid w:val="004C27BC"/>
    <w:rsid w:val="004C4AA3"/>
    <w:rsid w:val="004C4BCC"/>
    <w:rsid w:val="004C560C"/>
    <w:rsid w:val="004C6846"/>
    <w:rsid w:val="004C70F4"/>
    <w:rsid w:val="004C79D0"/>
    <w:rsid w:val="004C7AD0"/>
    <w:rsid w:val="004D0B4C"/>
    <w:rsid w:val="004D267B"/>
    <w:rsid w:val="004D3787"/>
    <w:rsid w:val="004D401A"/>
    <w:rsid w:val="004D469F"/>
    <w:rsid w:val="004D478F"/>
    <w:rsid w:val="004D53B1"/>
    <w:rsid w:val="004D5514"/>
    <w:rsid w:val="004D5CFE"/>
    <w:rsid w:val="004D6F3C"/>
    <w:rsid w:val="004E00A6"/>
    <w:rsid w:val="004E0E6F"/>
    <w:rsid w:val="004E0FF1"/>
    <w:rsid w:val="004E1FEC"/>
    <w:rsid w:val="004E245E"/>
    <w:rsid w:val="004E2E79"/>
    <w:rsid w:val="004E41F5"/>
    <w:rsid w:val="004E43B4"/>
    <w:rsid w:val="004E4542"/>
    <w:rsid w:val="004E4A0F"/>
    <w:rsid w:val="004E60B2"/>
    <w:rsid w:val="004E6559"/>
    <w:rsid w:val="004E65AE"/>
    <w:rsid w:val="004E6D35"/>
    <w:rsid w:val="004E7314"/>
    <w:rsid w:val="004E77EF"/>
    <w:rsid w:val="004E7BD1"/>
    <w:rsid w:val="004E7F5F"/>
    <w:rsid w:val="004F115A"/>
    <w:rsid w:val="004F1C79"/>
    <w:rsid w:val="004F1EC2"/>
    <w:rsid w:val="004F2EDF"/>
    <w:rsid w:val="004F34A6"/>
    <w:rsid w:val="004F45B9"/>
    <w:rsid w:val="004F49F4"/>
    <w:rsid w:val="004F509A"/>
    <w:rsid w:val="004F52B0"/>
    <w:rsid w:val="004F5505"/>
    <w:rsid w:val="004F5818"/>
    <w:rsid w:val="004F6095"/>
    <w:rsid w:val="004F632A"/>
    <w:rsid w:val="004F63D1"/>
    <w:rsid w:val="004F66BA"/>
    <w:rsid w:val="004F752C"/>
    <w:rsid w:val="00500072"/>
    <w:rsid w:val="00502BF4"/>
    <w:rsid w:val="005040C4"/>
    <w:rsid w:val="00504522"/>
    <w:rsid w:val="00504911"/>
    <w:rsid w:val="00504B5B"/>
    <w:rsid w:val="00504DBD"/>
    <w:rsid w:val="0050603E"/>
    <w:rsid w:val="005060A3"/>
    <w:rsid w:val="00506CE2"/>
    <w:rsid w:val="00507007"/>
    <w:rsid w:val="00510DA5"/>
    <w:rsid w:val="00511CA4"/>
    <w:rsid w:val="0051251B"/>
    <w:rsid w:val="00512DD5"/>
    <w:rsid w:val="00513B30"/>
    <w:rsid w:val="0051603C"/>
    <w:rsid w:val="00516614"/>
    <w:rsid w:val="00517A3C"/>
    <w:rsid w:val="00517ACC"/>
    <w:rsid w:val="00520AA9"/>
    <w:rsid w:val="005212CF"/>
    <w:rsid w:val="00521437"/>
    <w:rsid w:val="00521DC4"/>
    <w:rsid w:val="0052201A"/>
    <w:rsid w:val="005224F3"/>
    <w:rsid w:val="0052255B"/>
    <w:rsid w:val="005232FE"/>
    <w:rsid w:val="005241E4"/>
    <w:rsid w:val="00524CB4"/>
    <w:rsid w:val="00525147"/>
    <w:rsid w:val="005262CB"/>
    <w:rsid w:val="00526ABE"/>
    <w:rsid w:val="00527A3C"/>
    <w:rsid w:val="00527C98"/>
    <w:rsid w:val="005309AF"/>
    <w:rsid w:val="00530CFA"/>
    <w:rsid w:val="005327D0"/>
    <w:rsid w:val="00533007"/>
    <w:rsid w:val="00533AD9"/>
    <w:rsid w:val="005344FB"/>
    <w:rsid w:val="00535533"/>
    <w:rsid w:val="005358D5"/>
    <w:rsid w:val="005359EF"/>
    <w:rsid w:val="005375A9"/>
    <w:rsid w:val="005379C4"/>
    <w:rsid w:val="00537B03"/>
    <w:rsid w:val="0054008E"/>
    <w:rsid w:val="00541226"/>
    <w:rsid w:val="005418A3"/>
    <w:rsid w:val="00541A05"/>
    <w:rsid w:val="00542241"/>
    <w:rsid w:val="00542A4F"/>
    <w:rsid w:val="00542BE1"/>
    <w:rsid w:val="00542E24"/>
    <w:rsid w:val="00542F20"/>
    <w:rsid w:val="00543095"/>
    <w:rsid w:val="0054320C"/>
    <w:rsid w:val="00544750"/>
    <w:rsid w:val="0054585D"/>
    <w:rsid w:val="00546FF5"/>
    <w:rsid w:val="0054762C"/>
    <w:rsid w:val="00550B86"/>
    <w:rsid w:val="00551D4C"/>
    <w:rsid w:val="00553E00"/>
    <w:rsid w:val="005541A1"/>
    <w:rsid w:val="00554D54"/>
    <w:rsid w:val="00554DE6"/>
    <w:rsid w:val="005551E5"/>
    <w:rsid w:val="005571AA"/>
    <w:rsid w:val="005574DF"/>
    <w:rsid w:val="00557FE5"/>
    <w:rsid w:val="00560CD2"/>
    <w:rsid w:val="00562ED6"/>
    <w:rsid w:val="00563313"/>
    <w:rsid w:val="00563D04"/>
    <w:rsid w:val="005647F3"/>
    <w:rsid w:val="00564D76"/>
    <w:rsid w:val="00565409"/>
    <w:rsid w:val="005654F3"/>
    <w:rsid w:val="005668DF"/>
    <w:rsid w:val="00566D07"/>
    <w:rsid w:val="00567A2B"/>
    <w:rsid w:val="0057019F"/>
    <w:rsid w:val="00570CF0"/>
    <w:rsid w:val="00570DBF"/>
    <w:rsid w:val="005711A1"/>
    <w:rsid w:val="00574A74"/>
    <w:rsid w:val="00575442"/>
    <w:rsid w:val="0057548F"/>
    <w:rsid w:val="005759CB"/>
    <w:rsid w:val="005767EB"/>
    <w:rsid w:val="00577644"/>
    <w:rsid w:val="005779E5"/>
    <w:rsid w:val="005808FC"/>
    <w:rsid w:val="00580C65"/>
    <w:rsid w:val="00580D7C"/>
    <w:rsid w:val="00581A7B"/>
    <w:rsid w:val="00582095"/>
    <w:rsid w:val="00582588"/>
    <w:rsid w:val="005844B4"/>
    <w:rsid w:val="00587936"/>
    <w:rsid w:val="00590BAD"/>
    <w:rsid w:val="00590F3D"/>
    <w:rsid w:val="00591363"/>
    <w:rsid w:val="00591BB9"/>
    <w:rsid w:val="0059229E"/>
    <w:rsid w:val="005928B5"/>
    <w:rsid w:val="00592F32"/>
    <w:rsid w:val="00594026"/>
    <w:rsid w:val="005943C4"/>
    <w:rsid w:val="0059452B"/>
    <w:rsid w:val="00594A9D"/>
    <w:rsid w:val="005951C8"/>
    <w:rsid w:val="005960F4"/>
    <w:rsid w:val="005A0FCE"/>
    <w:rsid w:val="005A22D7"/>
    <w:rsid w:val="005A2B07"/>
    <w:rsid w:val="005A2B2F"/>
    <w:rsid w:val="005A2C81"/>
    <w:rsid w:val="005A48E3"/>
    <w:rsid w:val="005A57D0"/>
    <w:rsid w:val="005A7186"/>
    <w:rsid w:val="005A7934"/>
    <w:rsid w:val="005B027D"/>
    <w:rsid w:val="005B0798"/>
    <w:rsid w:val="005B15BD"/>
    <w:rsid w:val="005B1F33"/>
    <w:rsid w:val="005B390A"/>
    <w:rsid w:val="005B3B16"/>
    <w:rsid w:val="005B42CE"/>
    <w:rsid w:val="005B4940"/>
    <w:rsid w:val="005B4F4D"/>
    <w:rsid w:val="005B5529"/>
    <w:rsid w:val="005B66FE"/>
    <w:rsid w:val="005C06E0"/>
    <w:rsid w:val="005C0B94"/>
    <w:rsid w:val="005C170E"/>
    <w:rsid w:val="005C2358"/>
    <w:rsid w:val="005C2A5C"/>
    <w:rsid w:val="005C2BA6"/>
    <w:rsid w:val="005C3DA8"/>
    <w:rsid w:val="005C45FE"/>
    <w:rsid w:val="005C53E9"/>
    <w:rsid w:val="005C5869"/>
    <w:rsid w:val="005C5889"/>
    <w:rsid w:val="005C5FF9"/>
    <w:rsid w:val="005C6838"/>
    <w:rsid w:val="005C6D8F"/>
    <w:rsid w:val="005C7575"/>
    <w:rsid w:val="005C76EF"/>
    <w:rsid w:val="005D007C"/>
    <w:rsid w:val="005D2588"/>
    <w:rsid w:val="005D59AB"/>
    <w:rsid w:val="005D5CCB"/>
    <w:rsid w:val="005D613D"/>
    <w:rsid w:val="005D651A"/>
    <w:rsid w:val="005D6560"/>
    <w:rsid w:val="005D73CB"/>
    <w:rsid w:val="005D7F39"/>
    <w:rsid w:val="005E1202"/>
    <w:rsid w:val="005E2241"/>
    <w:rsid w:val="005E42CD"/>
    <w:rsid w:val="005E4934"/>
    <w:rsid w:val="005E5091"/>
    <w:rsid w:val="005E622F"/>
    <w:rsid w:val="005E665C"/>
    <w:rsid w:val="005E7016"/>
    <w:rsid w:val="005E74C4"/>
    <w:rsid w:val="005E75AA"/>
    <w:rsid w:val="005F001F"/>
    <w:rsid w:val="005F27E4"/>
    <w:rsid w:val="005F2D65"/>
    <w:rsid w:val="005F2DC2"/>
    <w:rsid w:val="005F2E15"/>
    <w:rsid w:val="005F4274"/>
    <w:rsid w:val="005F4A3F"/>
    <w:rsid w:val="005F4D35"/>
    <w:rsid w:val="005F57D2"/>
    <w:rsid w:val="005F6D73"/>
    <w:rsid w:val="005F78FB"/>
    <w:rsid w:val="00600395"/>
    <w:rsid w:val="00600AD2"/>
    <w:rsid w:val="006019BF"/>
    <w:rsid w:val="00602B3C"/>
    <w:rsid w:val="00604E3D"/>
    <w:rsid w:val="00605919"/>
    <w:rsid w:val="00607F2C"/>
    <w:rsid w:val="006104D3"/>
    <w:rsid w:val="00611A0D"/>
    <w:rsid w:val="00611ADB"/>
    <w:rsid w:val="006146E4"/>
    <w:rsid w:val="00614EE5"/>
    <w:rsid w:val="00616ACC"/>
    <w:rsid w:val="00616D24"/>
    <w:rsid w:val="00621409"/>
    <w:rsid w:val="00621852"/>
    <w:rsid w:val="00622257"/>
    <w:rsid w:val="006256A3"/>
    <w:rsid w:val="0062689B"/>
    <w:rsid w:val="00626BB9"/>
    <w:rsid w:val="00627580"/>
    <w:rsid w:val="00630AE0"/>
    <w:rsid w:val="0063105C"/>
    <w:rsid w:val="0063131C"/>
    <w:rsid w:val="006317AC"/>
    <w:rsid w:val="00632DE5"/>
    <w:rsid w:val="00633467"/>
    <w:rsid w:val="00633FE6"/>
    <w:rsid w:val="006349A6"/>
    <w:rsid w:val="00634E89"/>
    <w:rsid w:val="00635192"/>
    <w:rsid w:val="006409F7"/>
    <w:rsid w:val="006409FF"/>
    <w:rsid w:val="00640EB6"/>
    <w:rsid w:val="00641A13"/>
    <w:rsid w:val="00642D6D"/>
    <w:rsid w:val="006444F7"/>
    <w:rsid w:val="00645D4B"/>
    <w:rsid w:val="00645FEE"/>
    <w:rsid w:val="00647B25"/>
    <w:rsid w:val="0065070E"/>
    <w:rsid w:val="00650FED"/>
    <w:rsid w:val="0065222D"/>
    <w:rsid w:val="00652409"/>
    <w:rsid w:val="0065304B"/>
    <w:rsid w:val="00653717"/>
    <w:rsid w:val="006539F1"/>
    <w:rsid w:val="00654588"/>
    <w:rsid w:val="006547C2"/>
    <w:rsid w:val="00656C2C"/>
    <w:rsid w:val="00657ED4"/>
    <w:rsid w:val="00660431"/>
    <w:rsid w:val="006610FA"/>
    <w:rsid w:val="00661B31"/>
    <w:rsid w:val="00661F84"/>
    <w:rsid w:val="00662108"/>
    <w:rsid w:val="00663859"/>
    <w:rsid w:val="00664D84"/>
    <w:rsid w:val="006660FB"/>
    <w:rsid w:val="00666257"/>
    <w:rsid w:val="006664B2"/>
    <w:rsid w:val="00666A35"/>
    <w:rsid w:val="0066771D"/>
    <w:rsid w:val="006705A0"/>
    <w:rsid w:val="0067188A"/>
    <w:rsid w:val="00673D2A"/>
    <w:rsid w:val="0067413C"/>
    <w:rsid w:val="00675B69"/>
    <w:rsid w:val="00676EED"/>
    <w:rsid w:val="00677D97"/>
    <w:rsid w:val="006806B1"/>
    <w:rsid w:val="00680C06"/>
    <w:rsid w:val="006843B2"/>
    <w:rsid w:val="00684ACE"/>
    <w:rsid w:val="00684BB3"/>
    <w:rsid w:val="00685176"/>
    <w:rsid w:val="00685340"/>
    <w:rsid w:val="006873B5"/>
    <w:rsid w:val="00687E5C"/>
    <w:rsid w:val="0069014D"/>
    <w:rsid w:val="00690759"/>
    <w:rsid w:val="00690E6E"/>
    <w:rsid w:val="00691013"/>
    <w:rsid w:val="00691332"/>
    <w:rsid w:val="00691E83"/>
    <w:rsid w:val="006929F2"/>
    <w:rsid w:val="006932AA"/>
    <w:rsid w:val="006958F6"/>
    <w:rsid w:val="00696914"/>
    <w:rsid w:val="00697589"/>
    <w:rsid w:val="00697796"/>
    <w:rsid w:val="00697D32"/>
    <w:rsid w:val="006A056B"/>
    <w:rsid w:val="006A07E1"/>
    <w:rsid w:val="006A13EA"/>
    <w:rsid w:val="006A2684"/>
    <w:rsid w:val="006A394F"/>
    <w:rsid w:val="006A3AC2"/>
    <w:rsid w:val="006A43E9"/>
    <w:rsid w:val="006A6780"/>
    <w:rsid w:val="006A701A"/>
    <w:rsid w:val="006A7274"/>
    <w:rsid w:val="006A7BF5"/>
    <w:rsid w:val="006B057B"/>
    <w:rsid w:val="006B0C8E"/>
    <w:rsid w:val="006B1109"/>
    <w:rsid w:val="006B184A"/>
    <w:rsid w:val="006B270D"/>
    <w:rsid w:val="006B2BC8"/>
    <w:rsid w:val="006B4B6C"/>
    <w:rsid w:val="006B4BDE"/>
    <w:rsid w:val="006B636B"/>
    <w:rsid w:val="006B6F43"/>
    <w:rsid w:val="006B7C93"/>
    <w:rsid w:val="006B7CBC"/>
    <w:rsid w:val="006C067E"/>
    <w:rsid w:val="006C0C11"/>
    <w:rsid w:val="006C0FBA"/>
    <w:rsid w:val="006C1477"/>
    <w:rsid w:val="006C201D"/>
    <w:rsid w:val="006C223F"/>
    <w:rsid w:val="006C2CEA"/>
    <w:rsid w:val="006C3ED1"/>
    <w:rsid w:val="006C58C4"/>
    <w:rsid w:val="006C6371"/>
    <w:rsid w:val="006C6507"/>
    <w:rsid w:val="006C6AFC"/>
    <w:rsid w:val="006C7244"/>
    <w:rsid w:val="006C75E8"/>
    <w:rsid w:val="006D0CFC"/>
    <w:rsid w:val="006D1399"/>
    <w:rsid w:val="006D2C71"/>
    <w:rsid w:val="006D306B"/>
    <w:rsid w:val="006D35C3"/>
    <w:rsid w:val="006D3F13"/>
    <w:rsid w:val="006D424D"/>
    <w:rsid w:val="006D44AD"/>
    <w:rsid w:val="006D579A"/>
    <w:rsid w:val="006D5DD9"/>
    <w:rsid w:val="006D6026"/>
    <w:rsid w:val="006D604A"/>
    <w:rsid w:val="006D7C6E"/>
    <w:rsid w:val="006D7FE7"/>
    <w:rsid w:val="006E0ACF"/>
    <w:rsid w:val="006E1A45"/>
    <w:rsid w:val="006E2E1B"/>
    <w:rsid w:val="006E525D"/>
    <w:rsid w:val="006E5386"/>
    <w:rsid w:val="006E55F2"/>
    <w:rsid w:val="006E5C4C"/>
    <w:rsid w:val="006E6C0D"/>
    <w:rsid w:val="006E74E5"/>
    <w:rsid w:val="006E7D07"/>
    <w:rsid w:val="006F01EA"/>
    <w:rsid w:val="006F0217"/>
    <w:rsid w:val="006F038F"/>
    <w:rsid w:val="006F062F"/>
    <w:rsid w:val="006F0EFF"/>
    <w:rsid w:val="006F10AD"/>
    <w:rsid w:val="006F1AB8"/>
    <w:rsid w:val="006F4BFC"/>
    <w:rsid w:val="006F592E"/>
    <w:rsid w:val="006F7952"/>
    <w:rsid w:val="007011B0"/>
    <w:rsid w:val="00701DE0"/>
    <w:rsid w:val="0070230A"/>
    <w:rsid w:val="007024B7"/>
    <w:rsid w:val="0070255B"/>
    <w:rsid w:val="00702AE5"/>
    <w:rsid w:val="007034EE"/>
    <w:rsid w:val="0070458F"/>
    <w:rsid w:val="0070481E"/>
    <w:rsid w:val="00705783"/>
    <w:rsid w:val="0070589C"/>
    <w:rsid w:val="00705CB1"/>
    <w:rsid w:val="00706B81"/>
    <w:rsid w:val="00710D80"/>
    <w:rsid w:val="00710F8A"/>
    <w:rsid w:val="007116EF"/>
    <w:rsid w:val="0071272A"/>
    <w:rsid w:val="007127C5"/>
    <w:rsid w:val="00712C56"/>
    <w:rsid w:val="00713378"/>
    <w:rsid w:val="00713D88"/>
    <w:rsid w:val="00714534"/>
    <w:rsid w:val="00715B15"/>
    <w:rsid w:val="00715F5E"/>
    <w:rsid w:val="00717730"/>
    <w:rsid w:val="0072020C"/>
    <w:rsid w:val="00721154"/>
    <w:rsid w:val="00721B09"/>
    <w:rsid w:val="00721E6F"/>
    <w:rsid w:val="007223DE"/>
    <w:rsid w:val="0072278A"/>
    <w:rsid w:val="00723ADB"/>
    <w:rsid w:val="00724243"/>
    <w:rsid w:val="00724A7D"/>
    <w:rsid w:val="00725354"/>
    <w:rsid w:val="00725B4C"/>
    <w:rsid w:val="00725EE0"/>
    <w:rsid w:val="00726BE5"/>
    <w:rsid w:val="00727B0F"/>
    <w:rsid w:val="00730B1D"/>
    <w:rsid w:val="007319A8"/>
    <w:rsid w:val="007337C0"/>
    <w:rsid w:val="00734084"/>
    <w:rsid w:val="00734BC2"/>
    <w:rsid w:val="00735DBC"/>
    <w:rsid w:val="00737173"/>
    <w:rsid w:val="00740B62"/>
    <w:rsid w:val="00740E9B"/>
    <w:rsid w:val="0074263C"/>
    <w:rsid w:val="00743E65"/>
    <w:rsid w:val="00744062"/>
    <w:rsid w:val="00745134"/>
    <w:rsid w:val="007451D5"/>
    <w:rsid w:val="0074520E"/>
    <w:rsid w:val="007458C6"/>
    <w:rsid w:val="00745957"/>
    <w:rsid w:val="00747086"/>
    <w:rsid w:val="0074721A"/>
    <w:rsid w:val="00747A68"/>
    <w:rsid w:val="007502D3"/>
    <w:rsid w:val="007503CC"/>
    <w:rsid w:val="0075293E"/>
    <w:rsid w:val="0075294A"/>
    <w:rsid w:val="00752989"/>
    <w:rsid w:val="00752F0E"/>
    <w:rsid w:val="00753F02"/>
    <w:rsid w:val="007548FD"/>
    <w:rsid w:val="007556C7"/>
    <w:rsid w:val="00755966"/>
    <w:rsid w:val="007573DA"/>
    <w:rsid w:val="00760028"/>
    <w:rsid w:val="00760378"/>
    <w:rsid w:val="00760B9B"/>
    <w:rsid w:val="0076101A"/>
    <w:rsid w:val="00762450"/>
    <w:rsid w:val="00762484"/>
    <w:rsid w:val="00762A47"/>
    <w:rsid w:val="00762A6F"/>
    <w:rsid w:val="00762D31"/>
    <w:rsid w:val="007632C6"/>
    <w:rsid w:val="00763633"/>
    <w:rsid w:val="00764924"/>
    <w:rsid w:val="007654E1"/>
    <w:rsid w:val="00766145"/>
    <w:rsid w:val="00766A6D"/>
    <w:rsid w:val="00767296"/>
    <w:rsid w:val="00767C42"/>
    <w:rsid w:val="0077098D"/>
    <w:rsid w:val="00770F98"/>
    <w:rsid w:val="00772133"/>
    <w:rsid w:val="00772775"/>
    <w:rsid w:val="007733CF"/>
    <w:rsid w:val="00773B83"/>
    <w:rsid w:val="0077483F"/>
    <w:rsid w:val="007749C4"/>
    <w:rsid w:val="00774A7D"/>
    <w:rsid w:val="007753C9"/>
    <w:rsid w:val="007756B5"/>
    <w:rsid w:val="007757EC"/>
    <w:rsid w:val="007758D1"/>
    <w:rsid w:val="007770A6"/>
    <w:rsid w:val="007770FA"/>
    <w:rsid w:val="00777365"/>
    <w:rsid w:val="00777B55"/>
    <w:rsid w:val="00777C4C"/>
    <w:rsid w:val="00777C99"/>
    <w:rsid w:val="00781243"/>
    <w:rsid w:val="00781338"/>
    <w:rsid w:val="00781B8D"/>
    <w:rsid w:val="00783900"/>
    <w:rsid w:val="00783A0E"/>
    <w:rsid w:val="00783C71"/>
    <w:rsid w:val="0078415A"/>
    <w:rsid w:val="00784332"/>
    <w:rsid w:val="007848EB"/>
    <w:rsid w:val="0078551B"/>
    <w:rsid w:val="00785C0F"/>
    <w:rsid w:val="00785EAF"/>
    <w:rsid w:val="007860B4"/>
    <w:rsid w:val="00786833"/>
    <w:rsid w:val="00786D79"/>
    <w:rsid w:val="007875C8"/>
    <w:rsid w:val="0078768E"/>
    <w:rsid w:val="00787844"/>
    <w:rsid w:val="00787FEC"/>
    <w:rsid w:val="007904A5"/>
    <w:rsid w:val="00790B1C"/>
    <w:rsid w:val="007911E8"/>
    <w:rsid w:val="007911F4"/>
    <w:rsid w:val="00791F0C"/>
    <w:rsid w:val="007921D2"/>
    <w:rsid w:val="0079268B"/>
    <w:rsid w:val="00792BB1"/>
    <w:rsid w:val="00793265"/>
    <w:rsid w:val="00794BB1"/>
    <w:rsid w:val="00795276"/>
    <w:rsid w:val="00795D8B"/>
    <w:rsid w:val="00796B4E"/>
    <w:rsid w:val="00797C42"/>
    <w:rsid w:val="007A08F6"/>
    <w:rsid w:val="007A0997"/>
    <w:rsid w:val="007A3502"/>
    <w:rsid w:val="007A3960"/>
    <w:rsid w:val="007A3B4B"/>
    <w:rsid w:val="007A42F3"/>
    <w:rsid w:val="007A4A1E"/>
    <w:rsid w:val="007A52C9"/>
    <w:rsid w:val="007A66FA"/>
    <w:rsid w:val="007A67BB"/>
    <w:rsid w:val="007A6A1D"/>
    <w:rsid w:val="007A730E"/>
    <w:rsid w:val="007A752A"/>
    <w:rsid w:val="007A7E03"/>
    <w:rsid w:val="007B002D"/>
    <w:rsid w:val="007B19D1"/>
    <w:rsid w:val="007B1CBA"/>
    <w:rsid w:val="007B2A09"/>
    <w:rsid w:val="007B44D9"/>
    <w:rsid w:val="007B6460"/>
    <w:rsid w:val="007B69E5"/>
    <w:rsid w:val="007B6A52"/>
    <w:rsid w:val="007B6B12"/>
    <w:rsid w:val="007B7D02"/>
    <w:rsid w:val="007C0A1B"/>
    <w:rsid w:val="007C2043"/>
    <w:rsid w:val="007C2738"/>
    <w:rsid w:val="007C2B07"/>
    <w:rsid w:val="007C2DFC"/>
    <w:rsid w:val="007C3EB9"/>
    <w:rsid w:val="007C4339"/>
    <w:rsid w:val="007C464E"/>
    <w:rsid w:val="007C49BF"/>
    <w:rsid w:val="007C4CDA"/>
    <w:rsid w:val="007C4F1E"/>
    <w:rsid w:val="007C5001"/>
    <w:rsid w:val="007C525C"/>
    <w:rsid w:val="007C5465"/>
    <w:rsid w:val="007C57F5"/>
    <w:rsid w:val="007C5AAA"/>
    <w:rsid w:val="007C60C9"/>
    <w:rsid w:val="007C64ED"/>
    <w:rsid w:val="007C64F7"/>
    <w:rsid w:val="007C6E7B"/>
    <w:rsid w:val="007C7E19"/>
    <w:rsid w:val="007D0215"/>
    <w:rsid w:val="007D1E6D"/>
    <w:rsid w:val="007D224A"/>
    <w:rsid w:val="007D2286"/>
    <w:rsid w:val="007D2351"/>
    <w:rsid w:val="007D2A8C"/>
    <w:rsid w:val="007D3148"/>
    <w:rsid w:val="007D3212"/>
    <w:rsid w:val="007D3AD2"/>
    <w:rsid w:val="007D3FF1"/>
    <w:rsid w:val="007D4758"/>
    <w:rsid w:val="007D4F7D"/>
    <w:rsid w:val="007D63BF"/>
    <w:rsid w:val="007D6A8B"/>
    <w:rsid w:val="007D6D74"/>
    <w:rsid w:val="007D6F9D"/>
    <w:rsid w:val="007D78D8"/>
    <w:rsid w:val="007E0570"/>
    <w:rsid w:val="007E0730"/>
    <w:rsid w:val="007E087E"/>
    <w:rsid w:val="007E08FF"/>
    <w:rsid w:val="007E126D"/>
    <w:rsid w:val="007E2B73"/>
    <w:rsid w:val="007E325F"/>
    <w:rsid w:val="007E3439"/>
    <w:rsid w:val="007E3625"/>
    <w:rsid w:val="007E3E42"/>
    <w:rsid w:val="007E4590"/>
    <w:rsid w:val="007E505B"/>
    <w:rsid w:val="007E5691"/>
    <w:rsid w:val="007E74B7"/>
    <w:rsid w:val="007F0360"/>
    <w:rsid w:val="007F0517"/>
    <w:rsid w:val="007F08A8"/>
    <w:rsid w:val="007F1877"/>
    <w:rsid w:val="007F1C05"/>
    <w:rsid w:val="007F24EC"/>
    <w:rsid w:val="007F285B"/>
    <w:rsid w:val="007F37CF"/>
    <w:rsid w:val="007F3B9D"/>
    <w:rsid w:val="007F43A4"/>
    <w:rsid w:val="007F4BAC"/>
    <w:rsid w:val="007F4BED"/>
    <w:rsid w:val="007F50A5"/>
    <w:rsid w:val="007F5617"/>
    <w:rsid w:val="007F5E82"/>
    <w:rsid w:val="007F60AF"/>
    <w:rsid w:val="007F70B6"/>
    <w:rsid w:val="007F78A6"/>
    <w:rsid w:val="007F7E9E"/>
    <w:rsid w:val="008000E5"/>
    <w:rsid w:val="008010CF"/>
    <w:rsid w:val="0080122B"/>
    <w:rsid w:val="00802711"/>
    <w:rsid w:val="008028B9"/>
    <w:rsid w:val="008030E9"/>
    <w:rsid w:val="00803F51"/>
    <w:rsid w:val="00805B82"/>
    <w:rsid w:val="00806AFC"/>
    <w:rsid w:val="00806C41"/>
    <w:rsid w:val="008071C7"/>
    <w:rsid w:val="00807370"/>
    <w:rsid w:val="00807574"/>
    <w:rsid w:val="00807933"/>
    <w:rsid w:val="00807DDD"/>
    <w:rsid w:val="00807F8F"/>
    <w:rsid w:val="00811DC2"/>
    <w:rsid w:val="00811F2B"/>
    <w:rsid w:val="00811F4B"/>
    <w:rsid w:val="008125D8"/>
    <w:rsid w:val="00812BB9"/>
    <w:rsid w:val="00814C94"/>
    <w:rsid w:val="00815D35"/>
    <w:rsid w:val="008166F7"/>
    <w:rsid w:val="0081700E"/>
    <w:rsid w:val="0081714A"/>
    <w:rsid w:val="008174DB"/>
    <w:rsid w:val="00822687"/>
    <w:rsid w:val="00822819"/>
    <w:rsid w:val="00822DFF"/>
    <w:rsid w:val="0082382C"/>
    <w:rsid w:val="00823D46"/>
    <w:rsid w:val="00824B06"/>
    <w:rsid w:val="008262C6"/>
    <w:rsid w:val="0082690C"/>
    <w:rsid w:val="00827200"/>
    <w:rsid w:val="00827E41"/>
    <w:rsid w:val="00830852"/>
    <w:rsid w:val="00834112"/>
    <w:rsid w:val="008348F8"/>
    <w:rsid w:val="008355CC"/>
    <w:rsid w:val="00836B3B"/>
    <w:rsid w:val="0083799E"/>
    <w:rsid w:val="008401A0"/>
    <w:rsid w:val="00840B6E"/>
    <w:rsid w:val="0084160A"/>
    <w:rsid w:val="00843D25"/>
    <w:rsid w:val="008440C3"/>
    <w:rsid w:val="0084529C"/>
    <w:rsid w:val="00845B12"/>
    <w:rsid w:val="0084714B"/>
    <w:rsid w:val="00850F00"/>
    <w:rsid w:val="008514F1"/>
    <w:rsid w:val="00852550"/>
    <w:rsid w:val="00853AC8"/>
    <w:rsid w:val="00853FF1"/>
    <w:rsid w:val="00855019"/>
    <w:rsid w:val="00855713"/>
    <w:rsid w:val="00855C82"/>
    <w:rsid w:val="00856CDE"/>
    <w:rsid w:val="00857012"/>
    <w:rsid w:val="00857178"/>
    <w:rsid w:val="008572F5"/>
    <w:rsid w:val="0085796D"/>
    <w:rsid w:val="00857B7A"/>
    <w:rsid w:val="008603D3"/>
    <w:rsid w:val="00861102"/>
    <w:rsid w:val="0086176F"/>
    <w:rsid w:val="008620D3"/>
    <w:rsid w:val="00862C2B"/>
    <w:rsid w:val="00862F3B"/>
    <w:rsid w:val="00863159"/>
    <w:rsid w:val="0086416A"/>
    <w:rsid w:val="0086418D"/>
    <w:rsid w:val="00864239"/>
    <w:rsid w:val="00864997"/>
    <w:rsid w:val="0086514C"/>
    <w:rsid w:val="00866372"/>
    <w:rsid w:val="00870577"/>
    <w:rsid w:val="00871384"/>
    <w:rsid w:val="008719CF"/>
    <w:rsid w:val="00873282"/>
    <w:rsid w:val="008738AE"/>
    <w:rsid w:val="008739FF"/>
    <w:rsid w:val="008741E9"/>
    <w:rsid w:val="00874C5F"/>
    <w:rsid w:val="00875012"/>
    <w:rsid w:val="00877990"/>
    <w:rsid w:val="008807F6"/>
    <w:rsid w:val="0088113A"/>
    <w:rsid w:val="0088202E"/>
    <w:rsid w:val="00882DA9"/>
    <w:rsid w:val="008846A6"/>
    <w:rsid w:val="00884F63"/>
    <w:rsid w:val="0088577D"/>
    <w:rsid w:val="00887A32"/>
    <w:rsid w:val="00890397"/>
    <w:rsid w:val="00891159"/>
    <w:rsid w:val="0089148B"/>
    <w:rsid w:val="008917BF"/>
    <w:rsid w:val="0089235D"/>
    <w:rsid w:val="0089291C"/>
    <w:rsid w:val="00893006"/>
    <w:rsid w:val="008930C8"/>
    <w:rsid w:val="008952EE"/>
    <w:rsid w:val="00895AFD"/>
    <w:rsid w:val="00895C84"/>
    <w:rsid w:val="00895F2A"/>
    <w:rsid w:val="008A1BC1"/>
    <w:rsid w:val="008A2172"/>
    <w:rsid w:val="008A28B4"/>
    <w:rsid w:val="008A29F0"/>
    <w:rsid w:val="008A2C7B"/>
    <w:rsid w:val="008A3ED8"/>
    <w:rsid w:val="008A6792"/>
    <w:rsid w:val="008A683F"/>
    <w:rsid w:val="008A6F14"/>
    <w:rsid w:val="008A6F42"/>
    <w:rsid w:val="008A7B82"/>
    <w:rsid w:val="008B0852"/>
    <w:rsid w:val="008B0899"/>
    <w:rsid w:val="008B116B"/>
    <w:rsid w:val="008B17AA"/>
    <w:rsid w:val="008B1CA9"/>
    <w:rsid w:val="008B3057"/>
    <w:rsid w:val="008B392B"/>
    <w:rsid w:val="008B47F0"/>
    <w:rsid w:val="008B4DC8"/>
    <w:rsid w:val="008B5B0D"/>
    <w:rsid w:val="008B5C4B"/>
    <w:rsid w:val="008B6D80"/>
    <w:rsid w:val="008C160C"/>
    <w:rsid w:val="008C1697"/>
    <w:rsid w:val="008C1B17"/>
    <w:rsid w:val="008C21F1"/>
    <w:rsid w:val="008C256D"/>
    <w:rsid w:val="008C36C9"/>
    <w:rsid w:val="008C40B3"/>
    <w:rsid w:val="008C4453"/>
    <w:rsid w:val="008C5F23"/>
    <w:rsid w:val="008C6AAE"/>
    <w:rsid w:val="008C7F4C"/>
    <w:rsid w:val="008D06DD"/>
    <w:rsid w:val="008D07A7"/>
    <w:rsid w:val="008D1AEB"/>
    <w:rsid w:val="008D3928"/>
    <w:rsid w:val="008D3EAA"/>
    <w:rsid w:val="008D4437"/>
    <w:rsid w:val="008D46FA"/>
    <w:rsid w:val="008D51E2"/>
    <w:rsid w:val="008D58C8"/>
    <w:rsid w:val="008D5926"/>
    <w:rsid w:val="008D762B"/>
    <w:rsid w:val="008D7A75"/>
    <w:rsid w:val="008E0A8A"/>
    <w:rsid w:val="008E1410"/>
    <w:rsid w:val="008E2B69"/>
    <w:rsid w:val="008E363B"/>
    <w:rsid w:val="008E40E7"/>
    <w:rsid w:val="008E5B34"/>
    <w:rsid w:val="008E5D73"/>
    <w:rsid w:val="008E6905"/>
    <w:rsid w:val="008E73A5"/>
    <w:rsid w:val="008F01C3"/>
    <w:rsid w:val="008F3270"/>
    <w:rsid w:val="008F3E8D"/>
    <w:rsid w:val="008F44DC"/>
    <w:rsid w:val="008F59FA"/>
    <w:rsid w:val="008F5B96"/>
    <w:rsid w:val="008F60B7"/>
    <w:rsid w:val="008F6AD2"/>
    <w:rsid w:val="008F6B8D"/>
    <w:rsid w:val="008F7018"/>
    <w:rsid w:val="008F7242"/>
    <w:rsid w:val="008F7441"/>
    <w:rsid w:val="008F74E8"/>
    <w:rsid w:val="008F76E0"/>
    <w:rsid w:val="00900713"/>
    <w:rsid w:val="009012C9"/>
    <w:rsid w:val="009015FF"/>
    <w:rsid w:val="00902435"/>
    <w:rsid w:val="00902CAA"/>
    <w:rsid w:val="00902D66"/>
    <w:rsid w:val="00903957"/>
    <w:rsid w:val="0090541E"/>
    <w:rsid w:val="009055C8"/>
    <w:rsid w:val="00906605"/>
    <w:rsid w:val="00906C2A"/>
    <w:rsid w:val="0091027B"/>
    <w:rsid w:val="00913021"/>
    <w:rsid w:val="009130E1"/>
    <w:rsid w:val="00914B17"/>
    <w:rsid w:val="0091575C"/>
    <w:rsid w:val="00916249"/>
    <w:rsid w:val="0091633C"/>
    <w:rsid w:val="009165DB"/>
    <w:rsid w:val="00916FE3"/>
    <w:rsid w:val="00921042"/>
    <w:rsid w:val="00922810"/>
    <w:rsid w:val="00923405"/>
    <w:rsid w:val="00923AF5"/>
    <w:rsid w:val="0092428C"/>
    <w:rsid w:val="009247B8"/>
    <w:rsid w:val="00924D37"/>
    <w:rsid w:val="009250F0"/>
    <w:rsid w:val="0092533D"/>
    <w:rsid w:val="00925C35"/>
    <w:rsid w:val="0092654B"/>
    <w:rsid w:val="00926D38"/>
    <w:rsid w:val="00927669"/>
    <w:rsid w:val="009276DC"/>
    <w:rsid w:val="00930055"/>
    <w:rsid w:val="009300D6"/>
    <w:rsid w:val="009301EB"/>
    <w:rsid w:val="009326C7"/>
    <w:rsid w:val="009326FB"/>
    <w:rsid w:val="0093282D"/>
    <w:rsid w:val="00932E62"/>
    <w:rsid w:val="009333F2"/>
    <w:rsid w:val="00935C5D"/>
    <w:rsid w:val="00936911"/>
    <w:rsid w:val="00937265"/>
    <w:rsid w:val="00937B77"/>
    <w:rsid w:val="00937F30"/>
    <w:rsid w:val="009406BA"/>
    <w:rsid w:val="00940AC7"/>
    <w:rsid w:val="00941430"/>
    <w:rsid w:val="00942B06"/>
    <w:rsid w:val="00942DF9"/>
    <w:rsid w:val="00943520"/>
    <w:rsid w:val="0094680F"/>
    <w:rsid w:val="009516B7"/>
    <w:rsid w:val="00953B13"/>
    <w:rsid w:val="00953F26"/>
    <w:rsid w:val="009541E8"/>
    <w:rsid w:val="0095458D"/>
    <w:rsid w:val="009548AF"/>
    <w:rsid w:val="00954AE2"/>
    <w:rsid w:val="00955609"/>
    <w:rsid w:val="009566DE"/>
    <w:rsid w:val="0095733F"/>
    <w:rsid w:val="0095753F"/>
    <w:rsid w:val="00960702"/>
    <w:rsid w:val="00960F6D"/>
    <w:rsid w:val="0096171F"/>
    <w:rsid w:val="009620CA"/>
    <w:rsid w:val="00962B61"/>
    <w:rsid w:val="009637AF"/>
    <w:rsid w:val="0096466E"/>
    <w:rsid w:val="00964959"/>
    <w:rsid w:val="00964B56"/>
    <w:rsid w:val="00964C36"/>
    <w:rsid w:val="00965245"/>
    <w:rsid w:val="009654DC"/>
    <w:rsid w:val="00965CDB"/>
    <w:rsid w:val="009660ED"/>
    <w:rsid w:val="009662D7"/>
    <w:rsid w:val="00967B32"/>
    <w:rsid w:val="00967CA7"/>
    <w:rsid w:val="00971802"/>
    <w:rsid w:val="0097403C"/>
    <w:rsid w:val="00975A3F"/>
    <w:rsid w:val="00977878"/>
    <w:rsid w:val="0098011A"/>
    <w:rsid w:val="00980283"/>
    <w:rsid w:val="009816A8"/>
    <w:rsid w:val="00981E75"/>
    <w:rsid w:val="00982DEF"/>
    <w:rsid w:val="00983A1B"/>
    <w:rsid w:val="00983F0D"/>
    <w:rsid w:val="00984146"/>
    <w:rsid w:val="00985161"/>
    <w:rsid w:val="009852A5"/>
    <w:rsid w:val="009856E1"/>
    <w:rsid w:val="00985BA8"/>
    <w:rsid w:val="009867E1"/>
    <w:rsid w:val="009868AD"/>
    <w:rsid w:val="00987119"/>
    <w:rsid w:val="00987AA9"/>
    <w:rsid w:val="009902B8"/>
    <w:rsid w:val="00990361"/>
    <w:rsid w:val="00990669"/>
    <w:rsid w:val="009907C0"/>
    <w:rsid w:val="00990807"/>
    <w:rsid w:val="009914F9"/>
    <w:rsid w:val="0099168B"/>
    <w:rsid w:val="00991C0B"/>
    <w:rsid w:val="00991CFB"/>
    <w:rsid w:val="009924EE"/>
    <w:rsid w:val="00992F79"/>
    <w:rsid w:val="00995BB9"/>
    <w:rsid w:val="009963C8"/>
    <w:rsid w:val="009969BB"/>
    <w:rsid w:val="009974DB"/>
    <w:rsid w:val="009978A5"/>
    <w:rsid w:val="009A3858"/>
    <w:rsid w:val="009A3872"/>
    <w:rsid w:val="009A3A84"/>
    <w:rsid w:val="009A53BE"/>
    <w:rsid w:val="009A576E"/>
    <w:rsid w:val="009A5BDF"/>
    <w:rsid w:val="009A6657"/>
    <w:rsid w:val="009B04F0"/>
    <w:rsid w:val="009B13CD"/>
    <w:rsid w:val="009B14DC"/>
    <w:rsid w:val="009B183B"/>
    <w:rsid w:val="009B209A"/>
    <w:rsid w:val="009B2837"/>
    <w:rsid w:val="009B31C9"/>
    <w:rsid w:val="009B3558"/>
    <w:rsid w:val="009B4011"/>
    <w:rsid w:val="009B40AD"/>
    <w:rsid w:val="009B4885"/>
    <w:rsid w:val="009B5252"/>
    <w:rsid w:val="009B5810"/>
    <w:rsid w:val="009B5C56"/>
    <w:rsid w:val="009B7CAA"/>
    <w:rsid w:val="009C0F02"/>
    <w:rsid w:val="009C106D"/>
    <w:rsid w:val="009C240A"/>
    <w:rsid w:val="009C272C"/>
    <w:rsid w:val="009C3B63"/>
    <w:rsid w:val="009C4248"/>
    <w:rsid w:val="009C460E"/>
    <w:rsid w:val="009C4D97"/>
    <w:rsid w:val="009C6C7F"/>
    <w:rsid w:val="009C6E82"/>
    <w:rsid w:val="009C73C6"/>
    <w:rsid w:val="009C774F"/>
    <w:rsid w:val="009C77CA"/>
    <w:rsid w:val="009C7A5F"/>
    <w:rsid w:val="009D0033"/>
    <w:rsid w:val="009D08EE"/>
    <w:rsid w:val="009D296B"/>
    <w:rsid w:val="009D2DD7"/>
    <w:rsid w:val="009D46D4"/>
    <w:rsid w:val="009D4733"/>
    <w:rsid w:val="009D4C4A"/>
    <w:rsid w:val="009D7AF8"/>
    <w:rsid w:val="009D7F42"/>
    <w:rsid w:val="009E032C"/>
    <w:rsid w:val="009E0A1E"/>
    <w:rsid w:val="009E1E02"/>
    <w:rsid w:val="009E23B1"/>
    <w:rsid w:val="009E2A12"/>
    <w:rsid w:val="009E3EEE"/>
    <w:rsid w:val="009E3F7B"/>
    <w:rsid w:val="009E445D"/>
    <w:rsid w:val="009E4DF9"/>
    <w:rsid w:val="009E5C02"/>
    <w:rsid w:val="009E5D80"/>
    <w:rsid w:val="009E6021"/>
    <w:rsid w:val="009E6C9F"/>
    <w:rsid w:val="009F0EC2"/>
    <w:rsid w:val="009F10EE"/>
    <w:rsid w:val="009F177D"/>
    <w:rsid w:val="009F429C"/>
    <w:rsid w:val="009F4587"/>
    <w:rsid w:val="009F4A48"/>
    <w:rsid w:val="009F5308"/>
    <w:rsid w:val="009F5DC3"/>
    <w:rsid w:val="009F5E48"/>
    <w:rsid w:val="009F6B85"/>
    <w:rsid w:val="009F73A5"/>
    <w:rsid w:val="009F75FF"/>
    <w:rsid w:val="009F77B3"/>
    <w:rsid w:val="00A010B4"/>
    <w:rsid w:val="00A02009"/>
    <w:rsid w:val="00A02FE4"/>
    <w:rsid w:val="00A05468"/>
    <w:rsid w:val="00A05FC0"/>
    <w:rsid w:val="00A06602"/>
    <w:rsid w:val="00A072E0"/>
    <w:rsid w:val="00A07FB6"/>
    <w:rsid w:val="00A10CC8"/>
    <w:rsid w:val="00A11D02"/>
    <w:rsid w:val="00A11F46"/>
    <w:rsid w:val="00A12A25"/>
    <w:rsid w:val="00A12D52"/>
    <w:rsid w:val="00A12FC6"/>
    <w:rsid w:val="00A134AA"/>
    <w:rsid w:val="00A138A1"/>
    <w:rsid w:val="00A153D8"/>
    <w:rsid w:val="00A1575A"/>
    <w:rsid w:val="00A15D6D"/>
    <w:rsid w:val="00A1644C"/>
    <w:rsid w:val="00A20155"/>
    <w:rsid w:val="00A20577"/>
    <w:rsid w:val="00A20FB8"/>
    <w:rsid w:val="00A221D6"/>
    <w:rsid w:val="00A222E9"/>
    <w:rsid w:val="00A2262F"/>
    <w:rsid w:val="00A226A4"/>
    <w:rsid w:val="00A228F4"/>
    <w:rsid w:val="00A23180"/>
    <w:rsid w:val="00A23A77"/>
    <w:rsid w:val="00A23C70"/>
    <w:rsid w:val="00A23DA0"/>
    <w:rsid w:val="00A25FEE"/>
    <w:rsid w:val="00A26334"/>
    <w:rsid w:val="00A26F23"/>
    <w:rsid w:val="00A27EFE"/>
    <w:rsid w:val="00A309EE"/>
    <w:rsid w:val="00A321E0"/>
    <w:rsid w:val="00A33792"/>
    <w:rsid w:val="00A34456"/>
    <w:rsid w:val="00A357E6"/>
    <w:rsid w:val="00A36179"/>
    <w:rsid w:val="00A36FB7"/>
    <w:rsid w:val="00A36FF4"/>
    <w:rsid w:val="00A40D6B"/>
    <w:rsid w:val="00A41CD0"/>
    <w:rsid w:val="00A42E11"/>
    <w:rsid w:val="00A43326"/>
    <w:rsid w:val="00A44171"/>
    <w:rsid w:val="00A50611"/>
    <w:rsid w:val="00A52940"/>
    <w:rsid w:val="00A52B19"/>
    <w:rsid w:val="00A535E8"/>
    <w:rsid w:val="00A53CF9"/>
    <w:rsid w:val="00A54A75"/>
    <w:rsid w:val="00A56590"/>
    <w:rsid w:val="00A600D3"/>
    <w:rsid w:val="00A60C38"/>
    <w:rsid w:val="00A615BF"/>
    <w:rsid w:val="00A61F44"/>
    <w:rsid w:val="00A61F94"/>
    <w:rsid w:val="00A620AD"/>
    <w:rsid w:val="00A642BE"/>
    <w:rsid w:val="00A64971"/>
    <w:rsid w:val="00A65E63"/>
    <w:rsid w:val="00A6621A"/>
    <w:rsid w:val="00A673A5"/>
    <w:rsid w:val="00A67A4C"/>
    <w:rsid w:val="00A71070"/>
    <w:rsid w:val="00A71FE2"/>
    <w:rsid w:val="00A73256"/>
    <w:rsid w:val="00A73741"/>
    <w:rsid w:val="00A73B04"/>
    <w:rsid w:val="00A75056"/>
    <w:rsid w:val="00A7509B"/>
    <w:rsid w:val="00A76BC7"/>
    <w:rsid w:val="00A76EA6"/>
    <w:rsid w:val="00A76FCF"/>
    <w:rsid w:val="00A77798"/>
    <w:rsid w:val="00A77A7D"/>
    <w:rsid w:val="00A77F40"/>
    <w:rsid w:val="00A800F0"/>
    <w:rsid w:val="00A81154"/>
    <w:rsid w:val="00A82782"/>
    <w:rsid w:val="00A835AF"/>
    <w:rsid w:val="00A8370B"/>
    <w:rsid w:val="00A83CF6"/>
    <w:rsid w:val="00A84F86"/>
    <w:rsid w:val="00A85394"/>
    <w:rsid w:val="00A86B05"/>
    <w:rsid w:val="00A87173"/>
    <w:rsid w:val="00A879A7"/>
    <w:rsid w:val="00A90339"/>
    <w:rsid w:val="00A904AB"/>
    <w:rsid w:val="00A90E97"/>
    <w:rsid w:val="00A91D05"/>
    <w:rsid w:val="00A9217E"/>
    <w:rsid w:val="00A9258D"/>
    <w:rsid w:val="00A928E3"/>
    <w:rsid w:val="00A930A5"/>
    <w:rsid w:val="00A9475D"/>
    <w:rsid w:val="00A954E1"/>
    <w:rsid w:val="00A96CA6"/>
    <w:rsid w:val="00A97EDC"/>
    <w:rsid w:val="00AA005C"/>
    <w:rsid w:val="00AA0F58"/>
    <w:rsid w:val="00AA12F3"/>
    <w:rsid w:val="00AA18E5"/>
    <w:rsid w:val="00AA1A20"/>
    <w:rsid w:val="00AA1C1D"/>
    <w:rsid w:val="00AA31A3"/>
    <w:rsid w:val="00AA3556"/>
    <w:rsid w:val="00AA37FB"/>
    <w:rsid w:val="00AA4B33"/>
    <w:rsid w:val="00AA5037"/>
    <w:rsid w:val="00AA54C0"/>
    <w:rsid w:val="00AA620B"/>
    <w:rsid w:val="00AA7345"/>
    <w:rsid w:val="00AA782C"/>
    <w:rsid w:val="00AB301B"/>
    <w:rsid w:val="00AB3C17"/>
    <w:rsid w:val="00AB3DBC"/>
    <w:rsid w:val="00AB47CC"/>
    <w:rsid w:val="00AB4C52"/>
    <w:rsid w:val="00AB50EE"/>
    <w:rsid w:val="00AB648F"/>
    <w:rsid w:val="00AB68D4"/>
    <w:rsid w:val="00AB6D6C"/>
    <w:rsid w:val="00AB711A"/>
    <w:rsid w:val="00AB78F8"/>
    <w:rsid w:val="00AB7B1A"/>
    <w:rsid w:val="00AC0907"/>
    <w:rsid w:val="00AC2A1B"/>
    <w:rsid w:val="00AC4AD5"/>
    <w:rsid w:val="00AC59B8"/>
    <w:rsid w:val="00AC5E3C"/>
    <w:rsid w:val="00AC67F4"/>
    <w:rsid w:val="00AC740B"/>
    <w:rsid w:val="00AD03FD"/>
    <w:rsid w:val="00AD0908"/>
    <w:rsid w:val="00AD0981"/>
    <w:rsid w:val="00AD0E88"/>
    <w:rsid w:val="00AD1D59"/>
    <w:rsid w:val="00AD2F50"/>
    <w:rsid w:val="00AD378C"/>
    <w:rsid w:val="00AD4124"/>
    <w:rsid w:val="00AD54A9"/>
    <w:rsid w:val="00AD5FD3"/>
    <w:rsid w:val="00AD63F0"/>
    <w:rsid w:val="00AD66BC"/>
    <w:rsid w:val="00AD746F"/>
    <w:rsid w:val="00AD7616"/>
    <w:rsid w:val="00AD7BC4"/>
    <w:rsid w:val="00AD7FB8"/>
    <w:rsid w:val="00AE1526"/>
    <w:rsid w:val="00AE1BBF"/>
    <w:rsid w:val="00AE30BD"/>
    <w:rsid w:val="00AE31CB"/>
    <w:rsid w:val="00AE3755"/>
    <w:rsid w:val="00AE5409"/>
    <w:rsid w:val="00AE6016"/>
    <w:rsid w:val="00AE61BE"/>
    <w:rsid w:val="00AE664B"/>
    <w:rsid w:val="00AE7954"/>
    <w:rsid w:val="00AF0ECE"/>
    <w:rsid w:val="00AF1552"/>
    <w:rsid w:val="00AF16ED"/>
    <w:rsid w:val="00AF1EC0"/>
    <w:rsid w:val="00AF2BCA"/>
    <w:rsid w:val="00AF30BF"/>
    <w:rsid w:val="00AF351A"/>
    <w:rsid w:val="00AF45E9"/>
    <w:rsid w:val="00AF4CF2"/>
    <w:rsid w:val="00AF528B"/>
    <w:rsid w:val="00AF5AB6"/>
    <w:rsid w:val="00AF6241"/>
    <w:rsid w:val="00B001F2"/>
    <w:rsid w:val="00B01692"/>
    <w:rsid w:val="00B01E8A"/>
    <w:rsid w:val="00B022FB"/>
    <w:rsid w:val="00B03330"/>
    <w:rsid w:val="00B04B1E"/>
    <w:rsid w:val="00B0564B"/>
    <w:rsid w:val="00B056CE"/>
    <w:rsid w:val="00B0645B"/>
    <w:rsid w:val="00B06A92"/>
    <w:rsid w:val="00B07C57"/>
    <w:rsid w:val="00B07D6D"/>
    <w:rsid w:val="00B11C01"/>
    <w:rsid w:val="00B11E0E"/>
    <w:rsid w:val="00B13C24"/>
    <w:rsid w:val="00B14BF4"/>
    <w:rsid w:val="00B14FA8"/>
    <w:rsid w:val="00B16846"/>
    <w:rsid w:val="00B2037D"/>
    <w:rsid w:val="00B209C6"/>
    <w:rsid w:val="00B216F1"/>
    <w:rsid w:val="00B21DEA"/>
    <w:rsid w:val="00B22D2F"/>
    <w:rsid w:val="00B2456A"/>
    <w:rsid w:val="00B25E18"/>
    <w:rsid w:val="00B25F97"/>
    <w:rsid w:val="00B26254"/>
    <w:rsid w:val="00B26E94"/>
    <w:rsid w:val="00B321B1"/>
    <w:rsid w:val="00B337FC"/>
    <w:rsid w:val="00B349CA"/>
    <w:rsid w:val="00B36B16"/>
    <w:rsid w:val="00B41489"/>
    <w:rsid w:val="00B41C50"/>
    <w:rsid w:val="00B41E1C"/>
    <w:rsid w:val="00B4236F"/>
    <w:rsid w:val="00B432F6"/>
    <w:rsid w:val="00B441F5"/>
    <w:rsid w:val="00B46634"/>
    <w:rsid w:val="00B46A0D"/>
    <w:rsid w:val="00B46C1D"/>
    <w:rsid w:val="00B471F8"/>
    <w:rsid w:val="00B47257"/>
    <w:rsid w:val="00B47EA4"/>
    <w:rsid w:val="00B502C6"/>
    <w:rsid w:val="00B5276C"/>
    <w:rsid w:val="00B529C9"/>
    <w:rsid w:val="00B52B9E"/>
    <w:rsid w:val="00B52DA2"/>
    <w:rsid w:val="00B5352E"/>
    <w:rsid w:val="00B55A07"/>
    <w:rsid w:val="00B55DE2"/>
    <w:rsid w:val="00B5721A"/>
    <w:rsid w:val="00B60490"/>
    <w:rsid w:val="00B6107E"/>
    <w:rsid w:val="00B617FC"/>
    <w:rsid w:val="00B61EE9"/>
    <w:rsid w:val="00B623F0"/>
    <w:rsid w:val="00B6284C"/>
    <w:rsid w:val="00B62C31"/>
    <w:rsid w:val="00B632D0"/>
    <w:rsid w:val="00B63B11"/>
    <w:rsid w:val="00B6506D"/>
    <w:rsid w:val="00B66477"/>
    <w:rsid w:val="00B66741"/>
    <w:rsid w:val="00B66768"/>
    <w:rsid w:val="00B66CA7"/>
    <w:rsid w:val="00B67BB6"/>
    <w:rsid w:val="00B67D0C"/>
    <w:rsid w:val="00B70168"/>
    <w:rsid w:val="00B713DA"/>
    <w:rsid w:val="00B72517"/>
    <w:rsid w:val="00B72756"/>
    <w:rsid w:val="00B7286F"/>
    <w:rsid w:val="00B74740"/>
    <w:rsid w:val="00B74905"/>
    <w:rsid w:val="00B74980"/>
    <w:rsid w:val="00B74E97"/>
    <w:rsid w:val="00B754E7"/>
    <w:rsid w:val="00B75C3A"/>
    <w:rsid w:val="00B7618E"/>
    <w:rsid w:val="00B764A8"/>
    <w:rsid w:val="00B774DD"/>
    <w:rsid w:val="00B77509"/>
    <w:rsid w:val="00B80097"/>
    <w:rsid w:val="00B828DA"/>
    <w:rsid w:val="00B844DF"/>
    <w:rsid w:val="00B84E15"/>
    <w:rsid w:val="00B862AA"/>
    <w:rsid w:val="00B86365"/>
    <w:rsid w:val="00B904F9"/>
    <w:rsid w:val="00B9088B"/>
    <w:rsid w:val="00B91595"/>
    <w:rsid w:val="00B934B6"/>
    <w:rsid w:val="00B93AE4"/>
    <w:rsid w:val="00B9408B"/>
    <w:rsid w:val="00B94C11"/>
    <w:rsid w:val="00B94EFF"/>
    <w:rsid w:val="00B9603D"/>
    <w:rsid w:val="00B967BB"/>
    <w:rsid w:val="00B96ACD"/>
    <w:rsid w:val="00B96ECA"/>
    <w:rsid w:val="00B97176"/>
    <w:rsid w:val="00BA07CA"/>
    <w:rsid w:val="00BA1936"/>
    <w:rsid w:val="00BA1BEC"/>
    <w:rsid w:val="00BA1E0E"/>
    <w:rsid w:val="00BA23F0"/>
    <w:rsid w:val="00BA26D6"/>
    <w:rsid w:val="00BA395C"/>
    <w:rsid w:val="00BA40DC"/>
    <w:rsid w:val="00BA433C"/>
    <w:rsid w:val="00BA44F6"/>
    <w:rsid w:val="00BA58A5"/>
    <w:rsid w:val="00BA5FD3"/>
    <w:rsid w:val="00BA61C3"/>
    <w:rsid w:val="00BA636D"/>
    <w:rsid w:val="00BA66D9"/>
    <w:rsid w:val="00BA6B5D"/>
    <w:rsid w:val="00BA76A8"/>
    <w:rsid w:val="00BA774B"/>
    <w:rsid w:val="00BA7C4C"/>
    <w:rsid w:val="00BB0D4A"/>
    <w:rsid w:val="00BB0F95"/>
    <w:rsid w:val="00BB1C41"/>
    <w:rsid w:val="00BB3AAF"/>
    <w:rsid w:val="00BB3E37"/>
    <w:rsid w:val="00BB4168"/>
    <w:rsid w:val="00BB455C"/>
    <w:rsid w:val="00BB5B56"/>
    <w:rsid w:val="00BB5BD9"/>
    <w:rsid w:val="00BB63EE"/>
    <w:rsid w:val="00BB794F"/>
    <w:rsid w:val="00BB7C92"/>
    <w:rsid w:val="00BC00A0"/>
    <w:rsid w:val="00BC0486"/>
    <w:rsid w:val="00BC049B"/>
    <w:rsid w:val="00BC04ED"/>
    <w:rsid w:val="00BC0E56"/>
    <w:rsid w:val="00BC1595"/>
    <w:rsid w:val="00BC1DC0"/>
    <w:rsid w:val="00BC326C"/>
    <w:rsid w:val="00BC3306"/>
    <w:rsid w:val="00BC38F1"/>
    <w:rsid w:val="00BC5383"/>
    <w:rsid w:val="00BC5A10"/>
    <w:rsid w:val="00BC5C9B"/>
    <w:rsid w:val="00BC62AD"/>
    <w:rsid w:val="00BC674A"/>
    <w:rsid w:val="00BC707D"/>
    <w:rsid w:val="00BC7B88"/>
    <w:rsid w:val="00BC7DE4"/>
    <w:rsid w:val="00BD0AE3"/>
    <w:rsid w:val="00BD0C0B"/>
    <w:rsid w:val="00BD1C8E"/>
    <w:rsid w:val="00BD32F2"/>
    <w:rsid w:val="00BD3E76"/>
    <w:rsid w:val="00BD415B"/>
    <w:rsid w:val="00BD4DFF"/>
    <w:rsid w:val="00BD5005"/>
    <w:rsid w:val="00BD55CD"/>
    <w:rsid w:val="00BD5F86"/>
    <w:rsid w:val="00BD6F51"/>
    <w:rsid w:val="00BE0CD1"/>
    <w:rsid w:val="00BE4AD4"/>
    <w:rsid w:val="00BE4BC2"/>
    <w:rsid w:val="00BE5CBC"/>
    <w:rsid w:val="00BE675B"/>
    <w:rsid w:val="00BE6AE2"/>
    <w:rsid w:val="00BE75EB"/>
    <w:rsid w:val="00BF00F3"/>
    <w:rsid w:val="00BF0817"/>
    <w:rsid w:val="00BF1011"/>
    <w:rsid w:val="00BF1B09"/>
    <w:rsid w:val="00BF1E72"/>
    <w:rsid w:val="00BF206C"/>
    <w:rsid w:val="00BF2DC4"/>
    <w:rsid w:val="00BF3749"/>
    <w:rsid w:val="00BF3C9C"/>
    <w:rsid w:val="00BF3E82"/>
    <w:rsid w:val="00BF4605"/>
    <w:rsid w:val="00BF4DEE"/>
    <w:rsid w:val="00BF4E18"/>
    <w:rsid w:val="00BF52A7"/>
    <w:rsid w:val="00BF7A8E"/>
    <w:rsid w:val="00C002FE"/>
    <w:rsid w:val="00C00A55"/>
    <w:rsid w:val="00C00DDF"/>
    <w:rsid w:val="00C01800"/>
    <w:rsid w:val="00C021FA"/>
    <w:rsid w:val="00C05558"/>
    <w:rsid w:val="00C0619B"/>
    <w:rsid w:val="00C11B46"/>
    <w:rsid w:val="00C120BB"/>
    <w:rsid w:val="00C126BC"/>
    <w:rsid w:val="00C12B37"/>
    <w:rsid w:val="00C12DC9"/>
    <w:rsid w:val="00C13AA9"/>
    <w:rsid w:val="00C13DF7"/>
    <w:rsid w:val="00C14089"/>
    <w:rsid w:val="00C142CA"/>
    <w:rsid w:val="00C1497C"/>
    <w:rsid w:val="00C149B7"/>
    <w:rsid w:val="00C15C8E"/>
    <w:rsid w:val="00C16654"/>
    <w:rsid w:val="00C16C7B"/>
    <w:rsid w:val="00C2179A"/>
    <w:rsid w:val="00C21DBF"/>
    <w:rsid w:val="00C2204B"/>
    <w:rsid w:val="00C221EC"/>
    <w:rsid w:val="00C22555"/>
    <w:rsid w:val="00C2439F"/>
    <w:rsid w:val="00C246FF"/>
    <w:rsid w:val="00C261B8"/>
    <w:rsid w:val="00C26479"/>
    <w:rsid w:val="00C26705"/>
    <w:rsid w:val="00C26793"/>
    <w:rsid w:val="00C3147A"/>
    <w:rsid w:val="00C3165B"/>
    <w:rsid w:val="00C32094"/>
    <w:rsid w:val="00C323AE"/>
    <w:rsid w:val="00C33255"/>
    <w:rsid w:val="00C346E6"/>
    <w:rsid w:val="00C34A41"/>
    <w:rsid w:val="00C34C29"/>
    <w:rsid w:val="00C359AF"/>
    <w:rsid w:val="00C37D0D"/>
    <w:rsid w:val="00C4185D"/>
    <w:rsid w:val="00C420F6"/>
    <w:rsid w:val="00C42123"/>
    <w:rsid w:val="00C42A5E"/>
    <w:rsid w:val="00C43096"/>
    <w:rsid w:val="00C4494E"/>
    <w:rsid w:val="00C457CE"/>
    <w:rsid w:val="00C4681A"/>
    <w:rsid w:val="00C46AB1"/>
    <w:rsid w:val="00C47474"/>
    <w:rsid w:val="00C47DB0"/>
    <w:rsid w:val="00C5052B"/>
    <w:rsid w:val="00C507B7"/>
    <w:rsid w:val="00C50B92"/>
    <w:rsid w:val="00C50CBE"/>
    <w:rsid w:val="00C5174F"/>
    <w:rsid w:val="00C52132"/>
    <w:rsid w:val="00C528F4"/>
    <w:rsid w:val="00C534DD"/>
    <w:rsid w:val="00C53634"/>
    <w:rsid w:val="00C54DC2"/>
    <w:rsid w:val="00C55633"/>
    <w:rsid w:val="00C560A4"/>
    <w:rsid w:val="00C5663B"/>
    <w:rsid w:val="00C56657"/>
    <w:rsid w:val="00C57149"/>
    <w:rsid w:val="00C571AB"/>
    <w:rsid w:val="00C610C1"/>
    <w:rsid w:val="00C61144"/>
    <w:rsid w:val="00C61892"/>
    <w:rsid w:val="00C61A3E"/>
    <w:rsid w:val="00C61AFA"/>
    <w:rsid w:val="00C61C09"/>
    <w:rsid w:val="00C61F9F"/>
    <w:rsid w:val="00C63E95"/>
    <w:rsid w:val="00C63F34"/>
    <w:rsid w:val="00C662AB"/>
    <w:rsid w:val="00C6656F"/>
    <w:rsid w:val="00C66E8E"/>
    <w:rsid w:val="00C67A31"/>
    <w:rsid w:val="00C67BE9"/>
    <w:rsid w:val="00C67E52"/>
    <w:rsid w:val="00C67F95"/>
    <w:rsid w:val="00C718F6"/>
    <w:rsid w:val="00C7193C"/>
    <w:rsid w:val="00C72121"/>
    <w:rsid w:val="00C72612"/>
    <w:rsid w:val="00C72A1C"/>
    <w:rsid w:val="00C733B4"/>
    <w:rsid w:val="00C73462"/>
    <w:rsid w:val="00C73F32"/>
    <w:rsid w:val="00C75471"/>
    <w:rsid w:val="00C754FA"/>
    <w:rsid w:val="00C76DC6"/>
    <w:rsid w:val="00C8034B"/>
    <w:rsid w:val="00C80D8B"/>
    <w:rsid w:val="00C80DE6"/>
    <w:rsid w:val="00C81036"/>
    <w:rsid w:val="00C8108E"/>
    <w:rsid w:val="00C82558"/>
    <w:rsid w:val="00C8338D"/>
    <w:rsid w:val="00C83412"/>
    <w:rsid w:val="00C852CC"/>
    <w:rsid w:val="00C8593C"/>
    <w:rsid w:val="00C8596C"/>
    <w:rsid w:val="00C86313"/>
    <w:rsid w:val="00C86838"/>
    <w:rsid w:val="00C9036F"/>
    <w:rsid w:val="00C914A6"/>
    <w:rsid w:val="00C92465"/>
    <w:rsid w:val="00C92B7E"/>
    <w:rsid w:val="00C9374C"/>
    <w:rsid w:val="00C94164"/>
    <w:rsid w:val="00C94363"/>
    <w:rsid w:val="00C94A81"/>
    <w:rsid w:val="00C9533E"/>
    <w:rsid w:val="00C95E0A"/>
    <w:rsid w:val="00C9684E"/>
    <w:rsid w:val="00C96C66"/>
    <w:rsid w:val="00C96F8F"/>
    <w:rsid w:val="00C96FEB"/>
    <w:rsid w:val="00C97BC6"/>
    <w:rsid w:val="00C97DC6"/>
    <w:rsid w:val="00CA05BC"/>
    <w:rsid w:val="00CA0690"/>
    <w:rsid w:val="00CA099F"/>
    <w:rsid w:val="00CA1477"/>
    <w:rsid w:val="00CA194E"/>
    <w:rsid w:val="00CA3132"/>
    <w:rsid w:val="00CA32BF"/>
    <w:rsid w:val="00CA3741"/>
    <w:rsid w:val="00CA3F00"/>
    <w:rsid w:val="00CA3FF3"/>
    <w:rsid w:val="00CA486C"/>
    <w:rsid w:val="00CA4EA5"/>
    <w:rsid w:val="00CA50E8"/>
    <w:rsid w:val="00CA55A6"/>
    <w:rsid w:val="00CA5B70"/>
    <w:rsid w:val="00CA63F0"/>
    <w:rsid w:val="00CA68BE"/>
    <w:rsid w:val="00CA6FF2"/>
    <w:rsid w:val="00CA77D6"/>
    <w:rsid w:val="00CA7CDA"/>
    <w:rsid w:val="00CB0469"/>
    <w:rsid w:val="00CB0D3E"/>
    <w:rsid w:val="00CB0F4B"/>
    <w:rsid w:val="00CB11AA"/>
    <w:rsid w:val="00CB13FF"/>
    <w:rsid w:val="00CB1871"/>
    <w:rsid w:val="00CB1A0F"/>
    <w:rsid w:val="00CB3140"/>
    <w:rsid w:val="00CB3734"/>
    <w:rsid w:val="00CB3B85"/>
    <w:rsid w:val="00CB3EF9"/>
    <w:rsid w:val="00CB4D95"/>
    <w:rsid w:val="00CB4FA6"/>
    <w:rsid w:val="00CB5037"/>
    <w:rsid w:val="00CB5C0B"/>
    <w:rsid w:val="00CB5C8B"/>
    <w:rsid w:val="00CB60ED"/>
    <w:rsid w:val="00CB7115"/>
    <w:rsid w:val="00CC0063"/>
    <w:rsid w:val="00CC073C"/>
    <w:rsid w:val="00CC0AE8"/>
    <w:rsid w:val="00CC1A5A"/>
    <w:rsid w:val="00CC27D3"/>
    <w:rsid w:val="00CC3619"/>
    <w:rsid w:val="00CC538A"/>
    <w:rsid w:val="00CC5D17"/>
    <w:rsid w:val="00CC5E1E"/>
    <w:rsid w:val="00CC6285"/>
    <w:rsid w:val="00CC6AF4"/>
    <w:rsid w:val="00CD0676"/>
    <w:rsid w:val="00CD0C1A"/>
    <w:rsid w:val="00CD1244"/>
    <w:rsid w:val="00CD124C"/>
    <w:rsid w:val="00CD22CB"/>
    <w:rsid w:val="00CD2619"/>
    <w:rsid w:val="00CD2FC6"/>
    <w:rsid w:val="00CD39D4"/>
    <w:rsid w:val="00CD5AD6"/>
    <w:rsid w:val="00CD6FB4"/>
    <w:rsid w:val="00CD7CF5"/>
    <w:rsid w:val="00CE1395"/>
    <w:rsid w:val="00CE3459"/>
    <w:rsid w:val="00CE3586"/>
    <w:rsid w:val="00CE4402"/>
    <w:rsid w:val="00CE5366"/>
    <w:rsid w:val="00CE7B83"/>
    <w:rsid w:val="00CE7C8D"/>
    <w:rsid w:val="00CF07D5"/>
    <w:rsid w:val="00CF0934"/>
    <w:rsid w:val="00CF11B8"/>
    <w:rsid w:val="00CF1C31"/>
    <w:rsid w:val="00CF2637"/>
    <w:rsid w:val="00CF308C"/>
    <w:rsid w:val="00CF3098"/>
    <w:rsid w:val="00CF5212"/>
    <w:rsid w:val="00CF55A0"/>
    <w:rsid w:val="00CF5FFD"/>
    <w:rsid w:val="00CF6BAF"/>
    <w:rsid w:val="00CF76D8"/>
    <w:rsid w:val="00D0048F"/>
    <w:rsid w:val="00D02D20"/>
    <w:rsid w:val="00D03084"/>
    <w:rsid w:val="00D03832"/>
    <w:rsid w:val="00D03C65"/>
    <w:rsid w:val="00D04752"/>
    <w:rsid w:val="00D049B3"/>
    <w:rsid w:val="00D04AA1"/>
    <w:rsid w:val="00D05239"/>
    <w:rsid w:val="00D05792"/>
    <w:rsid w:val="00D059B6"/>
    <w:rsid w:val="00D06077"/>
    <w:rsid w:val="00D060DB"/>
    <w:rsid w:val="00D06B0E"/>
    <w:rsid w:val="00D06B12"/>
    <w:rsid w:val="00D10AA9"/>
    <w:rsid w:val="00D127E1"/>
    <w:rsid w:val="00D137A0"/>
    <w:rsid w:val="00D13918"/>
    <w:rsid w:val="00D14C28"/>
    <w:rsid w:val="00D151C9"/>
    <w:rsid w:val="00D15598"/>
    <w:rsid w:val="00D15D1D"/>
    <w:rsid w:val="00D16831"/>
    <w:rsid w:val="00D16E26"/>
    <w:rsid w:val="00D20192"/>
    <w:rsid w:val="00D205B6"/>
    <w:rsid w:val="00D20621"/>
    <w:rsid w:val="00D220D5"/>
    <w:rsid w:val="00D22154"/>
    <w:rsid w:val="00D22897"/>
    <w:rsid w:val="00D25624"/>
    <w:rsid w:val="00D25EE7"/>
    <w:rsid w:val="00D315A4"/>
    <w:rsid w:val="00D31EA2"/>
    <w:rsid w:val="00D31FB1"/>
    <w:rsid w:val="00D3247C"/>
    <w:rsid w:val="00D32771"/>
    <w:rsid w:val="00D33072"/>
    <w:rsid w:val="00D34698"/>
    <w:rsid w:val="00D3609D"/>
    <w:rsid w:val="00D36CBC"/>
    <w:rsid w:val="00D37312"/>
    <w:rsid w:val="00D376C5"/>
    <w:rsid w:val="00D377EE"/>
    <w:rsid w:val="00D37F87"/>
    <w:rsid w:val="00D4173A"/>
    <w:rsid w:val="00D41FFD"/>
    <w:rsid w:val="00D42AAF"/>
    <w:rsid w:val="00D436B5"/>
    <w:rsid w:val="00D43BBC"/>
    <w:rsid w:val="00D441C0"/>
    <w:rsid w:val="00D44A93"/>
    <w:rsid w:val="00D45024"/>
    <w:rsid w:val="00D45E99"/>
    <w:rsid w:val="00D46531"/>
    <w:rsid w:val="00D4683E"/>
    <w:rsid w:val="00D476AD"/>
    <w:rsid w:val="00D47EFC"/>
    <w:rsid w:val="00D47F94"/>
    <w:rsid w:val="00D50A78"/>
    <w:rsid w:val="00D50B0B"/>
    <w:rsid w:val="00D54367"/>
    <w:rsid w:val="00D54D21"/>
    <w:rsid w:val="00D555B1"/>
    <w:rsid w:val="00D558A3"/>
    <w:rsid w:val="00D55DE7"/>
    <w:rsid w:val="00D56872"/>
    <w:rsid w:val="00D56C47"/>
    <w:rsid w:val="00D56C61"/>
    <w:rsid w:val="00D5721E"/>
    <w:rsid w:val="00D57686"/>
    <w:rsid w:val="00D579A7"/>
    <w:rsid w:val="00D60D8C"/>
    <w:rsid w:val="00D6142C"/>
    <w:rsid w:val="00D61851"/>
    <w:rsid w:val="00D6441D"/>
    <w:rsid w:val="00D646B3"/>
    <w:rsid w:val="00D64D9A"/>
    <w:rsid w:val="00D64DFA"/>
    <w:rsid w:val="00D65FD4"/>
    <w:rsid w:val="00D66064"/>
    <w:rsid w:val="00D66E70"/>
    <w:rsid w:val="00D670B1"/>
    <w:rsid w:val="00D67486"/>
    <w:rsid w:val="00D6791B"/>
    <w:rsid w:val="00D67DF2"/>
    <w:rsid w:val="00D70469"/>
    <w:rsid w:val="00D7060A"/>
    <w:rsid w:val="00D71B6F"/>
    <w:rsid w:val="00D734F5"/>
    <w:rsid w:val="00D761A1"/>
    <w:rsid w:val="00D77614"/>
    <w:rsid w:val="00D808B0"/>
    <w:rsid w:val="00D80A50"/>
    <w:rsid w:val="00D818A8"/>
    <w:rsid w:val="00D8232E"/>
    <w:rsid w:val="00D823EE"/>
    <w:rsid w:val="00D82B17"/>
    <w:rsid w:val="00D83666"/>
    <w:rsid w:val="00D84ECB"/>
    <w:rsid w:val="00D85106"/>
    <w:rsid w:val="00D85572"/>
    <w:rsid w:val="00D859E9"/>
    <w:rsid w:val="00D85EDC"/>
    <w:rsid w:val="00D86EA6"/>
    <w:rsid w:val="00D87072"/>
    <w:rsid w:val="00D87CA5"/>
    <w:rsid w:val="00D87F4A"/>
    <w:rsid w:val="00D91876"/>
    <w:rsid w:val="00D91926"/>
    <w:rsid w:val="00D91A0F"/>
    <w:rsid w:val="00D9296B"/>
    <w:rsid w:val="00D92BCC"/>
    <w:rsid w:val="00D94061"/>
    <w:rsid w:val="00D95477"/>
    <w:rsid w:val="00D95D81"/>
    <w:rsid w:val="00D95DF0"/>
    <w:rsid w:val="00D96400"/>
    <w:rsid w:val="00D97B2F"/>
    <w:rsid w:val="00DA0EB5"/>
    <w:rsid w:val="00DA10BD"/>
    <w:rsid w:val="00DA1B38"/>
    <w:rsid w:val="00DA334A"/>
    <w:rsid w:val="00DA3E75"/>
    <w:rsid w:val="00DA3F10"/>
    <w:rsid w:val="00DA4B5A"/>
    <w:rsid w:val="00DA5EE4"/>
    <w:rsid w:val="00DA68DC"/>
    <w:rsid w:val="00DA79A3"/>
    <w:rsid w:val="00DA7F1A"/>
    <w:rsid w:val="00DA7FAD"/>
    <w:rsid w:val="00DB0117"/>
    <w:rsid w:val="00DB0247"/>
    <w:rsid w:val="00DB04EF"/>
    <w:rsid w:val="00DB0A62"/>
    <w:rsid w:val="00DB1D14"/>
    <w:rsid w:val="00DB26BC"/>
    <w:rsid w:val="00DB3722"/>
    <w:rsid w:val="00DB448A"/>
    <w:rsid w:val="00DB4AF9"/>
    <w:rsid w:val="00DB4C86"/>
    <w:rsid w:val="00DB4DA7"/>
    <w:rsid w:val="00DB6ECB"/>
    <w:rsid w:val="00DB7166"/>
    <w:rsid w:val="00DB750D"/>
    <w:rsid w:val="00DC005F"/>
    <w:rsid w:val="00DC0950"/>
    <w:rsid w:val="00DC198E"/>
    <w:rsid w:val="00DC236B"/>
    <w:rsid w:val="00DC44A2"/>
    <w:rsid w:val="00DC4F08"/>
    <w:rsid w:val="00DC4F79"/>
    <w:rsid w:val="00DC4FFE"/>
    <w:rsid w:val="00DC52A3"/>
    <w:rsid w:val="00DC6E7D"/>
    <w:rsid w:val="00DD151D"/>
    <w:rsid w:val="00DD1FF2"/>
    <w:rsid w:val="00DD276B"/>
    <w:rsid w:val="00DD33AE"/>
    <w:rsid w:val="00DD3FAB"/>
    <w:rsid w:val="00DD467E"/>
    <w:rsid w:val="00DD576F"/>
    <w:rsid w:val="00DD5892"/>
    <w:rsid w:val="00DD63B0"/>
    <w:rsid w:val="00DD6820"/>
    <w:rsid w:val="00DD78FB"/>
    <w:rsid w:val="00DE09EF"/>
    <w:rsid w:val="00DE1618"/>
    <w:rsid w:val="00DE17F3"/>
    <w:rsid w:val="00DE2172"/>
    <w:rsid w:val="00DE2A7B"/>
    <w:rsid w:val="00DE2C77"/>
    <w:rsid w:val="00DE2D3A"/>
    <w:rsid w:val="00DE418A"/>
    <w:rsid w:val="00DE4B14"/>
    <w:rsid w:val="00DE4FB4"/>
    <w:rsid w:val="00DE616E"/>
    <w:rsid w:val="00DE6909"/>
    <w:rsid w:val="00DE6D54"/>
    <w:rsid w:val="00DE7302"/>
    <w:rsid w:val="00DE799D"/>
    <w:rsid w:val="00DE79D9"/>
    <w:rsid w:val="00DF0060"/>
    <w:rsid w:val="00DF0B61"/>
    <w:rsid w:val="00DF0FE3"/>
    <w:rsid w:val="00DF2686"/>
    <w:rsid w:val="00DF2DB6"/>
    <w:rsid w:val="00DF2DEC"/>
    <w:rsid w:val="00DF38A9"/>
    <w:rsid w:val="00DF3BA7"/>
    <w:rsid w:val="00DF4BEB"/>
    <w:rsid w:val="00DF611C"/>
    <w:rsid w:val="00DF62BA"/>
    <w:rsid w:val="00DF6507"/>
    <w:rsid w:val="00DF74E5"/>
    <w:rsid w:val="00DF7634"/>
    <w:rsid w:val="00DF7AC1"/>
    <w:rsid w:val="00E00253"/>
    <w:rsid w:val="00E0027F"/>
    <w:rsid w:val="00E002C9"/>
    <w:rsid w:val="00E004BE"/>
    <w:rsid w:val="00E0214A"/>
    <w:rsid w:val="00E031B1"/>
    <w:rsid w:val="00E03B4A"/>
    <w:rsid w:val="00E0469E"/>
    <w:rsid w:val="00E05337"/>
    <w:rsid w:val="00E0534D"/>
    <w:rsid w:val="00E056C8"/>
    <w:rsid w:val="00E064ED"/>
    <w:rsid w:val="00E06E48"/>
    <w:rsid w:val="00E07378"/>
    <w:rsid w:val="00E10390"/>
    <w:rsid w:val="00E10868"/>
    <w:rsid w:val="00E1103A"/>
    <w:rsid w:val="00E1190C"/>
    <w:rsid w:val="00E12233"/>
    <w:rsid w:val="00E127E3"/>
    <w:rsid w:val="00E132DC"/>
    <w:rsid w:val="00E135F9"/>
    <w:rsid w:val="00E136B7"/>
    <w:rsid w:val="00E14591"/>
    <w:rsid w:val="00E15002"/>
    <w:rsid w:val="00E15018"/>
    <w:rsid w:val="00E1768D"/>
    <w:rsid w:val="00E176EC"/>
    <w:rsid w:val="00E2059F"/>
    <w:rsid w:val="00E20AC3"/>
    <w:rsid w:val="00E20F3E"/>
    <w:rsid w:val="00E212A9"/>
    <w:rsid w:val="00E23429"/>
    <w:rsid w:val="00E234D9"/>
    <w:rsid w:val="00E23880"/>
    <w:rsid w:val="00E239D2"/>
    <w:rsid w:val="00E23A5D"/>
    <w:rsid w:val="00E258B9"/>
    <w:rsid w:val="00E25EFA"/>
    <w:rsid w:val="00E260A2"/>
    <w:rsid w:val="00E26871"/>
    <w:rsid w:val="00E308E6"/>
    <w:rsid w:val="00E30AC8"/>
    <w:rsid w:val="00E30C8C"/>
    <w:rsid w:val="00E32383"/>
    <w:rsid w:val="00E3251C"/>
    <w:rsid w:val="00E33C12"/>
    <w:rsid w:val="00E345E8"/>
    <w:rsid w:val="00E3655C"/>
    <w:rsid w:val="00E375C7"/>
    <w:rsid w:val="00E40B85"/>
    <w:rsid w:val="00E4110F"/>
    <w:rsid w:val="00E41262"/>
    <w:rsid w:val="00E428C4"/>
    <w:rsid w:val="00E4299C"/>
    <w:rsid w:val="00E43838"/>
    <w:rsid w:val="00E44202"/>
    <w:rsid w:val="00E447F6"/>
    <w:rsid w:val="00E46BD6"/>
    <w:rsid w:val="00E508BB"/>
    <w:rsid w:val="00E50DB9"/>
    <w:rsid w:val="00E50F6E"/>
    <w:rsid w:val="00E51C50"/>
    <w:rsid w:val="00E53987"/>
    <w:rsid w:val="00E53FEF"/>
    <w:rsid w:val="00E54B54"/>
    <w:rsid w:val="00E54CB2"/>
    <w:rsid w:val="00E54D9C"/>
    <w:rsid w:val="00E55295"/>
    <w:rsid w:val="00E56705"/>
    <w:rsid w:val="00E572C1"/>
    <w:rsid w:val="00E57E3A"/>
    <w:rsid w:val="00E600B3"/>
    <w:rsid w:val="00E602FB"/>
    <w:rsid w:val="00E61FDB"/>
    <w:rsid w:val="00E62CB5"/>
    <w:rsid w:val="00E63726"/>
    <w:rsid w:val="00E63AE0"/>
    <w:rsid w:val="00E63D23"/>
    <w:rsid w:val="00E64977"/>
    <w:rsid w:val="00E6724F"/>
    <w:rsid w:val="00E7041A"/>
    <w:rsid w:val="00E70CDD"/>
    <w:rsid w:val="00E71032"/>
    <w:rsid w:val="00E71144"/>
    <w:rsid w:val="00E7140F"/>
    <w:rsid w:val="00E715A6"/>
    <w:rsid w:val="00E7191B"/>
    <w:rsid w:val="00E72341"/>
    <w:rsid w:val="00E72AE9"/>
    <w:rsid w:val="00E72E43"/>
    <w:rsid w:val="00E72FBD"/>
    <w:rsid w:val="00E74E30"/>
    <w:rsid w:val="00E74FD2"/>
    <w:rsid w:val="00E74FEC"/>
    <w:rsid w:val="00E75C16"/>
    <w:rsid w:val="00E75ED1"/>
    <w:rsid w:val="00E77719"/>
    <w:rsid w:val="00E7791C"/>
    <w:rsid w:val="00E804FF"/>
    <w:rsid w:val="00E8074D"/>
    <w:rsid w:val="00E80C90"/>
    <w:rsid w:val="00E8145A"/>
    <w:rsid w:val="00E826D4"/>
    <w:rsid w:val="00E82D92"/>
    <w:rsid w:val="00E837E9"/>
    <w:rsid w:val="00E840E3"/>
    <w:rsid w:val="00E843DD"/>
    <w:rsid w:val="00E8522F"/>
    <w:rsid w:val="00E867C6"/>
    <w:rsid w:val="00E87BD3"/>
    <w:rsid w:val="00E90C6F"/>
    <w:rsid w:val="00E91B9B"/>
    <w:rsid w:val="00E9237C"/>
    <w:rsid w:val="00E928A7"/>
    <w:rsid w:val="00E92958"/>
    <w:rsid w:val="00E937D3"/>
    <w:rsid w:val="00E945D8"/>
    <w:rsid w:val="00E94FBA"/>
    <w:rsid w:val="00E95182"/>
    <w:rsid w:val="00E9578C"/>
    <w:rsid w:val="00E96C18"/>
    <w:rsid w:val="00E97791"/>
    <w:rsid w:val="00EA127C"/>
    <w:rsid w:val="00EA20EB"/>
    <w:rsid w:val="00EA26BD"/>
    <w:rsid w:val="00EA2D49"/>
    <w:rsid w:val="00EA34C3"/>
    <w:rsid w:val="00EA4478"/>
    <w:rsid w:val="00EA483F"/>
    <w:rsid w:val="00EA6AF7"/>
    <w:rsid w:val="00EA6F08"/>
    <w:rsid w:val="00EB0342"/>
    <w:rsid w:val="00EB1057"/>
    <w:rsid w:val="00EB11B7"/>
    <w:rsid w:val="00EB2992"/>
    <w:rsid w:val="00EB2E63"/>
    <w:rsid w:val="00EB3847"/>
    <w:rsid w:val="00EB396B"/>
    <w:rsid w:val="00EB3A98"/>
    <w:rsid w:val="00EB4671"/>
    <w:rsid w:val="00EB5105"/>
    <w:rsid w:val="00EB55FE"/>
    <w:rsid w:val="00EB5871"/>
    <w:rsid w:val="00EB7631"/>
    <w:rsid w:val="00EC0074"/>
    <w:rsid w:val="00EC020F"/>
    <w:rsid w:val="00EC051D"/>
    <w:rsid w:val="00EC1863"/>
    <w:rsid w:val="00EC2107"/>
    <w:rsid w:val="00EC248D"/>
    <w:rsid w:val="00EC281F"/>
    <w:rsid w:val="00EC3441"/>
    <w:rsid w:val="00EC54D9"/>
    <w:rsid w:val="00EC57C2"/>
    <w:rsid w:val="00EC5C81"/>
    <w:rsid w:val="00EC667A"/>
    <w:rsid w:val="00EC6D62"/>
    <w:rsid w:val="00EC6EEA"/>
    <w:rsid w:val="00EC6F6F"/>
    <w:rsid w:val="00EC739A"/>
    <w:rsid w:val="00EC7822"/>
    <w:rsid w:val="00EC7E88"/>
    <w:rsid w:val="00ED0167"/>
    <w:rsid w:val="00ED03C9"/>
    <w:rsid w:val="00ED084F"/>
    <w:rsid w:val="00ED173B"/>
    <w:rsid w:val="00ED1783"/>
    <w:rsid w:val="00ED425A"/>
    <w:rsid w:val="00ED4394"/>
    <w:rsid w:val="00ED4ADC"/>
    <w:rsid w:val="00ED5C4B"/>
    <w:rsid w:val="00ED5F3B"/>
    <w:rsid w:val="00ED6720"/>
    <w:rsid w:val="00ED6771"/>
    <w:rsid w:val="00EE053B"/>
    <w:rsid w:val="00EE07D7"/>
    <w:rsid w:val="00EE15EB"/>
    <w:rsid w:val="00EE1E1F"/>
    <w:rsid w:val="00EE2008"/>
    <w:rsid w:val="00EE272A"/>
    <w:rsid w:val="00EE29BD"/>
    <w:rsid w:val="00EE2F50"/>
    <w:rsid w:val="00EE3DBB"/>
    <w:rsid w:val="00EE3EFF"/>
    <w:rsid w:val="00EE4DC4"/>
    <w:rsid w:val="00EE4F18"/>
    <w:rsid w:val="00EE60FF"/>
    <w:rsid w:val="00EE638C"/>
    <w:rsid w:val="00EF1A50"/>
    <w:rsid w:val="00EF2385"/>
    <w:rsid w:val="00EF2CE2"/>
    <w:rsid w:val="00EF4968"/>
    <w:rsid w:val="00EF4A59"/>
    <w:rsid w:val="00EF51D0"/>
    <w:rsid w:val="00EF5554"/>
    <w:rsid w:val="00EF5735"/>
    <w:rsid w:val="00EF6625"/>
    <w:rsid w:val="00EF6C18"/>
    <w:rsid w:val="00EF6E22"/>
    <w:rsid w:val="00EF74E5"/>
    <w:rsid w:val="00F00AB9"/>
    <w:rsid w:val="00F0152F"/>
    <w:rsid w:val="00F02274"/>
    <w:rsid w:val="00F04EB5"/>
    <w:rsid w:val="00F05780"/>
    <w:rsid w:val="00F05CB0"/>
    <w:rsid w:val="00F05DFE"/>
    <w:rsid w:val="00F062AF"/>
    <w:rsid w:val="00F06508"/>
    <w:rsid w:val="00F0657E"/>
    <w:rsid w:val="00F07FF1"/>
    <w:rsid w:val="00F1060D"/>
    <w:rsid w:val="00F10BFA"/>
    <w:rsid w:val="00F110D0"/>
    <w:rsid w:val="00F11D5A"/>
    <w:rsid w:val="00F12272"/>
    <w:rsid w:val="00F129CB"/>
    <w:rsid w:val="00F140CE"/>
    <w:rsid w:val="00F15383"/>
    <w:rsid w:val="00F1598A"/>
    <w:rsid w:val="00F173F3"/>
    <w:rsid w:val="00F178C5"/>
    <w:rsid w:val="00F17DD3"/>
    <w:rsid w:val="00F230AE"/>
    <w:rsid w:val="00F23434"/>
    <w:rsid w:val="00F23437"/>
    <w:rsid w:val="00F23CA2"/>
    <w:rsid w:val="00F24130"/>
    <w:rsid w:val="00F24916"/>
    <w:rsid w:val="00F24A33"/>
    <w:rsid w:val="00F25A47"/>
    <w:rsid w:val="00F264CC"/>
    <w:rsid w:val="00F268B4"/>
    <w:rsid w:val="00F304EF"/>
    <w:rsid w:val="00F30C3A"/>
    <w:rsid w:val="00F3146B"/>
    <w:rsid w:val="00F315AA"/>
    <w:rsid w:val="00F31876"/>
    <w:rsid w:val="00F31B41"/>
    <w:rsid w:val="00F3249B"/>
    <w:rsid w:val="00F330B3"/>
    <w:rsid w:val="00F34325"/>
    <w:rsid w:val="00F34BE2"/>
    <w:rsid w:val="00F35B31"/>
    <w:rsid w:val="00F36000"/>
    <w:rsid w:val="00F36086"/>
    <w:rsid w:val="00F40676"/>
    <w:rsid w:val="00F418CA"/>
    <w:rsid w:val="00F4233A"/>
    <w:rsid w:val="00F423AB"/>
    <w:rsid w:val="00F42DF7"/>
    <w:rsid w:val="00F43C65"/>
    <w:rsid w:val="00F440F6"/>
    <w:rsid w:val="00F44260"/>
    <w:rsid w:val="00F44F6F"/>
    <w:rsid w:val="00F450B2"/>
    <w:rsid w:val="00F452B1"/>
    <w:rsid w:val="00F45331"/>
    <w:rsid w:val="00F4598B"/>
    <w:rsid w:val="00F460A4"/>
    <w:rsid w:val="00F463D5"/>
    <w:rsid w:val="00F467C9"/>
    <w:rsid w:val="00F46978"/>
    <w:rsid w:val="00F469F2"/>
    <w:rsid w:val="00F478E0"/>
    <w:rsid w:val="00F50FB4"/>
    <w:rsid w:val="00F51B8D"/>
    <w:rsid w:val="00F51C60"/>
    <w:rsid w:val="00F52446"/>
    <w:rsid w:val="00F52EF7"/>
    <w:rsid w:val="00F52FB4"/>
    <w:rsid w:val="00F5330B"/>
    <w:rsid w:val="00F5341B"/>
    <w:rsid w:val="00F53840"/>
    <w:rsid w:val="00F54958"/>
    <w:rsid w:val="00F54D73"/>
    <w:rsid w:val="00F55423"/>
    <w:rsid w:val="00F55BB2"/>
    <w:rsid w:val="00F55DCF"/>
    <w:rsid w:val="00F56814"/>
    <w:rsid w:val="00F576B1"/>
    <w:rsid w:val="00F578EE"/>
    <w:rsid w:val="00F57C32"/>
    <w:rsid w:val="00F609E3"/>
    <w:rsid w:val="00F61328"/>
    <w:rsid w:val="00F62603"/>
    <w:rsid w:val="00F626E7"/>
    <w:rsid w:val="00F62ADC"/>
    <w:rsid w:val="00F64435"/>
    <w:rsid w:val="00F644A7"/>
    <w:rsid w:val="00F64626"/>
    <w:rsid w:val="00F64B49"/>
    <w:rsid w:val="00F65D55"/>
    <w:rsid w:val="00F662AE"/>
    <w:rsid w:val="00F6657F"/>
    <w:rsid w:val="00F66ED0"/>
    <w:rsid w:val="00F672DE"/>
    <w:rsid w:val="00F67509"/>
    <w:rsid w:val="00F7078F"/>
    <w:rsid w:val="00F715DB"/>
    <w:rsid w:val="00F71685"/>
    <w:rsid w:val="00F7288D"/>
    <w:rsid w:val="00F728AA"/>
    <w:rsid w:val="00F72A12"/>
    <w:rsid w:val="00F72ED6"/>
    <w:rsid w:val="00F73EAF"/>
    <w:rsid w:val="00F74848"/>
    <w:rsid w:val="00F74907"/>
    <w:rsid w:val="00F75D1A"/>
    <w:rsid w:val="00F765BD"/>
    <w:rsid w:val="00F76CB9"/>
    <w:rsid w:val="00F77CA3"/>
    <w:rsid w:val="00F800A2"/>
    <w:rsid w:val="00F824F1"/>
    <w:rsid w:val="00F82643"/>
    <w:rsid w:val="00F8398A"/>
    <w:rsid w:val="00F85190"/>
    <w:rsid w:val="00F86418"/>
    <w:rsid w:val="00F86762"/>
    <w:rsid w:val="00F87C8D"/>
    <w:rsid w:val="00F90639"/>
    <w:rsid w:val="00F9193D"/>
    <w:rsid w:val="00F91A70"/>
    <w:rsid w:val="00F922A5"/>
    <w:rsid w:val="00F9414A"/>
    <w:rsid w:val="00F96665"/>
    <w:rsid w:val="00F96B1C"/>
    <w:rsid w:val="00F96DBF"/>
    <w:rsid w:val="00F974F7"/>
    <w:rsid w:val="00F97613"/>
    <w:rsid w:val="00F97FE5"/>
    <w:rsid w:val="00FA15DD"/>
    <w:rsid w:val="00FA1FD8"/>
    <w:rsid w:val="00FA2D88"/>
    <w:rsid w:val="00FA3789"/>
    <w:rsid w:val="00FA459D"/>
    <w:rsid w:val="00FA46E6"/>
    <w:rsid w:val="00FA47CC"/>
    <w:rsid w:val="00FA4D0D"/>
    <w:rsid w:val="00FA5171"/>
    <w:rsid w:val="00FA5330"/>
    <w:rsid w:val="00FA5C16"/>
    <w:rsid w:val="00FA62EB"/>
    <w:rsid w:val="00FA650B"/>
    <w:rsid w:val="00FA65A3"/>
    <w:rsid w:val="00FA6922"/>
    <w:rsid w:val="00FB011D"/>
    <w:rsid w:val="00FB0254"/>
    <w:rsid w:val="00FB13EA"/>
    <w:rsid w:val="00FB1636"/>
    <w:rsid w:val="00FB4536"/>
    <w:rsid w:val="00FB4624"/>
    <w:rsid w:val="00FB47F7"/>
    <w:rsid w:val="00FB49C7"/>
    <w:rsid w:val="00FB49E2"/>
    <w:rsid w:val="00FB512D"/>
    <w:rsid w:val="00FB5D4A"/>
    <w:rsid w:val="00FB621F"/>
    <w:rsid w:val="00FB6C36"/>
    <w:rsid w:val="00FB6E69"/>
    <w:rsid w:val="00FB7917"/>
    <w:rsid w:val="00FC1B69"/>
    <w:rsid w:val="00FC2008"/>
    <w:rsid w:val="00FC2181"/>
    <w:rsid w:val="00FC2F78"/>
    <w:rsid w:val="00FC31F0"/>
    <w:rsid w:val="00FC367A"/>
    <w:rsid w:val="00FC3C40"/>
    <w:rsid w:val="00FC410B"/>
    <w:rsid w:val="00FC46F0"/>
    <w:rsid w:val="00FC4AE7"/>
    <w:rsid w:val="00FC4BED"/>
    <w:rsid w:val="00FC4FFE"/>
    <w:rsid w:val="00FC5589"/>
    <w:rsid w:val="00FC588E"/>
    <w:rsid w:val="00FC59D9"/>
    <w:rsid w:val="00FC5A3F"/>
    <w:rsid w:val="00FC6021"/>
    <w:rsid w:val="00FC733D"/>
    <w:rsid w:val="00FC76C7"/>
    <w:rsid w:val="00FD07C0"/>
    <w:rsid w:val="00FD0D0B"/>
    <w:rsid w:val="00FD0DDF"/>
    <w:rsid w:val="00FD1187"/>
    <w:rsid w:val="00FD13EC"/>
    <w:rsid w:val="00FD2EE2"/>
    <w:rsid w:val="00FD3CD5"/>
    <w:rsid w:val="00FD3D71"/>
    <w:rsid w:val="00FD3DC3"/>
    <w:rsid w:val="00FD439B"/>
    <w:rsid w:val="00FD55D3"/>
    <w:rsid w:val="00FD7EBA"/>
    <w:rsid w:val="00FE17D6"/>
    <w:rsid w:val="00FE1C64"/>
    <w:rsid w:val="00FE1D0D"/>
    <w:rsid w:val="00FE205B"/>
    <w:rsid w:val="00FE2646"/>
    <w:rsid w:val="00FE2980"/>
    <w:rsid w:val="00FE2CFF"/>
    <w:rsid w:val="00FE43B6"/>
    <w:rsid w:val="00FE55BF"/>
    <w:rsid w:val="00FE605F"/>
    <w:rsid w:val="00FE6513"/>
    <w:rsid w:val="00FE722C"/>
    <w:rsid w:val="00FE76E9"/>
    <w:rsid w:val="00FE7F16"/>
    <w:rsid w:val="00FF0665"/>
    <w:rsid w:val="00FF1A63"/>
    <w:rsid w:val="00FF1DF7"/>
    <w:rsid w:val="00FF2DBB"/>
    <w:rsid w:val="00FF47F5"/>
    <w:rsid w:val="00FF4BDB"/>
    <w:rsid w:val="00FF5538"/>
    <w:rsid w:val="00FF5C86"/>
    <w:rsid w:val="00FF6249"/>
    <w:rsid w:val="00FF7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ind w:firstLine="357"/>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01A9"/>
  </w:style>
  <w:style w:type="paragraph" w:styleId="Nadpis10">
    <w:name w:val="heading 1"/>
    <w:aliases w:val="Kapitola,kapitola,V_Head1,Záhlaví 1,14 B centr,ASAPHeading 1,H1,Kapitola1,Kapitola2,Kapitola3,Kapitola4,Kapitola5,Kapitola11,Kapitola21,Kapitola31,Kapitola41,Kapitola6,Kapitola12,Kapitola22,Kapitola32,Kapitola42,Kapitola51,F8,h1,1"/>
    <w:basedOn w:val="Normln"/>
    <w:next w:val="Normln"/>
    <w:link w:val="Nadpis1Char"/>
    <w:uiPriority w:val="99"/>
    <w:qFormat/>
    <w:rsid w:val="00783A0E"/>
    <w:pPr>
      <w:pBdr>
        <w:top w:val="single" w:sz="4" w:space="1" w:color="auto"/>
        <w:left w:val="single" w:sz="4" w:space="4" w:color="auto"/>
        <w:bottom w:val="single" w:sz="4" w:space="1" w:color="auto"/>
        <w:right w:val="single" w:sz="4" w:space="4" w:color="auto"/>
      </w:pBdr>
      <w:shd w:val="clear" w:color="auto" w:fill="1F497D"/>
      <w:spacing w:before="600" w:after="240"/>
      <w:ind w:firstLine="0"/>
      <w:outlineLvl w:val="0"/>
    </w:pPr>
    <w:rPr>
      <w:rFonts w:asciiTheme="majorHAnsi" w:eastAsiaTheme="majorEastAsia" w:hAnsiTheme="majorHAnsi" w:cstheme="majorBidi"/>
      <w:b/>
      <w:bCs/>
      <w:caps/>
      <w:color w:val="FFFFFF"/>
      <w:sz w:val="20"/>
      <w:szCs w:val="20"/>
    </w:rPr>
  </w:style>
  <w:style w:type="paragraph" w:styleId="Nadpis21">
    <w:name w:val="heading 2"/>
    <w:aliases w:val="Podkapitola1,Podkapitola11,V_Head2,hlavní odstavec,PA Major Section,heading 2,Heading 2 Hidden,V_Head21,V_Head22,hlavicka,H2,Podkapitola 1,Podkapitola 11,Podkapitola 12,Podkapitola 13,Podkapitola 14,Podkapitola 111,Podkapitola 121,h2,l2,Head2A"/>
    <w:basedOn w:val="Odstavecseseznamem"/>
    <w:next w:val="Normln"/>
    <w:link w:val="Nadpis2Char"/>
    <w:uiPriority w:val="99"/>
    <w:unhideWhenUsed/>
    <w:qFormat/>
    <w:rsid w:val="00342B41"/>
    <w:pPr>
      <w:numPr>
        <w:ilvl w:val="1"/>
        <w:numId w:val="9"/>
      </w:numPr>
      <w:spacing w:before="240" w:after="120"/>
      <w:contextualSpacing w:val="0"/>
      <w:outlineLvl w:val="1"/>
    </w:pPr>
    <w:rPr>
      <w:rFonts w:ascii="Arial" w:hAnsi="Arial" w:cs="Arial"/>
      <w:b/>
      <w:sz w:val="24"/>
    </w:rPr>
  </w:style>
  <w:style w:type="paragraph" w:styleId="Nadpis30">
    <w:name w:val="heading 3"/>
    <w:basedOn w:val="Odstavecseseznamem"/>
    <w:next w:val="Normln"/>
    <w:link w:val="Nadpis3Char"/>
    <w:unhideWhenUsed/>
    <w:qFormat/>
    <w:rsid w:val="00611A0D"/>
    <w:pPr>
      <w:spacing w:before="120" w:after="120"/>
      <w:ind w:left="0" w:firstLine="0"/>
      <w:outlineLvl w:val="2"/>
    </w:pPr>
    <w:rPr>
      <w:rFonts w:cs="Arial"/>
      <w:b/>
      <w:szCs w:val="20"/>
    </w:rPr>
  </w:style>
  <w:style w:type="paragraph" w:styleId="Nadpis40">
    <w:name w:val="heading 4"/>
    <w:aliases w:val="V_Head4,H4,Odstavec 1,Odstavec 11,Odstavec 12,Odstavec 13,Odstavec 14,Odstavec 111,Odstavec 121,Odstavec 131,Odstavec 15,Odstavec 141,Odstavec 16,Odstavec 112,Odstavec 122,Odstavec 132,Odstavec 142,Odstavec 17,Odstavec 18,Odstavec 113,h4,l4,da"/>
    <w:basedOn w:val="Normln"/>
    <w:next w:val="Normln"/>
    <w:link w:val="Nadpis4Char"/>
    <w:autoRedefine/>
    <w:unhideWhenUsed/>
    <w:qFormat/>
    <w:rsid w:val="00010C8C"/>
    <w:pPr>
      <w:keepNext/>
      <w:keepLines/>
      <w:numPr>
        <w:ilvl w:val="3"/>
        <w:numId w:val="9"/>
      </w:numPr>
      <w:spacing w:before="360" w:after="120"/>
      <w:jc w:val="both"/>
      <w:outlineLvl w:val="3"/>
    </w:pPr>
    <w:rPr>
      <w:rFonts w:ascii="Arial" w:eastAsiaTheme="majorEastAsia" w:hAnsi="Arial" w:cs="Arial"/>
      <w:b/>
      <w:iCs/>
      <w:sz w:val="20"/>
      <w:szCs w:val="20"/>
    </w:rPr>
  </w:style>
  <w:style w:type="paragraph" w:styleId="Nadpis50">
    <w:name w:val="heading 5"/>
    <w:aliases w:val="Odstavec 2,Odstavec 21,Odstavec 22,Odstavec 211,Odstavec 23,Odstavec 212,Odstavec 24,Odstavec 213,Odstavec 25,Odstavec 214,Odstavec 26,Odstavec 27,Odstavec 215,Odstavec 221,Odstavec 2111,Odstavec 231,Odstavec 2121,Odstavec 241,Odstavec 2131,H5"/>
    <w:basedOn w:val="Normln"/>
    <w:next w:val="Normln"/>
    <w:link w:val="Nadpis5Char"/>
    <w:unhideWhenUsed/>
    <w:qFormat/>
    <w:rsid w:val="00551D4C"/>
    <w:pPr>
      <w:numPr>
        <w:ilvl w:val="4"/>
        <w:numId w:val="9"/>
      </w:numPr>
      <w:spacing w:before="200" w:after="80"/>
      <w:outlineLvl w:val="4"/>
    </w:pPr>
    <w:rPr>
      <w:rFonts w:ascii="Arial" w:eastAsiaTheme="majorEastAsia" w:hAnsi="Arial" w:cstheme="majorBidi"/>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unhideWhenUsed/>
    <w:qFormat/>
    <w:rsid w:val="00551D4C"/>
    <w:pPr>
      <w:numPr>
        <w:ilvl w:val="5"/>
        <w:numId w:val="9"/>
      </w:numPr>
      <w:spacing w:before="280" w:after="100"/>
      <w:outlineLvl w:val="5"/>
    </w:pPr>
    <w:rPr>
      <w:rFonts w:ascii="Arial" w:eastAsiaTheme="majorEastAsia" w:hAnsi="Arial" w:cstheme="majorBidi"/>
      <w:i/>
      <w:iCs/>
      <w:sz w:val="20"/>
    </w:rPr>
  </w:style>
  <w:style w:type="paragraph" w:styleId="Nadpis7">
    <w:name w:val="heading 7"/>
    <w:aliases w:val="ASAPHeading 7,H7,PA Appendix Major,MUS7,Para no numbering,Heading 71,Legal Level 1.1.,nadpis7,menu v službe"/>
    <w:basedOn w:val="Normln"/>
    <w:next w:val="Normln"/>
    <w:link w:val="Nadpis7Char"/>
    <w:unhideWhenUsed/>
    <w:qFormat/>
    <w:rsid w:val="00551D4C"/>
    <w:pPr>
      <w:numPr>
        <w:ilvl w:val="6"/>
        <w:numId w:val="9"/>
      </w:numPr>
      <w:spacing w:before="320" w:after="100"/>
      <w:outlineLvl w:val="6"/>
    </w:pPr>
    <w:rPr>
      <w:rFonts w:ascii="Arial" w:eastAsiaTheme="majorEastAsia" w:hAnsi="Arial" w:cstheme="majorBidi"/>
      <w:bCs/>
      <w:sz w:val="20"/>
      <w:szCs w:val="20"/>
    </w:rPr>
  </w:style>
  <w:style w:type="paragraph" w:styleId="Nadpis8">
    <w:name w:val="heading 8"/>
    <w:aliases w:val="bijlage,ASAPHeading 8,H8,PA Appendix Minor,MUS8,No num/gap,Heading 81,nadpis8"/>
    <w:basedOn w:val="Normln"/>
    <w:next w:val="Normln"/>
    <w:link w:val="Nadpis8Char"/>
    <w:unhideWhenUsed/>
    <w:qFormat/>
    <w:rsid w:val="00D33072"/>
    <w:pPr>
      <w:numPr>
        <w:ilvl w:val="7"/>
        <w:numId w:val="9"/>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Nadpis9">
    <w:name w:val="heading 9"/>
    <w:aliases w:val="h9,heading9,ASAPHeading 9,Titre 10,H9,Příloha,MUS9,Code eg's,Heading 91,nadpis9,Problém č.,Problém c.,App Heading"/>
    <w:basedOn w:val="Normln"/>
    <w:next w:val="Normln"/>
    <w:link w:val="Nadpis9Char"/>
    <w:unhideWhenUsed/>
    <w:qFormat/>
    <w:rsid w:val="00D33072"/>
    <w:pPr>
      <w:numPr>
        <w:ilvl w:val="8"/>
        <w:numId w:val="9"/>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psmene">
    <w:name w:val="Text písmene"/>
    <w:basedOn w:val="Normln"/>
    <w:rsid w:val="0095458D"/>
    <w:pPr>
      <w:numPr>
        <w:ilvl w:val="1"/>
        <w:numId w:val="1"/>
      </w:numPr>
      <w:outlineLvl w:val="7"/>
    </w:pPr>
  </w:style>
  <w:style w:type="paragraph" w:customStyle="1" w:styleId="Textodstavce">
    <w:name w:val="Text odstavce"/>
    <w:basedOn w:val="Normln"/>
    <w:rsid w:val="0095458D"/>
    <w:pPr>
      <w:numPr>
        <w:numId w:val="1"/>
      </w:numPr>
      <w:tabs>
        <w:tab w:val="left" w:pos="851"/>
      </w:tabs>
      <w:spacing w:before="120"/>
      <w:outlineLvl w:val="6"/>
    </w:pPr>
  </w:style>
  <w:style w:type="paragraph" w:customStyle="1" w:styleId="Textbodu">
    <w:name w:val="Text bodu"/>
    <w:basedOn w:val="Normln"/>
    <w:rsid w:val="0095458D"/>
    <w:pPr>
      <w:tabs>
        <w:tab w:val="num" w:pos="850"/>
      </w:tabs>
      <w:ind w:left="850" w:hanging="425"/>
      <w:outlineLvl w:val="8"/>
    </w:pPr>
  </w:style>
  <w:style w:type="character" w:customStyle="1" w:styleId="Nadpis2Char">
    <w:name w:val="Nadpis 2 Char"/>
    <w:aliases w:val="Podkapitola1 Char,Podkapitola11 Char,V_Head2 Char,hlavní odstavec Char,PA Major Section Char,heading 2 Char,Heading 2 Hidden Char,V_Head21 Char,V_Head22 Char,hlavicka Char,H2 Char,Podkapitola 1 Char,Podkapitola 11 Char,Podkapitola 12 Char"/>
    <w:basedOn w:val="Standardnpsmoodstavce"/>
    <w:link w:val="Nadpis21"/>
    <w:uiPriority w:val="99"/>
    <w:rsid w:val="00342B41"/>
    <w:rPr>
      <w:rFonts w:ascii="Arial" w:hAnsi="Arial" w:cs="Arial"/>
      <w:b/>
      <w:sz w:val="24"/>
    </w:rPr>
  </w:style>
  <w:style w:type="paragraph" w:customStyle="1" w:styleId="Section">
    <w:name w:val="Section"/>
    <w:basedOn w:val="Normln"/>
    <w:rsid w:val="0095458D"/>
    <w:pPr>
      <w:widowControl w:val="0"/>
      <w:spacing w:line="360" w:lineRule="exact"/>
      <w:jc w:val="center"/>
    </w:pPr>
    <w:rPr>
      <w:rFonts w:cs="Arial"/>
      <w:b/>
      <w:bCs/>
      <w:snapToGrid w:val="0"/>
      <w:sz w:val="32"/>
      <w:szCs w:val="32"/>
      <w:lang w:eastAsia="en-US"/>
    </w:rPr>
  </w:style>
  <w:style w:type="paragraph" w:customStyle="1" w:styleId="NADPIS20">
    <w:name w:val="NADPIS2"/>
    <w:basedOn w:val="Nadpis21"/>
    <w:rsid w:val="0095458D"/>
    <w:pPr>
      <w:numPr>
        <w:numId w:val="2"/>
      </w:numPr>
      <w:spacing w:after="60"/>
    </w:pPr>
    <w:rPr>
      <w:rFonts w:ascii="Times New Roman" w:hAnsi="Times New Roman" w:cs="Times New Roman"/>
      <w:b w:val="0"/>
      <w:bCs/>
      <w:caps/>
      <w:snapToGrid w:val="0"/>
      <w:lang w:val="fr-FR" w:eastAsia="en-US"/>
    </w:rPr>
  </w:style>
  <w:style w:type="paragraph" w:customStyle="1" w:styleId="bullet-3">
    <w:name w:val="bullet-3"/>
    <w:basedOn w:val="Normln"/>
    <w:rsid w:val="0095458D"/>
    <w:pPr>
      <w:widowControl w:val="0"/>
      <w:spacing w:before="240" w:line="240" w:lineRule="exact"/>
      <w:ind w:left="2212" w:hanging="284"/>
    </w:pPr>
    <w:rPr>
      <w:rFonts w:cs="Arial"/>
      <w:snapToGrid w:val="0"/>
      <w:lang w:eastAsia="en-US"/>
    </w:rPr>
  </w:style>
  <w:style w:type="paragraph" w:customStyle="1" w:styleId="NADPIS1X">
    <w:name w:val="NADPIS1X"/>
    <w:basedOn w:val="Nadpis10"/>
    <w:rsid w:val="0095458D"/>
    <w:pPr>
      <w:numPr>
        <w:numId w:val="2"/>
      </w:numPr>
      <w:spacing w:before="0" w:after="0"/>
    </w:pPr>
    <w:rPr>
      <w:rFonts w:ascii="Times New Roman" w:hAnsi="Times New Roman" w:cs="Times New Roman"/>
      <w:caps w:val="0"/>
      <w:snapToGrid w:val="0"/>
      <w:sz w:val="28"/>
      <w:szCs w:val="28"/>
      <w:lang w:eastAsia="en-US"/>
    </w:rPr>
  </w:style>
  <w:style w:type="paragraph" w:styleId="Zkladntext">
    <w:name w:val="Body Text"/>
    <w:basedOn w:val="Normln"/>
    <w:link w:val="ZkladntextChar"/>
    <w:rsid w:val="0095458D"/>
    <w:rPr>
      <w:rFonts w:cs="Arial"/>
      <w:b/>
      <w:bCs/>
      <w:szCs w:val="20"/>
    </w:rPr>
  </w:style>
  <w:style w:type="paragraph" w:styleId="Zkladntext2">
    <w:name w:val="Body Text 2"/>
    <w:basedOn w:val="Normln"/>
    <w:rsid w:val="0095458D"/>
    <w:pPr>
      <w:spacing w:line="480" w:lineRule="auto"/>
    </w:pPr>
  </w:style>
  <w:style w:type="paragraph" w:styleId="Zkladntextodsazen3">
    <w:name w:val="Body Text Indent 3"/>
    <w:basedOn w:val="Normln"/>
    <w:rsid w:val="0095458D"/>
    <w:pPr>
      <w:ind w:left="283"/>
    </w:pPr>
    <w:rPr>
      <w:sz w:val="16"/>
      <w:szCs w:val="16"/>
    </w:rPr>
  </w:style>
  <w:style w:type="character" w:styleId="slodku">
    <w:name w:val="line number"/>
    <w:basedOn w:val="Standardnpsmoodstavce"/>
    <w:rsid w:val="0095458D"/>
  </w:style>
  <w:style w:type="paragraph" w:customStyle="1" w:styleId="NormalJustified">
    <w:name w:val="Normal (Justified)"/>
    <w:basedOn w:val="Normln"/>
    <w:rsid w:val="0095458D"/>
    <w:pPr>
      <w:widowControl w:val="0"/>
    </w:pPr>
    <w:rPr>
      <w:kern w:val="28"/>
      <w:szCs w:val="20"/>
    </w:rPr>
  </w:style>
  <w:style w:type="paragraph" w:styleId="Zkladntextodsazen">
    <w:name w:val="Body Text Indent"/>
    <w:basedOn w:val="Normln"/>
    <w:rsid w:val="0095458D"/>
    <w:pPr>
      <w:autoSpaceDE w:val="0"/>
      <w:autoSpaceDN w:val="0"/>
    </w:pPr>
    <w:rPr>
      <w:rFonts w:ascii="Verdana" w:hAnsi="Verdana"/>
      <w:noProof/>
      <w:szCs w:val="20"/>
    </w:rPr>
  </w:style>
  <w:style w:type="paragraph" w:styleId="Zkladntextodsazen2">
    <w:name w:val="Body Text Indent 2"/>
    <w:basedOn w:val="Normln"/>
    <w:rsid w:val="0095458D"/>
    <w:pPr>
      <w:tabs>
        <w:tab w:val="left" w:pos="0"/>
        <w:tab w:val="right" w:pos="8953"/>
      </w:tabs>
      <w:autoSpaceDE w:val="0"/>
      <w:autoSpaceDN w:val="0"/>
      <w:spacing w:before="120" w:line="240" w:lineRule="atLeast"/>
      <w:ind w:firstLine="714"/>
    </w:pPr>
    <w:rPr>
      <w:rFonts w:cs="Arial"/>
    </w:rPr>
  </w:style>
  <w:style w:type="paragraph" w:styleId="Zkladntext3">
    <w:name w:val="Body Text 3"/>
    <w:basedOn w:val="Normln"/>
    <w:rsid w:val="0095458D"/>
    <w:pPr>
      <w:jc w:val="center"/>
    </w:pPr>
    <w:rPr>
      <w:szCs w:val="20"/>
    </w:rPr>
  </w:style>
  <w:style w:type="paragraph" w:styleId="Zpat">
    <w:name w:val="footer"/>
    <w:basedOn w:val="Normln"/>
    <w:link w:val="ZpatChar2"/>
    <w:uiPriority w:val="99"/>
    <w:rsid w:val="0095458D"/>
    <w:pPr>
      <w:tabs>
        <w:tab w:val="center" w:pos="4536"/>
        <w:tab w:val="right" w:pos="9072"/>
      </w:tabs>
    </w:pPr>
  </w:style>
  <w:style w:type="character" w:styleId="slostrnky">
    <w:name w:val="page number"/>
    <w:basedOn w:val="Standardnpsmoodstavce"/>
    <w:rsid w:val="0095458D"/>
  </w:style>
  <w:style w:type="paragraph" w:styleId="Zhlav">
    <w:name w:val="header"/>
    <w:basedOn w:val="Normln"/>
    <w:link w:val="ZhlavChar2"/>
    <w:rsid w:val="0095458D"/>
    <w:pPr>
      <w:tabs>
        <w:tab w:val="center" w:pos="4536"/>
        <w:tab w:val="right" w:pos="9072"/>
      </w:tabs>
    </w:pPr>
    <w:rPr>
      <w:szCs w:val="20"/>
      <w:lang w:val="en-US"/>
    </w:rPr>
  </w:style>
  <w:style w:type="character" w:styleId="Hypertextovodkaz">
    <w:name w:val="Hyperlink"/>
    <w:uiPriority w:val="99"/>
    <w:rsid w:val="0095458D"/>
    <w:rPr>
      <w:color w:val="0000FF"/>
      <w:u w:val="single"/>
    </w:rPr>
  </w:style>
  <w:style w:type="paragraph" w:customStyle="1" w:styleId="BodyText21">
    <w:name w:val="Body Text 21"/>
    <w:basedOn w:val="Normln"/>
    <w:rsid w:val="0095458D"/>
    <w:pPr>
      <w:spacing w:before="120"/>
    </w:pPr>
    <w:rPr>
      <w:color w:val="FF0000"/>
      <w:szCs w:val="20"/>
    </w:rPr>
  </w:style>
  <w:style w:type="paragraph" w:styleId="Textvbloku">
    <w:name w:val="Block Text"/>
    <w:basedOn w:val="Normln"/>
    <w:rsid w:val="0095458D"/>
    <w:pPr>
      <w:autoSpaceDE w:val="0"/>
      <w:autoSpaceDN w:val="0"/>
      <w:adjustRightInd w:val="0"/>
      <w:ind w:left="480" w:right="-256"/>
    </w:pPr>
    <w:rPr>
      <w:color w:val="000000"/>
      <w:szCs w:val="13"/>
    </w:rPr>
  </w:style>
  <w:style w:type="paragraph" w:customStyle="1" w:styleId="NormlnsWWW5">
    <w:name w:val="Normální (síť WWW)5"/>
    <w:basedOn w:val="Normln"/>
    <w:rsid w:val="0095458D"/>
    <w:pPr>
      <w:spacing w:before="50" w:after="100" w:afterAutospacing="1"/>
    </w:pPr>
    <w:rPr>
      <w:rFonts w:ascii="Tahoma" w:eastAsia="Arial Unicode MS" w:hAnsi="Tahoma" w:cs="Tahoma"/>
    </w:rPr>
  </w:style>
  <w:style w:type="paragraph" w:customStyle="1" w:styleId="atext">
    <w:name w:val="atext"/>
    <w:basedOn w:val="Normln"/>
    <w:rsid w:val="0095458D"/>
    <w:pPr>
      <w:spacing w:before="120" w:line="240" w:lineRule="atLeast"/>
      <w:jc w:val="center"/>
    </w:pPr>
    <w:rPr>
      <w:b/>
      <w:szCs w:val="20"/>
    </w:rPr>
  </w:style>
  <w:style w:type="paragraph" w:customStyle="1" w:styleId="sbn">
    <w:name w:val="sbn"/>
    <w:basedOn w:val="Normln"/>
    <w:rsid w:val="0095458D"/>
    <w:pPr>
      <w:spacing w:before="100" w:after="100"/>
    </w:pPr>
    <w:rPr>
      <w:rFonts w:ascii="Arial Unicode MS" w:eastAsia="Arial Unicode MS" w:hAnsi="Arial Unicode MS"/>
      <w:szCs w:val="20"/>
    </w:rPr>
  </w:style>
  <w:style w:type="paragraph" w:styleId="Nzev">
    <w:name w:val="Title"/>
    <w:basedOn w:val="Normln"/>
    <w:next w:val="Normln"/>
    <w:link w:val="NzevChar"/>
    <w:qFormat/>
    <w:rsid w:val="00D3307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Normlnweb">
    <w:name w:val="Normal (Web)"/>
    <w:basedOn w:val="Normln"/>
    <w:rsid w:val="0095458D"/>
    <w:pPr>
      <w:spacing w:before="100" w:beforeAutospacing="1" w:after="100" w:afterAutospacing="1"/>
    </w:pPr>
  </w:style>
  <w:style w:type="character" w:styleId="Sledovanodkaz">
    <w:name w:val="FollowedHyperlink"/>
    <w:rsid w:val="0095458D"/>
    <w:rPr>
      <w:color w:val="800080"/>
      <w:u w:val="single"/>
    </w:rPr>
  </w:style>
  <w:style w:type="paragraph" w:customStyle="1" w:styleId="dek">
    <w:name w:val="Řádek"/>
    <w:basedOn w:val="Normln"/>
    <w:rsid w:val="0095458D"/>
    <w:pPr>
      <w:widowControl w:val="0"/>
      <w:spacing w:before="40" w:after="40"/>
    </w:pPr>
    <w:rPr>
      <w:szCs w:val="20"/>
    </w:rPr>
  </w:style>
  <w:style w:type="character" w:customStyle="1" w:styleId="platne1">
    <w:name w:val="platne1"/>
    <w:basedOn w:val="Standardnpsmoodstavce"/>
    <w:rsid w:val="0095458D"/>
  </w:style>
  <w:style w:type="paragraph" w:styleId="Prosttext">
    <w:name w:val="Plain Text"/>
    <w:basedOn w:val="Normln"/>
    <w:rsid w:val="0095458D"/>
    <w:rPr>
      <w:rFonts w:ascii="Courier New" w:hAnsi="Courier New"/>
      <w:szCs w:val="20"/>
    </w:rPr>
  </w:style>
  <w:style w:type="paragraph" w:styleId="Zptenadresanaoblku">
    <w:name w:val="envelope return"/>
    <w:basedOn w:val="Normln"/>
    <w:rsid w:val="0095458D"/>
    <w:pPr>
      <w:overflowPunct w:val="0"/>
      <w:autoSpaceDE w:val="0"/>
      <w:autoSpaceDN w:val="0"/>
      <w:adjustRightInd w:val="0"/>
      <w:textAlignment w:val="baseline"/>
    </w:pPr>
    <w:rPr>
      <w:szCs w:val="20"/>
    </w:rPr>
  </w:style>
  <w:style w:type="paragraph" w:customStyle="1" w:styleId="n3">
    <w:name w:val="n3"/>
    <w:basedOn w:val="Normln"/>
    <w:next w:val="Normln"/>
    <w:rsid w:val="0095458D"/>
    <w:rPr>
      <w:b/>
      <w:i/>
      <w:szCs w:val="20"/>
    </w:rPr>
  </w:style>
  <w:style w:type="paragraph" w:customStyle="1" w:styleId="anglicky">
    <w:name w:val="anglicky"/>
    <w:basedOn w:val="Normln"/>
    <w:rsid w:val="0095458D"/>
    <w:pPr>
      <w:overflowPunct w:val="0"/>
      <w:autoSpaceDE w:val="0"/>
      <w:autoSpaceDN w:val="0"/>
      <w:adjustRightInd w:val="0"/>
      <w:textAlignment w:val="baseline"/>
    </w:pPr>
    <w:rPr>
      <w:szCs w:val="20"/>
      <w:lang w:val="en-US"/>
    </w:rPr>
  </w:style>
  <w:style w:type="character" w:customStyle="1" w:styleId="t568x1">
    <w:name w:val="t568x1"/>
    <w:rsid w:val="0095458D"/>
    <w:rPr>
      <w:rFonts w:ascii="Verdana" w:hAnsi="Verdana" w:hint="default"/>
      <w:strike w:val="0"/>
      <w:dstrike w:val="0"/>
      <w:color w:val="3A3AAB"/>
      <w:sz w:val="16"/>
      <w:szCs w:val="16"/>
      <w:u w:val="none"/>
      <w:effect w:val="none"/>
    </w:rPr>
  </w:style>
  <w:style w:type="paragraph" w:styleId="Textbubliny">
    <w:name w:val="Balloon Text"/>
    <w:basedOn w:val="Normln"/>
    <w:link w:val="TextbublinyChar"/>
    <w:semiHidden/>
    <w:rsid w:val="0095458D"/>
    <w:rPr>
      <w:rFonts w:ascii="Tahoma" w:hAnsi="Tahoma" w:cs="Tahoma"/>
      <w:sz w:val="16"/>
      <w:szCs w:val="16"/>
    </w:rPr>
  </w:style>
  <w:style w:type="character" w:styleId="Odkaznakoment">
    <w:name w:val="annotation reference"/>
    <w:rsid w:val="0095458D"/>
    <w:rPr>
      <w:sz w:val="16"/>
      <w:szCs w:val="16"/>
    </w:rPr>
  </w:style>
  <w:style w:type="paragraph" w:styleId="Textkomente">
    <w:name w:val="annotation text"/>
    <w:basedOn w:val="Normln"/>
    <w:link w:val="TextkomenteChar"/>
    <w:rsid w:val="0095458D"/>
    <w:rPr>
      <w:szCs w:val="20"/>
    </w:rPr>
  </w:style>
  <w:style w:type="paragraph" w:styleId="Titulek">
    <w:name w:val="caption"/>
    <w:basedOn w:val="Normln"/>
    <w:next w:val="Normln"/>
    <w:unhideWhenUsed/>
    <w:qFormat/>
    <w:rsid w:val="002C6AD5"/>
    <w:pPr>
      <w:spacing w:after="120"/>
      <w:jc w:val="center"/>
    </w:pPr>
    <w:rPr>
      <w:b/>
      <w:bCs/>
      <w:sz w:val="18"/>
      <w:szCs w:val="18"/>
    </w:rPr>
  </w:style>
  <w:style w:type="paragraph" w:styleId="Rozloendokumentu">
    <w:name w:val="Document Map"/>
    <w:basedOn w:val="Normln"/>
    <w:link w:val="RozloendokumentuChar"/>
    <w:semiHidden/>
    <w:rsid w:val="0095458D"/>
    <w:pPr>
      <w:shd w:val="clear" w:color="auto" w:fill="000080"/>
    </w:pPr>
    <w:rPr>
      <w:rFonts w:ascii="Tahoma" w:hAnsi="Tahoma" w:cs="Tahoma"/>
      <w:szCs w:val="20"/>
    </w:rPr>
  </w:style>
  <w:style w:type="character" w:styleId="Znakapoznpodarou">
    <w:name w:val="footnote reference"/>
    <w:uiPriority w:val="99"/>
    <w:semiHidden/>
    <w:rsid w:val="0095458D"/>
    <w:rPr>
      <w:vertAlign w:val="superscript"/>
    </w:rPr>
  </w:style>
  <w:style w:type="paragraph" w:styleId="Textpoznpodarou">
    <w:name w:val="footnote text"/>
    <w:basedOn w:val="Normln"/>
    <w:link w:val="TextpoznpodarouChar"/>
    <w:uiPriority w:val="99"/>
    <w:rsid w:val="0095458D"/>
    <w:pPr>
      <w:tabs>
        <w:tab w:val="left" w:pos="425"/>
      </w:tabs>
      <w:ind w:left="425" w:hanging="425"/>
    </w:pPr>
    <w:rPr>
      <w:szCs w:val="20"/>
    </w:rPr>
  </w:style>
  <w:style w:type="paragraph" w:styleId="Pedmtkomente">
    <w:name w:val="annotation subject"/>
    <w:basedOn w:val="Textkomente"/>
    <w:next w:val="Textkomente"/>
    <w:link w:val="PedmtkomenteChar"/>
    <w:semiHidden/>
    <w:rsid w:val="0095458D"/>
    <w:rPr>
      <w:b/>
      <w:bCs/>
    </w:rPr>
  </w:style>
  <w:style w:type="paragraph" w:customStyle="1" w:styleId="Renatka">
    <w:name w:val="Renatka"/>
    <w:basedOn w:val="Normln"/>
    <w:rsid w:val="0095458D"/>
    <w:pPr>
      <w:tabs>
        <w:tab w:val="left" w:pos="567"/>
      </w:tabs>
    </w:pPr>
    <w:rPr>
      <w:szCs w:val="20"/>
    </w:rPr>
  </w:style>
  <w:style w:type="paragraph" w:customStyle="1" w:styleId="textpsmene0">
    <w:name w:val="textpsmene"/>
    <w:basedOn w:val="Normln"/>
    <w:rsid w:val="00E4110F"/>
    <w:pPr>
      <w:ind w:hanging="425"/>
    </w:pPr>
  </w:style>
  <w:style w:type="character" w:styleId="Siln">
    <w:name w:val="Strong"/>
    <w:basedOn w:val="Standardnpsmoodstavce"/>
    <w:qFormat/>
    <w:rsid w:val="00D33072"/>
    <w:rPr>
      <w:b/>
      <w:bCs/>
      <w:spacing w:val="0"/>
    </w:rPr>
  </w:style>
  <w:style w:type="paragraph" w:customStyle="1" w:styleId="NZEV0">
    <w:name w:val="NÁZEV"/>
    <w:basedOn w:val="Obsah1"/>
    <w:rsid w:val="00235D48"/>
    <w:pPr>
      <w:tabs>
        <w:tab w:val="clear" w:pos="9060"/>
        <w:tab w:val="left" w:pos="400"/>
        <w:tab w:val="left" w:pos="540"/>
        <w:tab w:val="right" w:leader="dot" w:pos="9062"/>
      </w:tabs>
      <w:spacing w:before="120"/>
      <w:ind w:left="540" w:hanging="540"/>
      <w:jc w:val="center"/>
    </w:pPr>
    <w:rPr>
      <w:b/>
      <w:bCs/>
      <w:caps/>
      <w:sz w:val="48"/>
      <w:szCs w:val="20"/>
    </w:rPr>
  </w:style>
  <w:style w:type="paragraph" w:customStyle="1" w:styleId="Normln11">
    <w:name w:val="Normální 11"/>
    <w:basedOn w:val="Normln"/>
    <w:rsid w:val="00235D48"/>
  </w:style>
  <w:style w:type="paragraph" w:styleId="Obsah1">
    <w:name w:val="toc 1"/>
    <w:basedOn w:val="Normln"/>
    <w:next w:val="Normln"/>
    <w:autoRedefine/>
    <w:uiPriority w:val="39"/>
    <w:qFormat/>
    <w:rsid w:val="0023229E"/>
    <w:pPr>
      <w:tabs>
        <w:tab w:val="left" w:pos="699"/>
        <w:tab w:val="right" w:leader="dot" w:pos="9060"/>
      </w:tabs>
    </w:pPr>
  </w:style>
  <w:style w:type="character" w:customStyle="1" w:styleId="TextpoznpodarouChar">
    <w:name w:val="Text pozn. pod čarou Char"/>
    <w:link w:val="Textpoznpodarou"/>
    <w:uiPriority w:val="99"/>
    <w:locked/>
    <w:rsid w:val="0038790A"/>
    <w:rPr>
      <w:lang w:val="cs-CZ" w:eastAsia="cs-CZ" w:bidi="ar-SA"/>
    </w:rPr>
  </w:style>
  <w:style w:type="character" w:customStyle="1" w:styleId="TextkomenteChar">
    <w:name w:val="Text komentáře Char"/>
    <w:link w:val="Textkomente"/>
    <w:locked/>
    <w:rsid w:val="0038790A"/>
    <w:rPr>
      <w:lang w:val="cs-CZ" w:eastAsia="cs-CZ" w:bidi="ar-SA"/>
    </w:rPr>
  </w:style>
  <w:style w:type="character" w:customStyle="1" w:styleId="CharChar">
    <w:name w:val="Char Char"/>
    <w:rsid w:val="001C780F"/>
    <w:rPr>
      <w:lang w:val="cs-CZ" w:eastAsia="cs-CZ" w:bidi="ar-SA"/>
    </w:rPr>
  </w:style>
  <w:style w:type="character" w:customStyle="1" w:styleId="ZpatChar2">
    <w:name w:val="Zápatí Char2"/>
    <w:link w:val="Zpat"/>
    <w:uiPriority w:val="99"/>
    <w:locked/>
    <w:rsid w:val="006C6AFC"/>
    <w:rPr>
      <w:sz w:val="24"/>
      <w:szCs w:val="24"/>
    </w:rPr>
  </w:style>
  <w:style w:type="paragraph" w:styleId="Revize">
    <w:name w:val="Revision"/>
    <w:hidden/>
    <w:uiPriority w:val="99"/>
    <w:semiHidden/>
    <w:rsid w:val="00145970"/>
    <w:rPr>
      <w:sz w:val="24"/>
      <w:szCs w:val="24"/>
    </w:rPr>
  </w:style>
  <w:style w:type="paragraph" w:styleId="Odstavecseseznamem">
    <w:name w:val="List Paragraph"/>
    <w:basedOn w:val="Normln"/>
    <w:link w:val="OdstavecseseznamemChar"/>
    <w:uiPriority w:val="34"/>
    <w:qFormat/>
    <w:rsid w:val="00D33072"/>
    <w:pPr>
      <w:ind w:left="720"/>
      <w:contextualSpacing/>
    </w:pPr>
  </w:style>
  <w:style w:type="table" w:styleId="Mkatabulky">
    <w:name w:val="Table Grid"/>
    <w:basedOn w:val="Normlntabulka"/>
    <w:rsid w:val="008C1B1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styl">
    <w:name w:val="Výchozí styl"/>
    <w:rsid w:val="00EF2CE2"/>
    <w:pPr>
      <w:suppressAutoHyphens/>
      <w:spacing w:after="160" w:line="254" w:lineRule="auto"/>
    </w:pPr>
    <w:rPr>
      <w:rFonts w:ascii="Calibri" w:eastAsia="SimSun" w:hAnsi="Calibri" w:cs="Calibri"/>
      <w:color w:val="00000A"/>
      <w:lang w:eastAsia="en-US"/>
    </w:rPr>
  </w:style>
  <w:style w:type="table" w:customStyle="1" w:styleId="Mkatabulky1">
    <w:name w:val="Mřížka tabulky1"/>
    <w:basedOn w:val="Normlntabulka"/>
    <w:next w:val="Mkatabulky"/>
    <w:uiPriority w:val="59"/>
    <w:rsid w:val="003B3AD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3B3AD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3B3AD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7848E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1F4"/>
    <w:pPr>
      <w:autoSpaceDE w:val="0"/>
      <w:autoSpaceDN w:val="0"/>
      <w:adjustRightInd w:val="0"/>
    </w:pPr>
    <w:rPr>
      <w:rFonts w:ascii="Calibri" w:eastAsiaTheme="minorHAnsi" w:hAnsi="Calibri" w:cs="Calibri"/>
      <w:color w:val="000000"/>
      <w:sz w:val="24"/>
      <w:szCs w:val="24"/>
      <w:lang w:eastAsia="en-US"/>
    </w:rPr>
  </w:style>
  <w:style w:type="paragraph" w:customStyle="1" w:styleId="Barevnseznamzvraznn11">
    <w:name w:val="Barevný seznam – zvýraznění 11"/>
    <w:basedOn w:val="Normln"/>
    <w:uiPriority w:val="34"/>
    <w:rsid w:val="007911F4"/>
    <w:pPr>
      <w:spacing w:before="60" w:line="276" w:lineRule="auto"/>
      <w:ind w:left="720"/>
      <w:contextualSpacing/>
    </w:pPr>
    <w:rPr>
      <w:rFonts w:ascii="Calibri" w:eastAsia="Calibri" w:hAnsi="Calibri"/>
      <w:lang w:eastAsia="en-US"/>
    </w:rPr>
  </w:style>
  <w:style w:type="paragraph" w:styleId="Nadpisobsahu">
    <w:name w:val="TOC Heading"/>
    <w:basedOn w:val="Nadpis10"/>
    <w:next w:val="Normln"/>
    <w:uiPriority w:val="39"/>
    <w:unhideWhenUsed/>
    <w:qFormat/>
    <w:rsid w:val="00D33072"/>
    <w:pPr>
      <w:outlineLvl w:val="9"/>
    </w:pPr>
    <w:rPr>
      <w:lang w:bidi="en-US"/>
    </w:rPr>
  </w:style>
  <w:style w:type="paragraph" w:styleId="Obsah2">
    <w:name w:val="toc 2"/>
    <w:basedOn w:val="Normln"/>
    <w:next w:val="Normln"/>
    <w:autoRedefine/>
    <w:uiPriority w:val="39"/>
    <w:qFormat/>
    <w:rsid w:val="00336F4D"/>
    <w:pPr>
      <w:tabs>
        <w:tab w:val="left" w:pos="880"/>
        <w:tab w:val="left" w:pos="1223"/>
        <w:tab w:val="right" w:leader="dot" w:pos="9062"/>
      </w:tabs>
      <w:spacing w:after="100"/>
      <w:ind w:left="198"/>
    </w:pPr>
  </w:style>
  <w:style w:type="paragraph" w:styleId="Obsah3">
    <w:name w:val="toc 3"/>
    <w:basedOn w:val="Normln"/>
    <w:next w:val="Normln"/>
    <w:autoRedefine/>
    <w:uiPriority w:val="39"/>
    <w:qFormat/>
    <w:rsid w:val="0030211C"/>
    <w:pPr>
      <w:spacing w:after="100"/>
      <w:ind w:left="400"/>
    </w:pPr>
  </w:style>
  <w:style w:type="character" w:customStyle="1" w:styleId="apple-converted-space">
    <w:name w:val="apple-converted-space"/>
    <w:basedOn w:val="Standardnpsmoodstavce"/>
    <w:rsid w:val="00F00AB9"/>
  </w:style>
  <w:style w:type="character" w:customStyle="1" w:styleId="TextkomenteChar1">
    <w:name w:val="Text komentáře Char1"/>
    <w:basedOn w:val="Standardnpsmoodstavce"/>
    <w:locked/>
    <w:rsid w:val="007D0215"/>
  </w:style>
  <w:style w:type="paragraph" w:styleId="Seznamsodrkami2">
    <w:name w:val="List Bullet 2"/>
    <w:basedOn w:val="Normln"/>
    <w:autoRedefine/>
    <w:rsid w:val="007D0215"/>
    <w:pPr>
      <w:numPr>
        <w:numId w:val="3"/>
      </w:numPr>
    </w:pPr>
    <w:rPr>
      <w:rFonts w:ascii="Times New Roman" w:hAnsi="Times New Roman"/>
      <w:sz w:val="24"/>
    </w:rPr>
  </w:style>
  <w:style w:type="character" w:customStyle="1" w:styleId="datalabel">
    <w:name w:val="datalabel"/>
    <w:rsid w:val="007D0215"/>
  </w:style>
  <w:style w:type="character" w:customStyle="1" w:styleId="Nadpis4Char">
    <w:name w:val="Nadpis 4 Char"/>
    <w:aliases w:val="V_Head4 Char,H4 Char,Odstavec 1 Char,Odstavec 11 Char,Odstavec 12 Char,Odstavec 13 Char,Odstavec 14 Char,Odstavec 111 Char,Odstavec 121 Char,Odstavec 131 Char,Odstavec 15 Char,Odstavec 141 Char,Odstavec 16 Char,Odstavec 112 Char,h4 Char"/>
    <w:basedOn w:val="Standardnpsmoodstavce"/>
    <w:link w:val="Nadpis40"/>
    <w:rsid w:val="00010C8C"/>
    <w:rPr>
      <w:rFonts w:ascii="Arial" w:eastAsiaTheme="majorEastAsia" w:hAnsi="Arial" w:cs="Arial"/>
      <w:b/>
      <w:iCs/>
      <w:sz w:val="20"/>
      <w:szCs w:val="20"/>
    </w:rPr>
  </w:style>
  <w:style w:type="character" w:customStyle="1" w:styleId="Nadpis3Char">
    <w:name w:val="Nadpis 3 Char"/>
    <w:basedOn w:val="Standardnpsmoodstavce"/>
    <w:link w:val="Nadpis30"/>
    <w:uiPriority w:val="99"/>
    <w:rsid w:val="00611A0D"/>
    <w:rPr>
      <w:rFonts w:cs="Arial"/>
      <w:b/>
      <w:szCs w:val="20"/>
    </w:rPr>
  </w:style>
  <w:style w:type="table" w:customStyle="1" w:styleId="Mkatabulky11">
    <w:name w:val="Mřížka tabulky11"/>
    <w:basedOn w:val="Normlntabulka"/>
    <w:rsid w:val="00BC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2">
    <w:name w:val="Záhlaví Char2"/>
    <w:basedOn w:val="Standardnpsmoodstavce"/>
    <w:link w:val="Zhlav"/>
    <w:rsid w:val="00C8596C"/>
    <w:rPr>
      <w:rFonts w:ascii="Arial" w:hAnsi="Arial"/>
      <w:lang w:val="en-US"/>
    </w:rPr>
  </w:style>
  <w:style w:type="character" w:styleId="Zstupntext">
    <w:name w:val="Placeholder Text"/>
    <w:basedOn w:val="Standardnpsmoodstavce"/>
    <w:uiPriority w:val="99"/>
    <w:semiHidden/>
    <w:rsid w:val="00B904F9"/>
    <w:rPr>
      <w:color w:val="808080"/>
    </w:rPr>
  </w:style>
  <w:style w:type="character" w:customStyle="1" w:styleId="caps">
    <w:name w:val="caps"/>
    <w:basedOn w:val="Standardnpsmoodstavce"/>
    <w:rsid w:val="00DC4F79"/>
  </w:style>
  <w:style w:type="character" w:customStyle="1" w:styleId="Nadpis1Char">
    <w:name w:val="Nadpis 1 Char"/>
    <w:aliases w:val="Kapitola Char,kapitola Char,V_Head1 Char,Záhlaví 1 Char,14 B centr Char,ASAPHeading 1 Char,H1 Char,Kapitola1 Char,Kapitola2 Char,Kapitola3 Char,Kapitola4 Char,Kapitola5 Char,Kapitola11 Char,Kapitola21 Char,Kapitola31 Char,Kapitola41 Char"/>
    <w:basedOn w:val="Standardnpsmoodstavce"/>
    <w:link w:val="Nadpis10"/>
    <w:uiPriority w:val="99"/>
    <w:rsid w:val="00783A0E"/>
    <w:rPr>
      <w:rFonts w:asciiTheme="majorHAnsi" w:eastAsiaTheme="majorEastAsia" w:hAnsiTheme="majorHAnsi" w:cstheme="majorBidi"/>
      <w:b/>
      <w:bCs/>
      <w:caps/>
      <w:color w:val="FFFFFF"/>
      <w:sz w:val="20"/>
      <w:szCs w:val="20"/>
      <w:shd w:val="clear" w:color="auto" w:fill="1F497D"/>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H5 Char"/>
    <w:basedOn w:val="Standardnpsmoodstavce"/>
    <w:link w:val="Nadpis50"/>
    <w:rsid w:val="00551D4C"/>
    <w:rPr>
      <w:rFonts w:ascii="Arial" w:eastAsiaTheme="majorEastAsia" w:hAnsi="Arial" w:cstheme="majorBidi"/>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551D4C"/>
    <w:rPr>
      <w:rFonts w:ascii="Arial" w:eastAsiaTheme="majorEastAsia" w:hAnsi="Arial" w:cstheme="majorBidi"/>
      <w:i/>
      <w:iCs/>
      <w:sz w:val="20"/>
    </w:rPr>
  </w:style>
  <w:style w:type="character" w:customStyle="1" w:styleId="Nadpis7Char">
    <w:name w:val="Nadpis 7 Char"/>
    <w:aliases w:val="ASAPHeading 7 Char,H7 Char,PA Appendix Major Char,MUS7 Char,Para no numbering Char,Heading 71 Char,Legal Level 1.1. Char,nadpis7 Char,menu v službe Char"/>
    <w:basedOn w:val="Standardnpsmoodstavce"/>
    <w:link w:val="Nadpis7"/>
    <w:rsid w:val="00551D4C"/>
    <w:rPr>
      <w:rFonts w:ascii="Arial" w:eastAsiaTheme="majorEastAsia" w:hAnsi="Arial" w:cstheme="majorBidi"/>
      <w:bCs/>
      <w:sz w:val="20"/>
      <w:szCs w:val="20"/>
    </w:rPr>
  </w:style>
  <w:style w:type="character" w:customStyle="1" w:styleId="Nadpis8Char">
    <w:name w:val="Nadpis 8 Char"/>
    <w:aliases w:val="bijlage Char,ASAPHeading 8 Char,H8 Char,PA Appendix Minor Char,MUS8 Char,No num/gap Char,Heading 81 Char,nadpis8 Char"/>
    <w:basedOn w:val="Standardnpsmoodstavce"/>
    <w:link w:val="Nadpis8"/>
    <w:rsid w:val="00D33072"/>
    <w:rPr>
      <w:rFonts w:asciiTheme="majorHAnsi" w:eastAsiaTheme="majorEastAsia" w:hAnsiTheme="majorHAnsi" w:cstheme="majorBidi"/>
      <w:b/>
      <w:bCs/>
      <w:i/>
      <w:iCs/>
      <w:color w:val="9BBB59" w:themeColor="accent3"/>
      <w:sz w:val="20"/>
      <w:szCs w:val="20"/>
    </w:rPr>
  </w:style>
  <w:style w:type="character" w:customStyle="1" w:styleId="Nadpis9Char">
    <w:name w:val="Nadpis 9 Char"/>
    <w:aliases w:val="h9 Char,heading9 Char,ASAPHeading 9 Char,Titre 10 Char,H9 Char,Příloha Char,MUS9 Char,Code eg's Char,Heading 91 Char,nadpis9 Char,Problém č. Char,Problém c. Char,App Heading Char"/>
    <w:basedOn w:val="Standardnpsmoodstavce"/>
    <w:link w:val="Nadpis9"/>
    <w:rsid w:val="00D33072"/>
    <w:rPr>
      <w:rFonts w:asciiTheme="majorHAnsi" w:eastAsiaTheme="majorEastAsia" w:hAnsiTheme="majorHAnsi" w:cstheme="majorBidi"/>
      <w:i/>
      <w:iCs/>
      <w:color w:val="9BBB59" w:themeColor="accent3"/>
      <w:sz w:val="20"/>
      <w:szCs w:val="20"/>
    </w:rPr>
  </w:style>
  <w:style w:type="character" w:customStyle="1" w:styleId="NzevChar">
    <w:name w:val="Název Char"/>
    <w:basedOn w:val="Standardnpsmoodstavce"/>
    <w:link w:val="Nzev"/>
    <w:uiPriority w:val="10"/>
    <w:rsid w:val="00D33072"/>
    <w:rPr>
      <w:rFonts w:asciiTheme="majorHAnsi" w:eastAsiaTheme="majorEastAsia" w:hAnsiTheme="majorHAnsi" w:cstheme="majorBidi"/>
      <w:i/>
      <w:iCs/>
      <w:color w:val="243F60" w:themeColor="accent1" w:themeShade="7F"/>
      <w:sz w:val="60"/>
      <w:szCs w:val="60"/>
    </w:rPr>
  </w:style>
  <w:style w:type="paragraph" w:styleId="Podtitul">
    <w:name w:val="Subtitle"/>
    <w:basedOn w:val="Normln"/>
    <w:next w:val="Normln"/>
    <w:link w:val="PodtitulChar"/>
    <w:uiPriority w:val="11"/>
    <w:qFormat/>
    <w:rsid w:val="00D33072"/>
    <w:pPr>
      <w:spacing w:before="200" w:after="900"/>
      <w:ind w:firstLine="0"/>
      <w:jc w:val="right"/>
    </w:pPr>
    <w:rPr>
      <w:i/>
      <w:iCs/>
      <w:sz w:val="24"/>
      <w:szCs w:val="24"/>
    </w:rPr>
  </w:style>
  <w:style w:type="character" w:customStyle="1" w:styleId="PodtitulChar">
    <w:name w:val="Podtitul Char"/>
    <w:basedOn w:val="Standardnpsmoodstavce"/>
    <w:link w:val="Podtitul"/>
    <w:uiPriority w:val="11"/>
    <w:rsid w:val="00D33072"/>
    <w:rPr>
      <w:i/>
      <w:iCs/>
      <w:sz w:val="24"/>
      <w:szCs w:val="24"/>
    </w:rPr>
  </w:style>
  <w:style w:type="character" w:styleId="Zvraznn">
    <w:name w:val="Emphasis"/>
    <w:uiPriority w:val="20"/>
    <w:qFormat/>
    <w:rsid w:val="00D33072"/>
    <w:rPr>
      <w:b/>
      <w:bCs/>
      <w:i/>
      <w:iCs/>
      <w:color w:val="5A5A5A" w:themeColor="text1" w:themeTint="A5"/>
    </w:rPr>
  </w:style>
  <w:style w:type="paragraph" w:styleId="Bezmezer">
    <w:name w:val="No Spacing"/>
    <w:basedOn w:val="Normln"/>
    <w:link w:val="BezmezerChar"/>
    <w:uiPriority w:val="1"/>
    <w:qFormat/>
    <w:rsid w:val="00D33072"/>
    <w:pPr>
      <w:ind w:firstLine="0"/>
    </w:pPr>
  </w:style>
  <w:style w:type="character" w:customStyle="1" w:styleId="BezmezerChar">
    <w:name w:val="Bez mezer Char"/>
    <w:basedOn w:val="Standardnpsmoodstavce"/>
    <w:link w:val="Bezmezer"/>
    <w:uiPriority w:val="1"/>
    <w:rsid w:val="00D33072"/>
  </w:style>
  <w:style w:type="paragraph" w:styleId="Citt">
    <w:name w:val="Quote"/>
    <w:basedOn w:val="Normln"/>
    <w:next w:val="Normln"/>
    <w:link w:val="CittChar"/>
    <w:uiPriority w:val="29"/>
    <w:qFormat/>
    <w:rsid w:val="00D33072"/>
    <w:rPr>
      <w:rFonts w:asciiTheme="majorHAnsi" w:eastAsiaTheme="majorEastAsia" w:hAnsiTheme="majorHAnsi" w:cstheme="majorBidi"/>
      <w:i/>
      <w:iCs/>
      <w:color w:val="5A5A5A" w:themeColor="text1" w:themeTint="A5"/>
    </w:rPr>
  </w:style>
  <w:style w:type="character" w:customStyle="1" w:styleId="CittChar">
    <w:name w:val="Citát Char"/>
    <w:basedOn w:val="Standardnpsmoodstavce"/>
    <w:link w:val="Citt"/>
    <w:uiPriority w:val="29"/>
    <w:rsid w:val="00D33072"/>
    <w:rPr>
      <w:rFonts w:asciiTheme="majorHAnsi" w:eastAsiaTheme="majorEastAsia" w:hAnsiTheme="majorHAnsi" w:cstheme="majorBidi"/>
      <w:i/>
      <w:iCs/>
      <w:color w:val="5A5A5A" w:themeColor="text1" w:themeTint="A5"/>
    </w:rPr>
  </w:style>
  <w:style w:type="paragraph" w:styleId="Vrazncitt">
    <w:name w:val="Intense Quote"/>
    <w:basedOn w:val="Normln"/>
    <w:next w:val="Normln"/>
    <w:link w:val="VrazncittChar"/>
    <w:uiPriority w:val="30"/>
    <w:qFormat/>
    <w:rsid w:val="00D3307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VrazncittChar">
    <w:name w:val="Výrazný citát Char"/>
    <w:basedOn w:val="Standardnpsmoodstavce"/>
    <w:link w:val="Vrazncitt"/>
    <w:uiPriority w:val="30"/>
    <w:rsid w:val="00D33072"/>
    <w:rPr>
      <w:rFonts w:asciiTheme="majorHAnsi" w:eastAsiaTheme="majorEastAsia" w:hAnsiTheme="majorHAnsi" w:cstheme="majorBidi"/>
      <w:i/>
      <w:iCs/>
      <w:color w:val="FFFFFF" w:themeColor="background1"/>
      <w:sz w:val="24"/>
      <w:szCs w:val="24"/>
      <w:shd w:val="clear" w:color="auto" w:fill="4F81BD" w:themeFill="accent1"/>
    </w:rPr>
  </w:style>
  <w:style w:type="character" w:styleId="Zdraznnjemn">
    <w:name w:val="Subtle Emphasis"/>
    <w:uiPriority w:val="19"/>
    <w:qFormat/>
    <w:rsid w:val="00D33072"/>
    <w:rPr>
      <w:i/>
      <w:iCs/>
      <w:color w:val="5A5A5A" w:themeColor="text1" w:themeTint="A5"/>
    </w:rPr>
  </w:style>
  <w:style w:type="character" w:styleId="Zdraznnintenzivn">
    <w:name w:val="Intense Emphasis"/>
    <w:uiPriority w:val="21"/>
    <w:qFormat/>
    <w:rsid w:val="00D33072"/>
    <w:rPr>
      <w:b/>
      <w:bCs/>
      <w:i/>
      <w:iCs/>
      <w:color w:val="4F81BD" w:themeColor="accent1"/>
      <w:sz w:val="22"/>
      <w:szCs w:val="22"/>
    </w:rPr>
  </w:style>
  <w:style w:type="character" w:styleId="Odkazjemn">
    <w:name w:val="Subtle Reference"/>
    <w:uiPriority w:val="31"/>
    <w:qFormat/>
    <w:rsid w:val="00D33072"/>
    <w:rPr>
      <w:color w:val="auto"/>
      <w:u w:val="single" w:color="9BBB59" w:themeColor="accent3"/>
    </w:rPr>
  </w:style>
  <w:style w:type="character" w:styleId="Odkazintenzivn">
    <w:name w:val="Intense Reference"/>
    <w:basedOn w:val="Standardnpsmoodstavce"/>
    <w:uiPriority w:val="32"/>
    <w:qFormat/>
    <w:rsid w:val="00D33072"/>
    <w:rPr>
      <w:b/>
      <w:bCs/>
      <w:color w:val="76923C" w:themeColor="accent3" w:themeShade="BF"/>
      <w:u w:val="single" w:color="9BBB59" w:themeColor="accent3"/>
    </w:rPr>
  </w:style>
  <w:style w:type="character" w:styleId="Nzevknihy">
    <w:name w:val="Book Title"/>
    <w:basedOn w:val="Standardnpsmoodstavce"/>
    <w:uiPriority w:val="33"/>
    <w:qFormat/>
    <w:rsid w:val="00D33072"/>
    <w:rPr>
      <w:rFonts w:asciiTheme="majorHAnsi" w:eastAsiaTheme="majorEastAsia" w:hAnsiTheme="majorHAnsi" w:cstheme="majorBidi"/>
      <w:b/>
      <w:bCs/>
      <w:i/>
      <w:iCs/>
      <w:color w:val="auto"/>
    </w:rPr>
  </w:style>
  <w:style w:type="numbering" w:customStyle="1" w:styleId="Bezseznamu1">
    <w:name w:val="Bez seznamu1"/>
    <w:next w:val="Bezseznamu"/>
    <w:uiPriority w:val="99"/>
    <w:semiHidden/>
    <w:unhideWhenUsed/>
    <w:rsid w:val="00BA1BEC"/>
  </w:style>
  <w:style w:type="paragraph" w:customStyle="1" w:styleId="Nadpis2">
    <w:name w:val="Nadpis_2"/>
    <w:basedOn w:val="Normln"/>
    <w:rsid w:val="00BA1BEC"/>
    <w:pPr>
      <w:keepNext/>
      <w:numPr>
        <w:ilvl w:val="1"/>
        <w:numId w:val="4"/>
      </w:numPr>
      <w:jc w:val="both"/>
    </w:pPr>
    <w:rPr>
      <w:rFonts w:eastAsiaTheme="minorHAnsi"/>
      <w:noProof/>
      <w:lang w:eastAsia="en-US"/>
    </w:rPr>
  </w:style>
  <w:style w:type="character" w:customStyle="1" w:styleId="WW8Num1z0">
    <w:name w:val="WW8Num1z0"/>
    <w:rsid w:val="00BA1BEC"/>
    <w:rPr>
      <w:rFonts w:ascii="Wingdings 2" w:hAnsi="Wingdings 2" w:cs="OpenSymbol"/>
    </w:rPr>
  </w:style>
  <w:style w:type="character" w:customStyle="1" w:styleId="WW8Num1z1">
    <w:name w:val="WW8Num1z1"/>
    <w:rsid w:val="00BA1BEC"/>
    <w:rPr>
      <w:rFonts w:ascii="OpenSymbol" w:hAnsi="OpenSymbol" w:cs="OpenSymbol"/>
    </w:rPr>
  </w:style>
  <w:style w:type="character" w:customStyle="1" w:styleId="WW8Num2z0">
    <w:name w:val="WW8Num2z0"/>
    <w:rsid w:val="00BA1BEC"/>
    <w:rPr>
      <w:rFonts w:ascii="Wingdings 2" w:hAnsi="Wingdings 2" w:cs="OpenSymbol"/>
    </w:rPr>
  </w:style>
  <w:style w:type="character" w:customStyle="1" w:styleId="WW8Num2z1">
    <w:name w:val="WW8Num2z1"/>
    <w:rsid w:val="00BA1BEC"/>
    <w:rPr>
      <w:rFonts w:ascii="OpenSymbol" w:hAnsi="OpenSymbol" w:cs="OpenSymbol"/>
    </w:rPr>
  </w:style>
  <w:style w:type="character" w:customStyle="1" w:styleId="Absatz-Standardschriftart">
    <w:name w:val="Absatz-Standardschriftart"/>
    <w:rsid w:val="00BA1BEC"/>
  </w:style>
  <w:style w:type="character" w:customStyle="1" w:styleId="WW-Absatz-Standardschriftart">
    <w:name w:val="WW-Absatz-Standardschriftart"/>
    <w:rsid w:val="00BA1BEC"/>
  </w:style>
  <w:style w:type="character" w:customStyle="1" w:styleId="WW-Absatz-Standardschriftart1">
    <w:name w:val="WW-Absatz-Standardschriftart1"/>
    <w:rsid w:val="00BA1BEC"/>
  </w:style>
  <w:style w:type="character" w:customStyle="1" w:styleId="WW-Absatz-Standardschriftart11">
    <w:name w:val="WW-Absatz-Standardschriftart11"/>
    <w:rsid w:val="00BA1BEC"/>
  </w:style>
  <w:style w:type="character" w:customStyle="1" w:styleId="Standardnpsmoodstavce2">
    <w:name w:val="Standardní písmo odstavce2"/>
    <w:rsid w:val="00BA1BEC"/>
  </w:style>
  <w:style w:type="character" w:customStyle="1" w:styleId="WW-Absatz-Standardschriftart111">
    <w:name w:val="WW-Absatz-Standardschriftart111"/>
    <w:rsid w:val="00BA1BEC"/>
  </w:style>
  <w:style w:type="character" w:customStyle="1" w:styleId="WW-Absatz-Standardschriftart1111">
    <w:name w:val="WW-Absatz-Standardschriftart1111"/>
    <w:rsid w:val="00BA1BEC"/>
  </w:style>
  <w:style w:type="character" w:customStyle="1" w:styleId="Standardnpsmoodstavce1">
    <w:name w:val="Standardní písmo odstavce1"/>
    <w:rsid w:val="00BA1BEC"/>
  </w:style>
  <w:style w:type="character" w:customStyle="1" w:styleId="WW-Absatz-Standardschriftart11111">
    <w:name w:val="WW-Absatz-Standardschriftart11111"/>
    <w:rsid w:val="00BA1BEC"/>
  </w:style>
  <w:style w:type="character" w:customStyle="1" w:styleId="WW-Absatz-Standardschriftart111111">
    <w:name w:val="WW-Absatz-Standardschriftart111111"/>
    <w:rsid w:val="00BA1BEC"/>
  </w:style>
  <w:style w:type="character" w:customStyle="1" w:styleId="WW-Absatz-Standardschriftart1111111">
    <w:name w:val="WW-Absatz-Standardschriftart1111111"/>
    <w:rsid w:val="00BA1BEC"/>
  </w:style>
  <w:style w:type="character" w:customStyle="1" w:styleId="WW-Absatz-Standardschriftart11111111">
    <w:name w:val="WW-Absatz-Standardschriftart11111111"/>
    <w:rsid w:val="00BA1BEC"/>
  </w:style>
  <w:style w:type="character" w:customStyle="1" w:styleId="WW-Absatz-Standardschriftart111111111">
    <w:name w:val="WW-Absatz-Standardschriftart111111111"/>
    <w:rsid w:val="00BA1BEC"/>
  </w:style>
  <w:style w:type="character" w:customStyle="1" w:styleId="WW-Absatz-Standardschriftart1111111111">
    <w:name w:val="WW-Absatz-Standardschriftart1111111111"/>
    <w:rsid w:val="00BA1BEC"/>
  </w:style>
  <w:style w:type="character" w:customStyle="1" w:styleId="WW-Absatz-Standardschriftart11111111111">
    <w:name w:val="WW-Absatz-Standardschriftart11111111111"/>
    <w:rsid w:val="00BA1BEC"/>
  </w:style>
  <w:style w:type="character" w:customStyle="1" w:styleId="WW-Absatz-Standardschriftart111111111111">
    <w:name w:val="WW-Absatz-Standardschriftart111111111111"/>
    <w:rsid w:val="00BA1BEC"/>
  </w:style>
  <w:style w:type="character" w:customStyle="1" w:styleId="Odrky">
    <w:name w:val="Odrážky"/>
    <w:rsid w:val="00BA1BEC"/>
    <w:rPr>
      <w:rFonts w:ascii="OpenSymbol" w:eastAsia="OpenSymbol" w:hAnsi="OpenSymbol" w:cs="OpenSymbol"/>
    </w:rPr>
  </w:style>
  <w:style w:type="character" w:customStyle="1" w:styleId="Symbolyproslovn">
    <w:name w:val="Symboly pro číslování"/>
    <w:rsid w:val="00BA1BEC"/>
  </w:style>
  <w:style w:type="paragraph" w:customStyle="1" w:styleId="Nadpis">
    <w:name w:val="Nadpis"/>
    <w:basedOn w:val="Normln"/>
    <w:next w:val="Zkladntext"/>
    <w:rsid w:val="00BA1BEC"/>
    <w:pPr>
      <w:keepNext/>
      <w:spacing w:before="240" w:after="120"/>
      <w:ind w:firstLine="567"/>
      <w:jc w:val="both"/>
    </w:pPr>
    <w:rPr>
      <w:rFonts w:ascii="Arial" w:eastAsia="Microsoft YaHei" w:hAnsi="Arial"/>
      <w:noProof/>
      <w:sz w:val="28"/>
      <w:szCs w:val="28"/>
      <w:lang w:eastAsia="en-US"/>
    </w:rPr>
  </w:style>
  <w:style w:type="character" w:customStyle="1" w:styleId="ZkladntextChar">
    <w:name w:val="Základní text Char"/>
    <w:basedOn w:val="Standardnpsmoodstavce"/>
    <w:link w:val="Zkladntext"/>
    <w:rsid w:val="00BA1BEC"/>
    <w:rPr>
      <w:rFonts w:cs="Arial"/>
      <w:b/>
      <w:bCs/>
      <w:szCs w:val="20"/>
    </w:rPr>
  </w:style>
  <w:style w:type="paragraph" w:styleId="Seznam">
    <w:name w:val="List"/>
    <w:basedOn w:val="Zkladntext"/>
    <w:rsid w:val="00BA1BEC"/>
    <w:pPr>
      <w:keepNext/>
      <w:spacing w:after="120"/>
      <w:ind w:firstLine="567"/>
      <w:jc w:val="both"/>
    </w:pPr>
    <w:rPr>
      <w:rFonts w:eastAsiaTheme="minorHAnsi" w:cstheme="minorBidi"/>
      <w:b w:val="0"/>
      <w:bCs w:val="0"/>
      <w:noProof/>
      <w:szCs w:val="22"/>
      <w:lang w:eastAsia="en-US"/>
    </w:rPr>
  </w:style>
  <w:style w:type="paragraph" w:customStyle="1" w:styleId="Popisek">
    <w:name w:val="Popisek"/>
    <w:basedOn w:val="Normln"/>
    <w:rsid w:val="00BA1BEC"/>
    <w:pPr>
      <w:keepNext/>
      <w:suppressLineNumbers/>
      <w:spacing w:before="120" w:after="120"/>
      <w:ind w:firstLine="567"/>
      <w:jc w:val="both"/>
    </w:pPr>
    <w:rPr>
      <w:rFonts w:eastAsiaTheme="minorHAnsi"/>
      <w:i/>
      <w:iCs/>
      <w:noProof/>
      <w:lang w:eastAsia="en-US"/>
    </w:rPr>
  </w:style>
  <w:style w:type="paragraph" w:customStyle="1" w:styleId="Rejstk">
    <w:name w:val="Rejstřík"/>
    <w:basedOn w:val="Normln"/>
    <w:rsid w:val="00BA1BEC"/>
    <w:pPr>
      <w:keepNext/>
      <w:suppressLineNumbers/>
      <w:ind w:firstLine="567"/>
      <w:jc w:val="both"/>
    </w:pPr>
    <w:rPr>
      <w:rFonts w:eastAsiaTheme="minorHAnsi"/>
      <w:noProof/>
      <w:lang w:eastAsia="en-US"/>
    </w:rPr>
  </w:style>
  <w:style w:type="character" w:customStyle="1" w:styleId="ZhlavChar1">
    <w:name w:val="Záhlaví Char1"/>
    <w:basedOn w:val="Standardnpsmoodstavce"/>
    <w:rsid w:val="00BA1BEC"/>
    <w:rPr>
      <w:noProof/>
      <w:szCs w:val="21"/>
    </w:rPr>
  </w:style>
  <w:style w:type="character" w:customStyle="1" w:styleId="ZpatChar1">
    <w:name w:val="Zápatí Char1"/>
    <w:basedOn w:val="Standardnpsmoodstavce"/>
    <w:uiPriority w:val="99"/>
    <w:rsid w:val="00BA1BEC"/>
    <w:rPr>
      <w:noProof/>
      <w:szCs w:val="21"/>
    </w:rPr>
  </w:style>
  <w:style w:type="table" w:customStyle="1" w:styleId="Mkatabulky5">
    <w:name w:val="Mřížka tabulky5"/>
    <w:basedOn w:val="Normlntabulka"/>
    <w:next w:val="Mkatabulky"/>
    <w:uiPriority w:val="59"/>
    <w:rsid w:val="00BA1BEC"/>
    <w:pPr>
      <w:ind w:firstLine="0"/>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ublinyChar">
    <w:name w:val="Text bubliny Char"/>
    <w:basedOn w:val="Standardnpsmoodstavce"/>
    <w:link w:val="Textbubliny"/>
    <w:uiPriority w:val="99"/>
    <w:semiHidden/>
    <w:rsid w:val="00BA1BEC"/>
    <w:rPr>
      <w:rFonts w:ascii="Tahoma" w:hAnsi="Tahoma" w:cs="Tahoma"/>
      <w:sz w:val="16"/>
      <w:szCs w:val="16"/>
    </w:rPr>
  </w:style>
  <w:style w:type="paragraph" w:styleId="Obsah4">
    <w:name w:val="toc 4"/>
    <w:basedOn w:val="Normln"/>
    <w:next w:val="Normln"/>
    <w:autoRedefine/>
    <w:uiPriority w:val="39"/>
    <w:unhideWhenUsed/>
    <w:rsid w:val="00BA1BEC"/>
    <w:pPr>
      <w:keepNext/>
      <w:ind w:firstLine="0"/>
    </w:pPr>
    <w:rPr>
      <w:rFonts w:eastAsiaTheme="minorHAnsi"/>
      <w:noProof/>
      <w:lang w:eastAsia="en-US"/>
    </w:rPr>
  </w:style>
  <w:style w:type="character" w:customStyle="1" w:styleId="OdstavecseseznamemChar">
    <w:name w:val="Odstavec se seznamem Char"/>
    <w:basedOn w:val="Standardnpsmoodstavce"/>
    <w:link w:val="Odstavecseseznamem"/>
    <w:uiPriority w:val="34"/>
    <w:locked/>
    <w:rsid w:val="00BA1BEC"/>
  </w:style>
  <w:style w:type="paragraph" w:customStyle="1" w:styleId="Nadpis1">
    <w:name w:val="Nadpis_1"/>
    <w:basedOn w:val="Normln"/>
    <w:rsid w:val="00BA1BEC"/>
    <w:pPr>
      <w:keepNext/>
      <w:numPr>
        <w:ilvl w:val="2"/>
        <w:numId w:val="4"/>
      </w:numPr>
      <w:tabs>
        <w:tab w:val="clear" w:pos="720"/>
        <w:tab w:val="num" w:pos="360"/>
      </w:tabs>
      <w:ind w:left="360" w:hanging="360"/>
      <w:jc w:val="both"/>
    </w:pPr>
    <w:rPr>
      <w:rFonts w:eastAsiaTheme="minorHAnsi"/>
      <w:noProof/>
      <w:lang w:eastAsia="en-US"/>
    </w:rPr>
  </w:style>
  <w:style w:type="paragraph" w:customStyle="1" w:styleId="Nadpis3">
    <w:name w:val="Nadpis_3"/>
    <w:basedOn w:val="Normln"/>
    <w:rsid w:val="00BA1BEC"/>
    <w:pPr>
      <w:keepNext/>
      <w:numPr>
        <w:ilvl w:val="3"/>
        <w:numId w:val="4"/>
      </w:numPr>
      <w:tabs>
        <w:tab w:val="clear" w:pos="1080"/>
        <w:tab w:val="num" w:pos="720"/>
      </w:tabs>
      <w:ind w:left="720" w:hanging="720"/>
      <w:jc w:val="both"/>
    </w:pPr>
    <w:rPr>
      <w:rFonts w:eastAsiaTheme="minorHAnsi"/>
      <w:noProof/>
      <w:lang w:eastAsia="en-US"/>
    </w:rPr>
  </w:style>
  <w:style w:type="paragraph" w:customStyle="1" w:styleId="Nadpis4">
    <w:name w:val="Nadpis_4"/>
    <w:basedOn w:val="Normln"/>
    <w:rsid w:val="00BA1BEC"/>
    <w:pPr>
      <w:keepNext/>
      <w:numPr>
        <w:ilvl w:val="4"/>
        <w:numId w:val="4"/>
      </w:numPr>
      <w:jc w:val="both"/>
    </w:pPr>
    <w:rPr>
      <w:rFonts w:eastAsiaTheme="minorHAnsi"/>
      <w:noProof/>
      <w:lang w:eastAsia="en-US"/>
    </w:rPr>
  </w:style>
  <w:style w:type="paragraph" w:customStyle="1" w:styleId="Nadpis5">
    <w:name w:val="Nadpis_5"/>
    <w:basedOn w:val="Normln"/>
    <w:rsid w:val="00BA1BEC"/>
    <w:pPr>
      <w:keepNext/>
      <w:numPr>
        <w:ilvl w:val="5"/>
        <w:numId w:val="4"/>
      </w:numPr>
      <w:tabs>
        <w:tab w:val="clear" w:pos="1440"/>
        <w:tab w:val="num" w:pos="1080"/>
      </w:tabs>
      <w:ind w:left="1080" w:hanging="1080"/>
      <w:jc w:val="both"/>
    </w:pPr>
    <w:rPr>
      <w:rFonts w:eastAsiaTheme="minorHAnsi"/>
      <w:noProof/>
      <w:lang w:eastAsia="en-US"/>
    </w:rPr>
  </w:style>
  <w:style w:type="paragraph" w:customStyle="1" w:styleId="Nadpis60">
    <w:name w:val="Nadpis_6"/>
    <w:basedOn w:val="Normln"/>
    <w:rsid w:val="00BA1BEC"/>
    <w:pPr>
      <w:keepNext/>
      <w:tabs>
        <w:tab w:val="num" w:pos="1440"/>
      </w:tabs>
      <w:ind w:left="1440" w:hanging="1440"/>
      <w:jc w:val="both"/>
    </w:pPr>
    <w:rPr>
      <w:rFonts w:eastAsiaTheme="minorHAnsi"/>
      <w:noProof/>
      <w:lang w:eastAsia="en-US"/>
    </w:rPr>
  </w:style>
  <w:style w:type="paragraph" w:styleId="Obsah5">
    <w:name w:val="toc 5"/>
    <w:basedOn w:val="Normln"/>
    <w:next w:val="Normln"/>
    <w:autoRedefine/>
    <w:uiPriority w:val="39"/>
    <w:unhideWhenUsed/>
    <w:rsid w:val="00BA1BEC"/>
    <w:pPr>
      <w:keepNext/>
      <w:ind w:firstLine="0"/>
    </w:pPr>
    <w:rPr>
      <w:rFonts w:eastAsiaTheme="minorHAnsi"/>
      <w:noProof/>
      <w:lang w:eastAsia="en-US"/>
    </w:rPr>
  </w:style>
  <w:style w:type="paragraph" w:styleId="Obsah6">
    <w:name w:val="toc 6"/>
    <w:basedOn w:val="Normln"/>
    <w:next w:val="Normln"/>
    <w:autoRedefine/>
    <w:uiPriority w:val="39"/>
    <w:unhideWhenUsed/>
    <w:rsid w:val="00BA1BEC"/>
    <w:pPr>
      <w:keepNext/>
      <w:ind w:firstLine="0"/>
    </w:pPr>
    <w:rPr>
      <w:rFonts w:eastAsiaTheme="minorHAnsi"/>
      <w:noProof/>
      <w:lang w:eastAsia="en-US"/>
    </w:rPr>
  </w:style>
  <w:style w:type="paragraph" w:styleId="Obsah7">
    <w:name w:val="toc 7"/>
    <w:basedOn w:val="Normln"/>
    <w:next w:val="Normln"/>
    <w:autoRedefine/>
    <w:uiPriority w:val="39"/>
    <w:unhideWhenUsed/>
    <w:rsid w:val="00BA1BEC"/>
    <w:pPr>
      <w:keepNext/>
      <w:ind w:firstLine="0"/>
    </w:pPr>
    <w:rPr>
      <w:rFonts w:eastAsiaTheme="minorHAnsi"/>
      <w:noProof/>
      <w:lang w:eastAsia="en-US"/>
    </w:rPr>
  </w:style>
  <w:style w:type="paragraph" w:styleId="Obsah8">
    <w:name w:val="toc 8"/>
    <w:basedOn w:val="Normln"/>
    <w:next w:val="Normln"/>
    <w:autoRedefine/>
    <w:uiPriority w:val="39"/>
    <w:unhideWhenUsed/>
    <w:rsid w:val="00BA1BEC"/>
    <w:pPr>
      <w:keepNext/>
      <w:ind w:firstLine="0"/>
    </w:pPr>
    <w:rPr>
      <w:rFonts w:eastAsiaTheme="minorHAnsi"/>
      <w:noProof/>
      <w:lang w:eastAsia="en-US"/>
    </w:rPr>
  </w:style>
  <w:style w:type="paragraph" w:styleId="Obsah9">
    <w:name w:val="toc 9"/>
    <w:basedOn w:val="Normln"/>
    <w:next w:val="Normln"/>
    <w:autoRedefine/>
    <w:uiPriority w:val="39"/>
    <w:unhideWhenUsed/>
    <w:rsid w:val="00BA1BEC"/>
    <w:pPr>
      <w:keepNext/>
      <w:ind w:firstLine="0"/>
    </w:pPr>
    <w:rPr>
      <w:rFonts w:eastAsiaTheme="minorHAnsi"/>
      <w:noProof/>
      <w:lang w:eastAsia="en-US"/>
    </w:rPr>
  </w:style>
  <w:style w:type="character" w:customStyle="1" w:styleId="PedmtkomenteChar">
    <w:name w:val="Předmět komentáře Char"/>
    <w:basedOn w:val="TextkomenteChar"/>
    <w:link w:val="Pedmtkomente"/>
    <w:uiPriority w:val="99"/>
    <w:semiHidden/>
    <w:rsid w:val="00BA1BEC"/>
    <w:rPr>
      <w:b/>
      <w:bCs/>
      <w:szCs w:val="20"/>
      <w:lang w:val="cs-CZ" w:eastAsia="cs-CZ" w:bidi="ar-SA"/>
    </w:rPr>
  </w:style>
  <w:style w:type="character" w:customStyle="1" w:styleId="PedmtkomenteChar1">
    <w:name w:val="Předmět komentáře Char1"/>
    <w:basedOn w:val="TextkomenteChar"/>
    <w:uiPriority w:val="99"/>
    <w:semiHidden/>
    <w:rsid w:val="00BA1BEC"/>
    <w:rPr>
      <w:b/>
      <w:bCs/>
      <w:noProof/>
      <w:sz w:val="20"/>
      <w:szCs w:val="20"/>
      <w:lang w:val="cs-CZ" w:eastAsia="cs-CZ" w:bidi="ar-SA"/>
    </w:rPr>
  </w:style>
  <w:style w:type="character" w:customStyle="1" w:styleId="RozloendokumentuChar">
    <w:name w:val="Rozložení dokumentu Char"/>
    <w:basedOn w:val="Standardnpsmoodstavce"/>
    <w:link w:val="Rozloendokumentu"/>
    <w:uiPriority w:val="99"/>
    <w:semiHidden/>
    <w:rsid w:val="00BA1BEC"/>
    <w:rPr>
      <w:rFonts w:ascii="Tahoma" w:hAnsi="Tahoma" w:cs="Tahoma"/>
      <w:szCs w:val="20"/>
      <w:shd w:val="clear" w:color="auto" w:fill="000080"/>
    </w:rPr>
  </w:style>
  <w:style w:type="character" w:customStyle="1" w:styleId="RozloendokumentuChar1">
    <w:name w:val="Rozložení dokumentu Char1"/>
    <w:basedOn w:val="Standardnpsmoodstavce"/>
    <w:uiPriority w:val="99"/>
    <w:semiHidden/>
    <w:rsid w:val="00BA1BEC"/>
    <w:rPr>
      <w:rFonts w:ascii="Tahoma" w:hAnsi="Tahoma" w:cs="Tahoma"/>
      <w:noProof/>
      <w:sz w:val="16"/>
      <w:szCs w:val="16"/>
    </w:rPr>
  </w:style>
  <w:style w:type="paragraph" w:customStyle="1" w:styleId="Odrky1">
    <w:name w:val="Odrážky 1"/>
    <w:basedOn w:val="Normln"/>
    <w:rsid w:val="00BA1BEC"/>
    <w:pPr>
      <w:tabs>
        <w:tab w:val="num" w:pos="720"/>
      </w:tabs>
      <w:ind w:left="720" w:hanging="360"/>
      <w:jc w:val="both"/>
    </w:pPr>
    <w:rPr>
      <w:rFonts w:ascii="Times New Roman" w:eastAsia="Calibri" w:hAnsi="Times New Roman" w:cs="Times New Roman"/>
      <w:noProof/>
    </w:rPr>
  </w:style>
  <w:style w:type="paragraph" w:customStyle="1" w:styleId="Odrky2">
    <w:name w:val="Odrážky 2"/>
    <w:basedOn w:val="Normln"/>
    <w:rsid w:val="00BA1BEC"/>
    <w:pPr>
      <w:numPr>
        <w:ilvl w:val="1"/>
        <w:numId w:val="5"/>
      </w:numPr>
      <w:jc w:val="both"/>
    </w:pPr>
    <w:rPr>
      <w:rFonts w:ascii="Times New Roman" w:eastAsia="Calibri" w:hAnsi="Times New Roman" w:cs="Times New Roman"/>
      <w:noProof/>
    </w:rPr>
  </w:style>
  <w:style w:type="paragraph" w:customStyle="1" w:styleId="Odrky0">
    <w:name w:val="Odrážky 0"/>
    <w:basedOn w:val="Normln"/>
    <w:rsid w:val="00BA1BEC"/>
    <w:pPr>
      <w:numPr>
        <w:ilvl w:val="2"/>
        <w:numId w:val="5"/>
      </w:numPr>
      <w:tabs>
        <w:tab w:val="left" w:pos="284"/>
      </w:tabs>
      <w:ind w:left="284" w:hanging="284"/>
    </w:pPr>
    <w:rPr>
      <w:rFonts w:ascii="Times New Roman" w:eastAsia="Calibri" w:hAnsi="Times New Roman" w:cs="Times New Roman"/>
      <w:noProof/>
    </w:rPr>
  </w:style>
  <w:style w:type="paragraph" w:customStyle="1" w:styleId="Odrky4">
    <w:name w:val="Odrážky 4"/>
    <w:basedOn w:val="Normln"/>
    <w:rsid w:val="00BA1BEC"/>
    <w:pPr>
      <w:numPr>
        <w:numId w:val="6"/>
      </w:numPr>
      <w:tabs>
        <w:tab w:val="clear" w:pos="360"/>
        <w:tab w:val="num" w:pos="2268"/>
      </w:tabs>
      <w:ind w:left="2268"/>
      <w:jc w:val="both"/>
    </w:pPr>
    <w:rPr>
      <w:rFonts w:ascii="Times New Roman" w:eastAsia="Calibri" w:hAnsi="Times New Roman" w:cs="Times New Roman"/>
      <w:noProof/>
    </w:rPr>
  </w:style>
  <w:style w:type="paragraph" w:customStyle="1" w:styleId="EARSmall">
    <w:name w:val="EAR Small"/>
    <w:basedOn w:val="Normln"/>
    <w:next w:val="Normln"/>
    <w:link w:val="EARSmallChar"/>
    <w:rsid w:val="00565409"/>
    <w:pPr>
      <w:spacing w:before="120" w:after="60"/>
      <w:ind w:firstLine="0"/>
    </w:pPr>
    <w:rPr>
      <w:rFonts w:ascii="Arial" w:eastAsiaTheme="minorHAnsi" w:hAnsi="Arial"/>
      <w:sz w:val="18"/>
      <w:lang w:eastAsia="en-US"/>
    </w:rPr>
  </w:style>
  <w:style w:type="character" w:customStyle="1" w:styleId="EARSmallChar">
    <w:name w:val="EAR Small Char"/>
    <w:basedOn w:val="Standardnpsmoodstavce"/>
    <w:link w:val="EARSmall"/>
    <w:rsid w:val="00565409"/>
    <w:rPr>
      <w:rFonts w:ascii="Arial" w:eastAsiaTheme="minorHAnsi" w:hAnsi="Arial"/>
      <w:sz w:val="18"/>
      <w:lang w:eastAsia="en-US"/>
    </w:rPr>
  </w:style>
  <w:style w:type="table" w:customStyle="1" w:styleId="EARTable">
    <w:name w:val="EAR Table"/>
    <w:basedOn w:val="Normlntabulka"/>
    <w:rsid w:val="00172ED7"/>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EARDiagram">
    <w:name w:val="EAR Diagram"/>
    <w:basedOn w:val="Normln"/>
    <w:next w:val="Normln"/>
    <w:link w:val="EARDiagramChar"/>
    <w:rsid w:val="002C6AD5"/>
    <w:pPr>
      <w:spacing w:before="240" w:after="240"/>
      <w:jc w:val="center"/>
    </w:pPr>
  </w:style>
  <w:style w:type="character" w:customStyle="1" w:styleId="EARDiagramChar">
    <w:name w:val="EAR Diagram Char"/>
    <w:basedOn w:val="Standardnpsmoodstavce"/>
    <w:link w:val="EARDiagram"/>
    <w:rsid w:val="002C6AD5"/>
  </w:style>
  <w:style w:type="character" w:customStyle="1" w:styleId="hps">
    <w:name w:val="hps"/>
    <w:basedOn w:val="Standardnpsmoodstavce"/>
    <w:rsid w:val="00A33792"/>
  </w:style>
  <w:style w:type="character" w:customStyle="1" w:styleId="ZhlavChar">
    <w:name w:val="Záhlaví Char"/>
    <w:basedOn w:val="Standardnpsmoodstavce1"/>
    <w:uiPriority w:val="99"/>
    <w:rsid w:val="00A072E0"/>
    <w:rPr>
      <w:rFonts w:eastAsia="SimSun" w:cs="Mangal"/>
      <w:kern w:val="1"/>
      <w:sz w:val="24"/>
      <w:szCs w:val="21"/>
      <w:lang w:eastAsia="hi-IN" w:bidi="hi-IN"/>
    </w:rPr>
  </w:style>
  <w:style w:type="character" w:customStyle="1" w:styleId="ZpatChar">
    <w:name w:val="Zápatí Char"/>
    <w:basedOn w:val="Standardnpsmoodstavce1"/>
    <w:uiPriority w:val="99"/>
    <w:rsid w:val="00A072E0"/>
    <w:rPr>
      <w:rFonts w:eastAsia="SimSun" w:cs="Mangal"/>
      <w:kern w:val="1"/>
      <w:sz w:val="24"/>
      <w:szCs w:val="21"/>
      <w:lang w:eastAsia="hi-IN" w:bidi="hi-IN"/>
    </w:rPr>
  </w:style>
  <w:style w:type="table" w:customStyle="1" w:styleId="EARTable1">
    <w:name w:val="EAR Table1"/>
    <w:basedOn w:val="Normlntabulka"/>
    <w:rsid w:val="00E600B3"/>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RLTextlnkuslovanChar">
    <w:name w:val="RL Text článku číslovaný Char"/>
    <w:basedOn w:val="Standardnpsmoodstavce"/>
    <w:link w:val="RLTextlnkuslovan"/>
    <w:locked/>
    <w:rsid w:val="006B270D"/>
    <w:rPr>
      <w:rFonts w:ascii="Arial" w:hAnsi="Arial" w:cs="Arial"/>
      <w:szCs w:val="24"/>
    </w:rPr>
  </w:style>
  <w:style w:type="paragraph" w:customStyle="1" w:styleId="RLTextlnkuslovan">
    <w:name w:val="RL Text článku číslovaný"/>
    <w:basedOn w:val="Normln"/>
    <w:link w:val="RLTextlnkuslovanChar"/>
    <w:qFormat/>
    <w:rsid w:val="006B270D"/>
    <w:pPr>
      <w:numPr>
        <w:ilvl w:val="1"/>
        <w:numId w:val="10"/>
      </w:numPr>
      <w:spacing w:after="120" w:line="280" w:lineRule="exact"/>
      <w:jc w:val="both"/>
    </w:pPr>
    <w:rPr>
      <w:rFonts w:ascii="Arial" w:hAnsi="Arial" w:cs="Arial"/>
      <w:szCs w:val="24"/>
    </w:rPr>
  </w:style>
  <w:style w:type="paragraph" w:customStyle="1" w:styleId="RLlneksmlouvy">
    <w:name w:val="RL Článek smlouvy"/>
    <w:basedOn w:val="Normln"/>
    <w:next w:val="RLTextlnkuslovan"/>
    <w:qFormat/>
    <w:rsid w:val="006B270D"/>
    <w:pPr>
      <w:keepNext/>
      <w:numPr>
        <w:numId w:val="10"/>
      </w:numPr>
      <w:suppressAutoHyphens/>
      <w:spacing w:before="360" w:after="120" w:line="280" w:lineRule="exact"/>
      <w:jc w:val="both"/>
      <w:outlineLvl w:val="0"/>
    </w:pPr>
    <w:rPr>
      <w:rFonts w:ascii="Arial" w:eastAsia="Times New Roman" w:hAnsi="Arial" w:cs="Times New Roman"/>
      <w:b/>
      <w:sz w:val="20"/>
      <w:szCs w:val="24"/>
      <w:lang w:eastAsia="en-US"/>
    </w:rPr>
  </w:style>
  <w:style w:type="paragraph" w:customStyle="1" w:styleId="nadpiskapitoly">
    <w:name w:val="nadpis kapitoly"/>
    <w:basedOn w:val="Nadpis10"/>
    <w:next w:val="Textodstavce"/>
    <w:link w:val="nadpiskapitolyChar"/>
    <w:qFormat/>
    <w:rsid w:val="00CF11B8"/>
    <w:pPr>
      <w:numPr>
        <w:numId w:val="9"/>
      </w:numPr>
      <w:pBdr>
        <w:top w:val="none" w:sz="0" w:space="0" w:color="auto"/>
        <w:left w:val="none" w:sz="0" w:space="0" w:color="auto"/>
        <w:bottom w:val="none" w:sz="0" w:space="0" w:color="auto"/>
        <w:right w:val="none" w:sz="0" w:space="0" w:color="auto"/>
      </w:pBdr>
      <w:shd w:val="clear" w:color="auto" w:fill="1F497D" w:themeFill="text2"/>
      <w:spacing w:before="0" w:after="200" w:line="276" w:lineRule="auto"/>
      <w:contextualSpacing/>
    </w:pPr>
    <w:rPr>
      <w:rFonts w:ascii="Helvetica" w:eastAsiaTheme="minorHAnsi" w:hAnsi="Helvetica" w:cs="Arial"/>
      <w:bCs w:val="0"/>
      <w:color w:val="FFFFFF" w:themeColor="background1"/>
      <w:sz w:val="22"/>
      <w:szCs w:val="22"/>
      <w:lang w:eastAsia="en-US"/>
    </w:rPr>
  </w:style>
  <w:style w:type="paragraph" w:customStyle="1" w:styleId="nadpisdruhrovn">
    <w:name w:val="nadpis druhé úrovně"/>
    <w:basedOn w:val="Odstavecseseznamem"/>
    <w:link w:val="nadpisdruhrovnChar"/>
    <w:qFormat/>
    <w:rsid w:val="00236D6E"/>
    <w:pPr>
      <w:spacing w:before="120" w:after="120" w:line="276" w:lineRule="auto"/>
      <w:ind w:left="578" w:hanging="578"/>
      <w:outlineLvl w:val="1"/>
    </w:pPr>
    <w:rPr>
      <w:rFonts w:ascii="Arial" w:eastAsiaTheme="minorHAnsi" w:hAnsi="Arial" w:cs="Arial"/>
      <w:b/>
      <w:lang w:eastAsia="en-US"/>
    </w:rPr>
  </w:style>
  <w:style w:type="character" w:customStyle="1" w:styleId="nadpiskapitolyChar">
    <w:name w:val="nadpis kapitoly Char"/>
    <w:basedOn w:val="Nadpis1Char"/>
    <w:link w:val="nadpiskapitoly"/>
    <w:rsid w:val="00CF11B8"/>
    <w:rPr>
      <w:rFonts w:ascii="Helvetica" w:eastAsiaTheme="minorHAnsi" w:hAnsi="Helvetica" w:cs="Arial"/>
      <w:b/>
      <w:bCs w:val="0"/>
      <w:caps/>
      <w:color w:val="FFFFFF" w:themeColor="background1"/>
      <w:sz w:val="20"/>
      <w:szCs w:val="20"/>
      <w:shd w:val="clear" w:color="auto" w:fill="1F497D" w:themeFill="text2"/>
      <w:lang w:eastAsia="en-US"/>
    </w:rPr>
  </w:style>
  <w:style w:type="character" w:customStyle="1" w:styleId="nadpisdruhrovnChar">
    <w:name w:val="nadpis druhé úrovně Char"/>
    <w:basedOn w:val="OdstavecseseznamemChar"/>
    <w:link w:val="nadpisdruhrovn"/>
    <w:rsid w:val="00236D6E"/>
    <w:rPr>
      <w:rFonts w:ascii="Arial" w:eastAsiaTheme="minorHAnsi" w:hAnsi="Arial" w:cs="Arial"/>
      <w:b/>
      <w:lang w:eastAsia="en-US"/>
    </w:rPr>
  </w:style>
  <w:style w:type="character" w:customStyle="1" w:styleId="CommentSubjectChar1">
    <w:name w:val="Comment Subject Char1"/>
    <w:basedOn w:val="TextkomenteChar"/>
    <w:uiPriority w:val="99"/>
    <w:semiHidden/>
    <w:rsid w:val="00B67D0C"/>
    <w:rPr>
      <w:b/>
      <w:bCs/>
      <w:sz w:val="20"/>
      <w:szCs w:val="20"/>
      <w:lang w:val="cs-CZ" w:eastAsia="cs-CZ" w:bidi="ar-SA"/>
    </w:rPr>
  </w:style>
  <w:style w:type="character" w:customStyle="1" w:styleId="DocumentMapChar1">
    <w:name w:val="Document Map Char1"/>
    <w:basedOn w:val="Standardnpsmoodstavce"/>
    <w:uiPriority w:val="99"/>
    <w:semiHidden/>
    <w:rsid w:val="00B67D0C"/>
    <w:rPr>
      <w:rFonts w:ascii="Segoe UI" w:hAnsi="Segoe UI" w:cs="Segoe UI"/>
      <w:sz w:val="16"/>
      <w:szCs w:val="16"/>
    </w:rPr>
  </w:style>
  <w:style w:type="character" w:customStyle="1" w:styleId="StyleTimesNewRoman11pt">
    <w:name w:val="Style Times New Roman 11 pt"/>
    <w:basedOn w:val="Standardnpsmoodstavce"/>
    <w:uiPriority w:val="99"/>
    <w:rsid w:val="00F24130"/>
    <w:rPr>
      <w:rFonts w:ascii="Futura Bk" w:hAnsi="Futura Bk"/>
      <w:sz w:val="20"/>
    </w:rPr>
  </w:style>
  <w:style w:type="paragraph" w:customStyle="1" w:styleId="RLNadpis2">
    <w:name w:val="RL Nadpis2"/>
    <w:basedOn w:val="Normln"/>
    <w:qFormat/>
    <w:rsid w:val="000A0887"/>
    <w:pPr>
      <w:numPr>
        <w:ilvl w:val="1"/>
        <w:numId w:val="12"/>
      </w:numPr>
      <w:spacing w:after="120"/>
      <w:jc w:val="both"/>
      <w:outlineLvl w:val="1"/>
    </w:pPr>
    <w:rPr>
      <w:rFonts w:ascii="Garamond" w:eastAsiaTheme="minorHAnsi" w:hAnsi="Garamond"/>
      <w:b/>
      <w:color w:val="1E1E1E"/>
      <w:sz w:val="24"/>
      <w:szCs w:val="24"/>
      <w:lang w:eastAsia="en-US"/>
    </w:rPr>
  </w:style>
  <w:style w:type="paragraph" w:customStyle="1" w:styleId="RLNadpis1">
    <w:name w:val="RL Nadpis1"/>
    <w:next w:val="RLNadpis2"/>
    <w:qFormat/>
    <w:rsid w:val="000A0887"/>
    <w:pPr>
      <w:keepNext/>
      <w:numPr>
        <w:numId w:val="12"/>
      </w:numPr>
      <w:suppressAutoHyphens/>
      <w:spacing w:before="360" w:after="120"/>
      <w:outlineLvl w:val="0"/>
    </w:pPr>
    <w:rPr>
      <w:rFonts w:ascii="Garamond" w:eastAsia="Times New Roman" w:hAnsi="Garamond" w:cs="Times New Roman"/>
      <w:b/>
      <w:caps/>
      <w:color w:val="1E1E1E"/>
      <w:sz w:val="24"/>
      <w:szCs w:val="24"/>
      <w:lang w:eastAsia="en-US"/>
    </w:rPr>
  </w:style>
  <w:style w:type="paragraph" w:customStyle="1" w:styleId="RLNadpis3">
    <w:name w:val="RL Nadpis3"/>
    <w:basedOn w:val="RLNadpis2"/>
    <w:link w:val="RLNadpis3Char"/>
    <w:qFormat/>
    <w:rsid w:val="000A0887"/>
    <w:pPr>
      <w:numPr>
        <w:ilvl w:val="2"/>
      </w:numPr>
      <w:outlineLvl w:val="2"/>
    </w:pPr>
  </w:style>
  <w:style w:type="character" w:customStyle="1" w:styleId="RLNadpis3Char">
    <w:name w:val="RL Nadpis3 Char"/>
    <w:basedOn w:val="Standardnpsmoodstavce"/>
    <w:link w:val="RLNadpis3"/>
    <w:rsid w:val="000A0887"/>
    <w:rPr>
      <w:rFonts w:ascii="Garamond" w:eastAsiaTheme="minorHAnsi" w:hAnsi="Garamond"/>
      <w:b/>
      <w:color w:val="1E1E1E"/>
      <w:sz w:val="24"/>
      <w:szCs w:val="24"/>
      <w:lang w:eastAsia="en-US"/>
    </w:rPr>
  </w:style>
  <w:style w:type="paragraph" w:customStyle="1" w:styleId="RLNadpis4">
    <w:name w:val="RL Nadpis4"/>
    <w:basedOn w:val="RLNadpis3"/>
    <w:qFormat/>
    <w:rsid w:val="000A0887"/>
    <w:pPr>
      <w:numPr>
        <w:ilvl w:val="3"/>
      </w:numPr>
      <w:tabs>
        <w:tab w:val="clear" w:pos="720"/>
        <w:tab w:val="num" w:pos="360"/>
        <w:tab w:val="num" w:pos="1015"/>
      </w:tabs>
      <w:ind w:left="1015" w:hanging="360"/>
      <w:outlineLvl w:val="3"/>
    </w:pPr>
  </w:style>
  <w:style w:type="paragraph" w:customStyle="1" w:styleId="RLNormln">
    <w:name w:val="RL Normální"/>
    <w:basedOn w:val="Normln"/>
    <w:link w:val="RLNormlnChar"/>
    <w:qFormat/>
    <w:rsid w:val="0023160A"/>
    <w:pPr>
      <w:ind w:firstLine="0"/>
      <w:jc w:val="both"/>
    </w:pPr>
    <w:rPr>
      <w:rFonts w:ascii="Garamond" w:eastAsia="Times New Roman" w:hAnsi="Garamond" w:cs="Times New Roman"/>
      <w:sz w:val="24"/>
      <w:szCs w:val="24"/>
    </w:rPr>
  </w:style>
  <w:style w:type="character" w:customStyle="1" w:styleId="RLNormlnChar">
    <w:name w:val="RL Normální Char"/>
    <w:basedOn w:val="Standardnpsmoodstavce"/>
    <w:link w:val="RLNormln"/>
    <w:rsid w:val="0023160A"/>
    <w:rPr>
      <w:rFonts w:ascii="Garamond" w:eastAsia="Times New Roman" w:hAnsi="Garamond" w:cs="Times New Roman"/>
      <w:sz w:val="24"/>
      <w:szCs w:val="24"/>
    </w:rPr>
  </w:style>
  <w:style w:type="paragraph" w:customStyle="1" w:styleId="NADPIS11">
    <w:name w:val="NADPIS1"/>
    <w:basedOn w:val="Nadpis10"/>
    <w:rsid w:val="00D85106"/>
    <w:pPr>
      <w:keepNext/>
      <w:pBdr>
        <w:top w:val="none" w:sz="0" w:space="0" w:color="auto"/>
        <w:left w:val="none" w:sz="0" w:space="0" w:color="auto"/>
        <w:bottom w:val="none" w:sz="0" w:space="0" w:color="auto"/>
        <w:right w:val="none" w:sz="0" w:space="0" w:color="auto"/>
      </w:pBdr>
      <w:shd w:val="clear" w:color="auto" w:fill="auto"/>
      <w:tabs>
        <w:tab w:val="num" w:pos="360"/>
      </w:tabs>
      <w:spacing w:before="0" w:after="0"/>
      <w:ind w:left="360" w:hanging="360"/>
    </w:pPr>
    <w:rPr>
      <w:rFonts w:ascii="Times New Roman" w:eastAsia="Times New Roman" w:hAnsi="Times New Roman" w:cs="Times New Roman"/>
      <w:snapToGrid w:val="0"/>
      <w:color w:val="auto"/>
      <w:sz w:val="28"/>
      <w:szCs w:val="28"/>
      <w:lang w:eastAsia="en-US"/>
    </w:rPr>
  </w:style>
  <w:style w:type="paragraph" w:styleId="Rejstk1">
    <w:name w:val="index 1"/>
    <w:basedOn w:val="Normln"/>
    <w:next w:val="Normln"/>
    <w:autoRedefine/>
    <w:semiHidden/>
    <w:unhideWhenUsed/>
    <w:rsid w:val="009012C9"/>
    <w:pPr>
      <w:ind w:left="220" w:hanging="220"/>
    </w:pPr>
  </w:style>
  <w:style w:type="paragraph" w:styleId="Rejstk8">
    <w:name w:val="index 8"/>
    <w:basedOn w:val="Normln"/>
    <w:next w:val="Normln"/>
    <w:autoRedefine/>
    <w:semiHidden/>
    <w:unhideWhenUsed/>
    <w:rsid w:val="002F21CE"/>
    <w:pPr>
      <w:ind w:left="1760" w:hanging="220"/>
    </w:pPr>
  </w:style>
  <w:style w:type="paragraph" w:customStyle="1" w:styleId="earsmall0">
    <w:name w:val="earsmall"/>
    <w:basedOn w:val="Normln"/>
    <w:rsid w:val="000F282A"/>
    <w:pPr>
      <w:ind w:firstLine="0"/>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7860">
      <w:bodyDiv w:val="1"/>
      <w:marLeft w:val="0"/>
      <w:marRight w:val="0"/>
      <w:marTop w:val="0"/>
      <w:marBottom w:val="0"/>
      <w:divBdr>
        <w:top w:val="none" w:sz="0" w:space="0" w:color="auto"/>
        <w:left w:val="none" w:sz="0" w:space="0" w:color="auto"/>
        <w:bottom w:val="none" w:sz="0" w:space="0" w:color="auto"/>
        <w:right w:val="none" w:sz="0" w:space="0" w:color="auto"/>
      </w:divBdr>
    </w:div>
    <w:div w:id="59138438">
      <w:bodyDiv w:val="1"/>
      <w:marLeft w:val="0"/>
      <w:marRight w:val="0"/>
      <w:marTop w:val="0"/>
      <w:marBottom w:val="0"/>
      <w:divBdr>
        <w:top w:val="none" w:sz="0" w:space="0" w:color="auto"/>
        <w:left w:val="none" w:sz="0" w:space="0" w:color="auto"/>
        <w:bottom w:val="none" w:sz="0" w:space="0" w:color="auto"/>
        <w:right w:val="none" w:sz="0" w:space="0" w:color="auto"/>
      </w:divBdr>
    </w:div>
    <w:div w:id="104157014">
      <w:bodyDiv w:val="1"/>
      <w:marLeft w:val="0"/>
      <w:marRight w:val="0"/>
      <w:marTop w:val="0"/>
      <w:marBottom w:val="0"/>
      <w:divBdr>
        <w:top w:val="none" w:sz="0" w:space="0" w:color="auto"/>
        <w:left w:val="none" w:sz="0" w:space="0" w:color="auto"/>
        <w:bottom w:val="none" w:sz="0" w:space="0" w:color="auto"/>
        <w:right w:val="none" w:sz="0" w:space="0" w:color="auto"/>
      </w:divBdr>
    </w:div>
    <w:div w:id="229657770">
      <w:bodyDiv w:val="1"/>
      <w:marLeft w:val="0"/>
      <w:marRight w:val="0"/>
      <w:marTop w:val="0"/>
      <w:marBottom w:val="0"/>
      <w:divBdr>
        <w:top w:val="none" w:sz="0" w:space="0" w:color="auto"/>
        <w:left w:val="none" w:sz="0" w:space="0" w:color="auto"/>
        <w:bottom w:val="none" w:sz="0" w:space="0" w:color="auto"/>
        <w:right w:val="none" w:sz="0" w:space="0" w:color="auto"/>
      </w:divBdr>
    </w:div>
    <w:div w:id="293214319">
      <w:bodyDiv w:val="1"/>
      <w:marLeft w:val="0"/>
      <w:marRight w:val="0"/>
      <w:marTop w:val="0"/>
      <w:marBottom w:val="0"/>
      <w:divBdr>
        <w:top w:val="none" w:sz="0" w:space="0" w:color="auto"/>
        <w:left w:val="none" w:sz="0" w:space="0" w:color="auto"/>
        <w:bottom w:val="none" w:sz="0" w:space="0" w:color="auto"/>
        <w:right w:val="none" w:sz="0" w:space="0" w:color="auto"/>
      </w:divBdr>
    </w:div>
    <w:div w:id="342780143">
      <w:bodyDiv w:val="1"/>
      <w:marLeft w:val="0"/>
      <w:marRight w:val="0"/>
      <w:marTop w:val="0"/>
      <w:marBottom w:val="0"/>
      <w:divBdr>
        <w:top w:val="none" w:sz="0" w:space="0" w:color="auto"/>
        <w:left w:val="none" w:sz="0" w:space="0" w:color="auto"/>
        <w:bottom w:val="none" w:sz="0" w:space="0" w:color="auto"/>
        <w:right w:val="none" w:sz="0" w:space="0" w:color="auto"/>
      </w:divBdr>
    </w:div>
    <w:div w:id="348220128">
      <w:bodyDiv w:val="1"/>
      <w:marLeft w:val="0"/>
      <w:marRight w:val="0"/>
      <w:marTop w:val="0"/>
      <w:marBottom w:val="0"/>
      <w:divBdr>
        <w:top w:val="none" w:sz="0" w:space="0" w:color="auto"/>
        <w:left w:val="none" w:sz="0" w:space="0" w:color="auto"/>
        <w:bottom w:val="none" w:sz="0" w:space="0" w:color="auto"/>
        <w:right w:val="none" w:sz="0" w:space="0" w:color="auto"/>
      </w:divBdr>
    </w:div>
    <w:div w:id="451750505">
      <w:bodyDiv w:val="1"/>
      <w:marLeft w:val="0"/>
      <w:marRight w:val="0"/>
      <w:marTop w:val="0"/>
      <w:marBottom w:val="0"/>
      <w:divBdr>
        <w:top w:val="none" w:sz="0" w:space="0" w:color="auto"/>
        <w:left w:val="none" w:sz="0" w:space="0" w:color="auto"/>
        <w:bottom w:val="none" w:sz="0" w:space="0" w:color="auto"/>
        <w:right w:val="none" w:sz="0" w:space="0" w:color="auto"/>
      </w:divBdr>
    </w:div>
    <w:div w:id="483468699">
      <w:bodyDiv w:val="1"/>
      <w:marLeft w:val="0"/>
      <w:marRight w:val="0"/>
      <w:marTop w:val="0"/>
      <w:marBottom w:val="0"/>
      <w:divBdr>
        <w:top w:val="none" w:sz="0" w:space="0" w:color="auto"/>
        <w:left w:val="none" w:sz="0" w:space="0" w:color="auto"/>
        <w:bottom w:val="none" w:sz="0" w:space="0" w:color="auto"/>
        <w:right w:val="none" w:sz="0" w:space="0" w:color="auto"/>
      </w:divBdr>
    </w:div>
    <w:div w:id="483544473">
      <w:bodyDiv w:val="1"/>
      <w:marLeft w:val="0"/>
      <w:marRight w:val="0"/>
      <w:marTop w:val="0"/>
      <w:marBottom w:val="0"/>
      <w:divBdr>
        <w:top w:val="none" w:sz="0" w:space="0" w:color="auto"/>
        <w:left w:val="none" w:sz="0" w:space="0" w:color="auto"/>
        <w:bottom w:val="none" w:sz="0" w:space="0" w:color="auto"/>
        <w:right w:val="none" w:sz="0" w:space="0" w:color="auto"/>
      </w:divBdr>
    </w:div>
    <w:div w:id="517617121">
      <w:bodyDiv w:val="1"/>
      <w:marLeft w:val="0"/>
      <w:marRight w:val="0"/>
      <w:marTop w:val="0"/>
      <w:marBottom w:val="0"/>
      <w:divBdr>
        <w:top w:val="none" w:sz="0" w:space="0" w:color="auto"/>
        <w:left w:val="none" w:sz="0" w:space="0" w:color="auto"/>
        <w:bottom w:val="none" w:sz="0" w:space="0" w:color="auto"/>
        <w:right w:val="none" w:sz="0" w:space="0" w:color="auto"/>
      </w:divBdr>
    </w:div>
    <w:div w:id="583074219">
      <w:bodyDiv w:val="1"/>
      <w:marLeft w:val="0"/>
      <w:marRight w:val="0"/>
      <w:marTop w:val="0"/>
      <w:marBottom w:val="0"/>
      <w:divBdr>
        <w:top w:val="none" w:sz="0" w:space="0" w:color="auto"/>
        <w:left w:val="none" w:sz="0" w:space="0" w:color="auto"/>
        <w:bottom w:val="none" w:sz="0" w:space="0" w:color="auto"/>
        <w:right w:val="none" w:sz="0" w:space="0" w:color="auto"/>
      </w:divBdr>
    </w:div>
    <w:div w:id="624430781">
      <w:bodyDiv w:val="1"/>
      <w:marLeft w:val="0"/>
      <w:marRight w:val="0"/>
      <w:marTop w:val="0"/>
      <w:marBottom w:val="0"/>
      <w:divBdr>
        <w:top w:val="none" w:sz="0" w:space="0" w:color="auto"/>
        <w:left w:val="none" w:sz="0" w:space="0" w:color="auto"/>
        <w:bottom w:val="none" w:sz="0" w:space="0" w:color="auto"/>
        <w:right w:val="none" w:sz="0" w:space="0" w:color="auto"/>
      </w:divBdr>
    </w:div>
    <w:div w:id="654921259">
      <w:bodyDiv w:val="1"/>
      <w:marLeft w:val="0"/>
      <w:marRight w:val="0"/>
      <w:marTop w:val="0"/>
      <w:marBottom w:val="0"/>
      <w:divBdr>
        <w:top w:val="none" w:sz="0" w:space="0" w:color="auto"/>
        <w:left w:val="none" w:sz="0" w:space="0" w:color="auto"/>
        <w:bottom w:val="none" w:sz="0" w:space="0" w:color="auto"/>
        <w:right w:val="none" w:sz="0" w:space="0" w:color="auto"/>
      </w:divBdr>
    </w:div>
    <w:div w:id="715279535">
      <w:bodyDiv w:val="1"/>
      <w:marLeft w:val="0"/>
      <w:marRight w:val="0"/>
      <w:marTop w:val="0"/>
      <w:marBottom w:val="0"/>
      <w:divBdr>
        <w:top w:val="none" w:sz="0" w:space="0" w:color="auto"/>
        <w:left w:val="none" w:sz="0" w:space="0" w:color="auto"/>
        <w:bottom w:val="none" w:sz="0" w:space="0" w:color="auto"/>
        <w:right w:val="none" w:sz="0" w:space="0" w:color="auto"/>
      </w:divBdr>
    </w:div>
    <w:div w:id="749548147">
      <w:bodyDiv w:val="1"/>
      <w:marLeft w:val="0"/>
      <w:marRight w:val="0"/>
      <w:marTop w:val="0"/>
      <w:marBottom w:val="0"/>
      <w:divBdr>
        <w:top w:val="none" w:sz="0" w:space="0" w:color="auto"/>
        <w:left w:val="none" w:sz="0" w:space="0" w:color="auto"/>
        <w:bottom w:val="none" w:sz="0" w:space="0" w:color="auto"/>
        <w:right w:val="none" w:sz="0" w:space="0" w:color="auto"/>
      </w:divBdr>
    </w:div>
    <w:div w:id="818571653">
      <w:bodyDiv w:val="1"/>
      <w:marLeft w:val="0"/>
      <w:marRight w:val="0"/>
      <w:marTop w:val="0"/>
      <w:marBottom w:val="0"/>
      <w:divBdr>
        <w:top w:val="none" w:sz="0" w:space="0" w:color="auto"/>
        <w:left w:val="none" w:sz="0" w:space="0" w:color="auto"/>
        <w:bottom w:val="none" w:sz="0" w:space="0" w:color="auto"/>
        <w:right w:val="none" w:sz="0" w:space="0" w:color="auto"/>
      </w:divBdr>
    </w:div>
    <w:div w:id="820270104">
      <w:bodyDiv w:val="1"/>
      <w:marLeft w:val="0"/>
      <w:marRight w:val="0"/>
      <w:marTop w:val="0"/>
      <w:marBottom w:val="0"/>
      <w:divBdr>
        <w:top w:val="none" w:sz="0" w:space="0" w:color="auto"/>
        <w:left w:val="none" w:sz="0" w:space="0" w:color="auto"/>
        <w:bottom w:val="none" w:sz="0" w:space="0" w:color="auto"/>
        <w:right w:val="none" w:sz="0" w:space="0" w:color="auto"/>
      </w:divBdr>
    </w:div>
    <w:div w:id="833882053">
      <w:bodyDiv w:val="1"/>
      <w:marLeft w:val="0"/>
      <w:marRight w:val="0"/>
      <w:marTop w:val="0"/>
      <w:marBottom w:val="0"/>
      <w:divBdr>
        <w:top w:val="none" w:sz="0" w:space="0" w:color="auto"/>
        <w:left w:val="none" w:sz="0" w:space="0" w:color="auto"/>
        <w:bottom w:val="none" w:sz="0" w:space="0" w:color="auto"/>
        <w:right w:val="none" w:sz="0" w:space="0" w:color="auto"/>
      </w:divBdr>
    </w:div>
    <w:div w:id="895701537">
      <w:bodyDiv w:val="1"/>
      <w:marLeft w:val="0"/>
      <w:marRight w:val="0"/>
      <w:marTop w:val="0"/>
      <w:marBottom w:val="0"/>
      <w:divBdr>
        <w:top w:val="none" w:sz="0" w:space="0" w:color="auto"/>
        <w:left w:val="none" w:sz="0" w:space="0" w:color="auto"/>
        <w:bottom w:val="none" w:sz="0" w:space="0" w:color="auto"/>
        <w:right w:val="none" w:sz="0" w:space="0" w:color="auto"/>
      </w:divBdr>
    </w:div>
    <w:div w:id="898596568">
      <w:bodyDiv w:val="1"/>
      <w:marLeft w:val="0"/>
      <w:marRight w:val="0"/>
      <w:marTop w:val="0"/>
      <w:marBottom w:val="0"/>
      <w:divBdr>
        <w:top w:val="none" w:sz="0" w:space="0" w:color="auto"/>
        <w:left w:val="none" w:sz="0" w:space="0" w:color="auto"/>
        <w:bottom w:val="none" w:sz="0" w:space="0" w:color="auto"/>
        <w:right w:val="none" w:sz="0" w:space="0" w:color="auto"/>
      </w:divBdr>
    </w:div>
    <w:div w:id="905187170">
      <w:bodyDiv w:val="1"/>
      <w:marLeft w:val="0"/>
      <w:marRight w:val="0"/>
      <w:marTop w:val="0"/>
      <w:marBottom w:val="0"/>
      <w:divBdr>
        <w:top w:val="none" w:sz="0" w:space="0" w:color="auto"/>
        <w:left w:val="none" w:sz="0" w:space="0" w:color="auto"/>
        <w:bottom w:val="none" w:sz="0" w:space="0" w:color="auto"/>
        <w:right w:val="none" w:sz="0" w:space="0" w:color="auto"/>
      </w:divBdr>
    </w:div>
    <w:div w:id="926764501">
      <w:bodyDiv w:val="1"/>
      <w:marLeft w:val="0"/>
      <w:marRight w:val="0"/>
      <w:marTop w:val="0"/>
      <w:marBottom w:val="0"/>
      <w:divBdr>
        <w:top w:val="none" w:sz="0" w:space="0" w:color="auto"/>
        <w:left w:val="none" w:sz="0" w:space="0" w:color="auto"/>
        <w:bottom w:val="none" w:sz="0" w:space="0" w:color="auto"/>
        <w:right w:val="none" w:sz="0" w:space="0" w:color="auto"/>
      </w:divBdr>
    </w:div>
    <w:div w:id="935361182">
      <w:bodyDiv w:val="1"/>
      <w:marLeft w:val="0"/>
      <w:marRight w:val="0"/>
      <w:marTop w:val="0"/>
      <w:marBottom w:val="0"/>
      <w:divBdr>
        <w:top w:val="none" w:sz="0" w:space="0" w:color="auto"/>
        <w:left w:val="none" w:sz="0" w:space="0" w:color="auto"/>
        <w:bottom w:val="none" w:sz="0" w:space="0" w:color="auto"/>
        <w:right w:val="none" w:sz="0" w:space="0" w:color="auto"/>
      </w:divBdr>
    </w:div>
    <w:div w:id="978147857">
      <w:bodyDiv w:val="1"/>
      <w:marLeft w:val="0"/>
      <w:marRight w:val="0"/>
      <w:marTop w:val="0"/>
      <w:marBottom w:val="0"/>
      <w:divBdr>
        <w:top w:val="none" w:sz="0" w:space="0" w:color="auto"/>
        <w:left w:val="none" w:sz="0" w:space="0" w:color="auto"/>
        <w:bottom w:val="none" w:sz="0" w:space="0" w:color="auto"/>
        <w:right w:val="none" w:sz="0" w:space="0" w:color="auto"/>
      </w:divBdr>
    </w:div>
    <w:div w:id="978999206">
      <w:bodyDiv w:val="1"/>
      <w:marLeft w:val="0"/>
      <w:marRight w:val="0"/>
      <w:marTop w:val="0"/>
      <w:marBottom w:val="0"/>
      <w:divBdr>
        <w:top w:val="none" w:sz="0" w:space="0" w:color="auto"/>
        <w:left w:val="none" w:sz="0" w:space="0" w:color="auto"/>
        <w:bottom w:val="none" w:sz="0" w:space="0" w:color="auto"/>
        <w:right w:val="none" w:sz="0" w:space="0" w:color="auto"/>
      </w:divBdr>
    </w:div>
    <w:div w:id="980618647">
      <w:bodyDiv w:val="1"/>
      <w:marLeft w:val="0"/>
      <w:marRight w:val="0"/>
      <w:marTop w:val="0"/>
      <w:marBottom w:val="0"/>
      <w:divBdr>
        <w:top w:val="none" w:sz="0" w:space="0" w:color="auto"/>
        <w:left w:val="none" w:sz="0" w:space="0" w:color="auto"/>
        <w:bottom w:val="none" w:sz="0" w:space="0" w:color="auto"/>
        <w:right w:val="none" w:sz="0" w:space="0" w:color="auto"/>
      </w:divBdr>
    </w:div>
    <w:div w:id="1034889188">
      <w:bodyDiv w:val="1"/>
      <w:marLeft w:val="0"/>
      <w:marRight w:val="0"/>
      <w:marTop w:val="0"/>
      <w:marBottom w:val="0"/>
      <w:divBdr>
        <w:top w:val="none" w:sz="0" w:space="0" w:color="auto"/>
        <w:left w:val="none" w:sz="0" w:space="0" w:color="auto"/>
        <w:bottom w:val="none" w:sz="0" w:space="0" w:color="auto"/>
        <w:right w:val="none" w:sz="0" w:space="0" w:color="auto"/>
      </w:divBdr>
    </w:div>
    <w:div w:id="1066882009">
      <w:bodyDiv w:val="1"/>
      <w:marLeft w:val="0"/>
      <w:marRight w:val="0"/>
      <w:marTop w:val="0"/>
      <w:marBottom w:val="0"/>
      <w:divBdr>
        <w:top w:val="none" w:sz="0" w:space="0" w:color="auto"/>
        <w:left w:val="none" w:sz="0" w:space="0" w:color="auto"/>
        <w:bottom w:val="none" w:sz="0" w:space="0" w:color="auto"/>
        <w:right w:val="none" w:sz="0" w:space="0" w:color="auto"/>
      </w:divBdr>
    </w:div>
    <w:div w:id="1087313678">
      <w:bodyDiv w:val="1"/>
      <w:marLeft w:val="0"/>
      <w:marRight w:val="0"/>
      <w:marTop w:val="0"/>
      <w:marBottom w:val="0"/>
      <w:divBdr>
        <w:top w:val="none" w:sz="0" w:space="0" w:color="auto"/>
        <w:left w:val="none" w:sz="0" w:space="0" w:color="auto"/>
        <w:bottom w:val="none" w:sz="0" w:space="0" w:color="auto"/>
        <w:right w:val="none" w:sz="0" w:space="0" w:color="auto"/>
      </w:divBdr>
    </w:div>
    <w:div w:id="1102992073">
      <w:bodyDiv w:val="1"/>
      <w:marLeft w:val="0"/>
      <w:marRight w:val="0"/>
      <w:marTop w:val="0"/>
      <w:marBottom w:val="0"/>
      <w:divBdr>
        <w:top w:val="none" w:sz="0" w:space="0" w:color="auto"/>
        <w:left w:val="none" w:sz="0" w:space="0" w:color="auto"/>
        <w:bottom w:val="none" w:sz="0" w:space="0" w:color="auto"/>
        <w:right w:val="none" w:sz="0" w:space="0" w:color="auto"/>
      </w:divBdr>
    </w:div>
    <w:div w:id="1160998085">
      <w:bodyDiv w:val="1"/>
      <w:marLeft w:val="0"/>
      <w:marRight w:val="0"/>
      <w:marTop w:val="0"/>
      <w:marBottom w:val="0"/>
      <w:divBdr>
        <w:top w:val="none" w:sz="0" w:space="0" w:color="auto"/>
        <w:left w:val="none" w:sz="0" w:space="0" w:color="auto"/>
        <w:bottom w:val="none" w:sz="0" w:space="0" w:color="auto"/>
        <w:right w:val="none" w:sz="0" w:space="0" w:color="auto"/>
      </w:divBdr>
    </w:div>
    <w:div w:id="1205797325">
      <w:bodyDiv w:val="1"/>
      <w:marLeft w:val="0"/>
      <w:marRight w:val="0"/>
      <w:marTop w:val="0"/>
      <w:marBottom w:val="0"/>
      <w:divBdr>
        <w:top w:val="none" w:sz="0" w:space="0" w:color="auto"/>
        <w:left w:val="none" w:sz="0" w:space="0" w:color="auto"/>
        <w:bottom w:val="none" w:sz="0" w:space="0" w:color="auto"/>
        <w:right w:val="none" w:sz="0" w:space="0" w:color="auto"/>
      </w:divBdr>
    </w:div>
    <w:div w:id="1250308509">
      <w:bodyDiv w:val="1"/>
      <w:marLeft w:val="0"/>
      <w:marRight w:val="0"/>
      <w:marTop w:val="0"/>
      <w:marBottom w:val="0"/>
      <w:divBdr>
        <w:top w:val="none" w:sz="0" w:space="0" w:color="auto"/>
        <w:left w:val="none" w:sz="0" w:space="0" w:color="auto"/>
        <w:bottom w:val="none" w:sz="0" w:space="0" w:color="auto"/>
        <w:right w:val="none" w:sz="0" w:space="0" w:color="auto"/>
      </w:divBdr>
    </w:div>
    <w:div w:id="1260260716">
      <w:bodyDiv w:val="1"/>
      <w:marLeft w:val="0"/>
      <w:marRight w:val="0"/>
      <w:marTop w:val="0"/>
      <w:marBottom w:val="0"/>
      <w:divBdr>
        <w:top w:val="none" w:sz="0" w:space="0" w:color="auto"/>
        <w:left w:val="none" w:sz="0" w:space="0" w:color="auto"/>
        <w:bottom w:val="none" w:sz="0" w:space="0" w:color="auto"/>
        <w:right w:val="none" w:sz="0" w:space="0" w:color="auto"/>
      </w:divBdr>
    </w:div>
    <w:div w:id="1305426948">
      <w:bodyDiv w:val="1"/>
      <w:marLeft w:val="0"/>
      <w:marRight w:val="0"/>
      <w:marTop w:val="0"/>
      <w:marBottom w:val="0"/>
      <w:divBdr>
        <w:top w:val="none" w:sz="0" w:space="0" w:color="auto"/>
        <w:left w:val="none" w:sz="0" w:space="0" w:color="auto"/>
        <w:bottom w:val="none" w:sz="0" w:space="0" w:color="auto"/>
        <w:right w:val="none" w:sz="0" w:space="0" w:color="auto"/>
      </w:divBdr>
    </w:div>
    <w:div w:id="1316839702">
      <w:bodyDiv w:val="1"/>
      <w:marLeft w:val="0"/>
      <w:marRight w:val="0"/>
      <w:marTop w:val="0"/>
      <w:marBottom w:val="0"/>
      <w:divBdr>
        <w:top w:val="none" w:sz="0" w:space="0" w:color="auto"/>
        <w:left w:val="none" w:sz="0" w:space="0" w:color="auto"/>
        <w:bottom w:val="none" w:sz="0" w:space="0" w:color="auto"/>
        <w:right w:val="none" w:sz="0" w:space="0" w:color="auto"/>
      </w:divBdr>
    </w:div>
    <w:div w:id="1322344251">
      <w:bodyDiv w:val="1"/>
      <w:marLeft w:val="0"/>
      <w:marRight w:val="0"/>
      <w:marTop w:val="0"/>
      <w:marBottom w:val="0"/>
      <w:divBdr>
        <w:top w:val="none" w:sz="0" w:space="0" w:color="auto"/>
        <w:left w:val="none" w:sz="0" w:space="0" w:color="auto"/>
        <w:bottom w:val="none" w:sz="0" w:space="0" w:color="auto"/>
        <w:right w:val="none" w:sz="0" w:space="0" w:color="auto"/>
      </w:divBdr>
    </w:div>
    <w:div w:id="1346247697">
      <w:bodyDiv w:val="1"/>
      <w:marLeft w:val="0"/>
      <w:marRight w:val="0"/>
      <w:marTop w:val="0"/>
      <w:marBottom w:val="0"/>
      <w:divBdr>
        <w:top w:val="none" w:sz="0" w:space="0" w:color="auto"/>
        <w:left w:val="none" w:sz="0" w:space="0" w:color="auto"/>
        <w:bottom w:val="none" w:sz="0" w:space="0" w:color="auto"/>
        <w:right w:val="none" w:sz="0" w:space="0" w:color="auto"/>
      </w:divBdr>
    </w:div>
    <w:div w:id="1395465597">
      <w:bodyDiv w:val="1"/>
      <w:marLeft w:val="0"/>
      <w:marRight w:val="0"/>
      <w:marTop w:val="0"/>
      <w:marBottom w:val="0"/>
      <w:divBdr>
        <w:top w:val="none" w:sz="0" w:space="0" w:color="auto"/>
        <w:left w:val="none" w:sz="0" w:space="0" w:color="auto"/>
        <w:bottom w:val="none" w:sz="0" w:space="0" w:color="auto"/>
        <w:right w:val="none" w:sz="0" w:space="0" w:color="auto"/>
      </w:divBdr>
    </w:div>
    <w:div w:id="1400249275">
      <w:bodyDiv w:val="1"/>
      <w:marLeft w:val="0"/>
      <w:marRight w:val="0"/>
      <w:marTop w:val="0"/>
      <w:marBottom w:val="0"/>
      <w:divBdr>
        <w:top w:val="none" w:sz="0" w:space="0" w:color="auto"/>
        <w:left w:val="none" w:sz="0" w:space="0" w:color="auto"/>
        <w:bottom w:val="none" w:sz="0" w:space="0" w:color="auto"/>
        <w:right w:val="none" w:sz="0" w:space="0" w:color="auto"/>
      </w:divBdr>
    </w:div>
    <w:div w:id="1404067370">
      <w:bodyDiv w:val="1"/>
      <w:marLeft w:val="0"/>
      <w:marRight w:val="0"/>
      <w:marTop w:val="0"/>
      <w:marBottom w:val="0"/>
      <w:divBdr>
        <w:top w:val="none" w:sz="0" w:space="0" w:color="auto"/>
        <w:left w:val="none" w:sz="0" w:space="0" w:color="auto"/>
        <w:bottom w:val="none" w:sz="0" w:space="0" w:color="auto"/>
        <w:right w:val="none" w:sz="0" w:space="0" w:color="auto"/>
      </w:divBdr>
    </w:div>
    <w:div w:id="1454668408">
      <w:bodyDiv w:val="1"/>
      <w:marLeft w:val="0"/>
      <w:marRight w:val="0"/>
      <w:marTop w:val="0"/>
      <w:marBottom w:val="0"/>
      <w:divBdr>
        <w:top w:val="none" w:sz="0" w:space="0" w:color="auto"/>
        <w:left w:val="none" w:sz="0" w:space="0" w:color="auto"/>
        <w:bottom w:val="none" w:sz="0" w:space="0" w:color="auto"/>
        <w:right w:val="none" w:sz="0" w:space="0" w:color="auto"/>
      </w:divBdr>
    </w:div>
    <w:div w:id="1474833362">
      <w:bodyDiv w:val="1"/>
      <w:marLeft w:val="0"/>
      <w:marRight w:val="0"/>
      <w:marTop w:val="0"/>
      <w:marBottom w:val="0"/>
      <w:divBdr>
        <w:top w:val="none" w:sz="0" w:space="0" w:color="auto"/>
        <w:left w:val="none" w:sz="0" w:space="0" w:color="auto"/>
        <w:bottom w:val="none" w:sz="0" w:space="0" w:color="auto"/>
        <w:right w:val="none" w:sz="0" w:space="0" w:color="auto"/>
      </w:divBdr>
    </w:div>
    <w:div w:id="1501853433">
      <w:bodyDiv w:val="1"/>
      <w:marLeft w:val="0"/>
      <w:marRight w:val="0"/>
      <w:marTop w:val="0"/>
      <w:marBottom w:val="0"/>
      <w:divBdr>
        <w:top w:val="none" w:sz="0" w:space="0" w:color="auto"/>
        <w:left w:val="none" w:sz="0" w:space="0" w:color="auto"/>
        <w:bottom w:val="none" w:sz="0" w:space="0" w:color="auto"/>
        <w:right w:val="none" w:sz="0" w:space="0" w:color="auto"/>
      </w:divBdr>
    </w:div>
    <w:div w:id="1515532874">
      <w:bodyDiv w:val="1"/>
      <w:marLeft w:val="0"/>
      <w:marRight w:val="0"/>
      <w:marTop w:val="0"/>
      <w:marBottom w:val="0"/>
      <w:divBdr>
        <w:top w:val="none" w:sz="0" w:space="0" w:color="auto"/>
        <w:left w:val="none" w:sz="0" w:space="0" w:color="auto"/>
        <w:bottom w:val="none" w:sz="0" w:space="0" w:color="auto"/>
        <w:right w:val="none" w:sz="0" w:space="0" w:color="auto"/>
      </w:divBdr>
    </w:div>
    <w:div w:id="1525169030">
      <w:bodyDiv w:val="1"/>
      <w:marLeft w:val="0"/>
      <w:marRight w:val="0"/>
      <w:marTop w:val="0"/>
      <w:marBottom w:val="0"/>
      <w:divBdr>
        <w:top w:val="none" w:sz="0" w:space="0" w:color="auto"/>
        <w:left w:val="none" w:sz="0" w:space="0" w:color="auto"/>
        <w:bottom w:val="none" w:sz="0" w:space="0" w:color="auto"/>
        <w:right w:val="none" w:sz="0" w:space="0" w:color="auto"/>
      </w:divBdr>
    </w:div>
    <w:div w:id="1594389119">
      <w:bodyDiv w:val="1"/>
      <w:marLeft w:val="0"/>
      <w:marRight w:val="0"/>
      <w:marTop w:val="0"/>
      <w:marBottom w:val="0"/>
      <w:divBdr>
        <w:top w:val="none" w:sz="0" w:space="0" w:color="auto"/>
        <w:left w:val="none" w:sz="0" w:space="0" w:color="auto"/>
        <w:bottom w:val="none" w:sz="0" w:space="0" w:color="auto"/>
        <w:right w:val="none" w:sz="0" w:space="0" w:color="auto"/>
      </w:divBdr>
    </w:div>
    <w:div w:id="1607421053">
      <w:bodyDiv w:val="1"/>
      <w:marLeft w:val="0"/>
      <w:marRight w:val="0"/>
      <w:marTop w:val="0"/>
      <w:marBottom w:val="0"/>
      <w:divBdr>
        <w:top w:val="none" w:sz="0" w:space="0" w:color="auto"/>
        <w:left w:val="none" w:sz="0" w:space="0" w:color="auto"/>
        <w:bottom w:val="none" w:sz="0" w:space="0" w:color="auto"/>
        <w:right w:val="none" w:sz="0" w:space="0" w:color="auto"/>
      </w:divBdr>
    </w:div>
    <w:div w:id="1639189674">
      <w:bodyDiv w:val="1"/>
      <w:marLeft w:val="0"/>
      <w:marRight w:val="0"/>
      <w:marTop w:val="0"/>
      <w:marBottom w:val="0"/>
      <w:divBdr>
        <w:top w:val="none" w:sz="0" w:space="0" w:color="auto"/>
        <w:left w:val="none" w:sz="0" w:space="0" w:color="auto"/>
        <w:bottom w:val="none" w:sz="0" w:space="0" w:color="auto"/>
        <w:right w:val="none" w:sz="0" w:space="0" w:color="auto"/>
      </w:divBdr>
    </w:div>
    <w:div w:id="1700204351">
      <w:bodyDiv w:val="1"/>
      <w:marLeft w:val="0"/>
      <w:marRight w:val="0"/>
      <w:marTop w:val="0"/>
      <w:marBottom w:val="0"/>
      <w:divBdr>
        <w:top w:val="none" w:sz="0" w:space="0" w:color="auto"/>
        <w:left w:val="none" w:sz="0" w:space="0" w:color="auto"/>
        <w:bottom w:val="none" w:sz="0" w:space="0" w:color="auto"/>
        <w:right w:val="none" w:sz="0" w:space="0" w:color="auto"/>
      </w:divBdr>
    </w:div>
    <w:div w:id="1711608389">
      <w:bodyDiv w:val="1"/>
      <w:marLeft w:val="0"/>
      <w:marRight w:val="0"/>
      <w:marTop w:val="0"/>
      <w:marBottom w:val="0"/>
      <w:divBdr>
        <w:top w:val="none" w:sz="0" w:space="0" w:color="auto"/>
        <w:left w:val="none" w:sz="0" w:space="0" w:color="auto"/>
        <w:bottom w:val="none" w:sz="0" w:space="0" w:color="auto"/>
        <w:right w:val="none" w:sz="0" w:space="0" w:color="auto"/>
      </w:divBdr>
    </w:div>
    <w:div w:id="1748845169">
      <w:bodyDiv w:val="1"/>
      <w:marLeft w:val="0"/>
      <w:marRight w:val="0"/>
      <w:marTop w:val="0"/>
      <w:marBottom w:val="0"/>
      <w:divBdr>
        <w:top w:val="none" w:sz="0" w:space="0" w:color="auto"/>
        <w:left w:val="none" w:sz="0" w:space="0" w:color="auto"/>
        <w:bottom w:val="none" w:sz="0" w:space="0" w:color="auto"/>
        <w:right w:val="none" w:sz="0" w:space="0" w:color="auto"/>
      </w:divBdr>
    </w:div>
    <w:div w:id="1750233538">
      <w:bodyDiv w:val="1"/>
      <w:marLeft w:val="0"/>
      <w:marRight w:val="0"/>
      <w:marTop w:val="0"/>
      <w:marBottom w:val="0"/>
      <w:divBdr>
        <w:top w:val="none" w:sz="0" w:space="0" w:color="auto"/>
        <w:left w:val="none" w:sz="0" w:space="0" w:color="auto"/>
        <w:bottom w:val="none" w:sz="0" w:space="0" w:color="auto"/>
        <w:right w:val="none" w:sz="0" w:space="0" w:color="auto"/>
      </w:divBdr>
    </w:div>
    <w:div w:id="1775973926">
      <w:bodyDiv w:val="1"/>
      <w:marLeft w:val="0"/>
      <w:marRight w:val="0"/>
      <w:marTop w:val="0"/>
      <w:marBottom w:val="0"/>
      <w:divBdr>
        <w:top w:val="none" w:sz="0" w:space="0" w:color="auto"/>
        <w:left w:val="none" w:sz="0" w:space="0" w:color="auto"/>
        <w:bottom w:val="none" w:sz="0" w:space="0" w:color="auto"/>
        <w:right w:val="none" w:sz="0" w:space="0" w:color="auto"/>
      </w:divBdr>
    </w:div>
    <w:div w:id="1812867067">
      <w:bodyDiv w:val="1"/>
      <w:marLeft w:val="0"/>
      <w:marRight w:val="0"/>
      <w:marTop w:val="0"/>
      <w:marBottom w:val="0"/>
      <w:divBdr>
        <w:top w:val="none" w:sz="0" w:space="0" w:color="auto"/>
        <w:left w:val="none" w:sz="0" w:space="0" w:color="auto"/>
        <w:bottom w:val="none" w:sz="0" w:space="0" w:color="auto"/>
        <w:right w:val="none" w:sz="0" w:space="0" w:color="auto"/>
      </w:divBdr>
    </w:div>
    <w:div w:id="1912421507">
      <w:bodyDiv w:val="1"/>
      <w:marLeft w:val="0"/>
      <w:marRight w:val="0"/>
      <w:marTop w:val="0"/>
      <w:marBottom w:val="0"/>
      <w:divBdr>
        <w:top w:val="none" w:sz="0" w:space="0" w:color="auto"/>
        <w:left w:val="none" w:sz="0" w:space="0" w:color="auto"/>
        <w:bottom w:val="none" w:sz="0" w:space="0" w:color="auto"/>
        <w:right w:val="none" w:sz="0" w:space="0" w:color="auto"/>
      </w:divBdr>
    </w:div>
    <w:div w:id="1918173589">
      <w:bodyDiv w:val="1"/>
      <w:marLeft w:val="0"/>
      <w:marRight w:val="0"/>
      <w:marTop w:val="0"/>
      <w:marBottom w:val="0"/>
      <w:divBdr>
        <w:top w:val="none" w:sz="0" w:space="0" w:color="auto"/>
        <w:left w:val="none" w:sz="0" w:space="0" w:color="auto"/>
        <w:bottom w:val="none" w:sz="0" w:space="0" w:color="auto"/>
        <w:right w:val="none" w:sz="0" w:space="0" w:color="auto"/>
      </w:divBdr>
    </w:div>
    <w:div w:id="1935626655">
      <w:bodyDiv w:val="1"/>
      <w:marLeft w:val="0"/>
      <w:marRight w:val="0"/>
      <w:marTop w:val="0"/>
      <w:marBottom w:val="0"/>
      <w:divBdr>
        <w:top w:val="none" w:sz="0" w:space="0" w:color="auto"/>
        <w:left w:val="none" w:sz="0" w:space="0" w:color="auto"/>
        <w:bottom w:val="none" w:sz="0" w:space="0" w:color="auto"/>
        <w:right w:val="none" w:sz="0" w:space="0" w:color="auto"/>
      </w:divBdr>
    </w:div>
    <w:div w:id="1959290435">
      <w:bodyDiv w:val="1"/>
      <w:marLeft w:val="0"/>
      <w:marRight w:val="0"/>
      <w:marTop w:val="0"/>
      <w:marBottom w:val="0"/>
      <w:divBdr>
        <w:top w:val="none" w:sz="0" w:space="0" w:color="auto"/>
        <w:left w:val="none" w:sz="0" w:space="0" w:color="auto"/>
        <w:bottom w:val="none" w:sz="0" w:space="0" w:color="auto"/>
        <w:right w:val="none" w:sz="0" w:space="0" w:color="auto"/>
      </w:divBdr>
    </w:div>
    <w:div w:id="1962959150">
      <w:bodyDiv w:val="1"/>
      <w:marLeft w:val="0"/>
      <w:marRight w:val="0"/>
      <w:marTop w:val="0"/>
      <w:marBottom w:val="0"/>
      <w:divBdr>
        <w:top w:val="none" w:sz="0" w:space="0" w:color="auto"/>
        <w:left w:val="none" w:sz="0" w:space="0" w:color="auto"/>
        <w:bottom w:val="none" w:sz="0" w:space="0" w:color="auto"/>
        <w:right w:val="none" w:sz="0" w:space="0" w:color="auto"/>
      </w:divBdr>
    </w:div>
    <w:div w:id="1969311242">
      <w:bodyDiv w:val="1"/>
      <w:marLeft w:val="0"/>
      <w:marRight w:val="0"/>
      <w:marTop w:val="0"/>
      <w:marBottom w:val="0"/>
      <w:divBdr>
        <w:top w:val="none" w:sz="0" w:space="0" w:color="auto"/>
        <w:left w:val="none" w:sz="0" w:space="0" w:color="auto"/>
        <w:bottom w:val="none" w:sz="0" w:space="0" w:color="auto"/>
        <w:right w:val="none" w:sz="0" w:space="0" w:color="auto"/>
      </w:divBdr>
    </w:div>
    <w:div w:id="2015037066">
      <w:bodyDiv w:val="1"/>
      <w:marLeft w:val="0"/>
      <w:marRight w:val="0"/>
      <w:marTop w:val="0"/>
      <w:marBottom w:val="0"/>
      <w:divBdr>
        <w:top w:val="none" w:sz="0" w:space="0" w:color="auto"/>
        <w:left w:val="none" w:sz="0" w:space="0" w:color="auto"/>
        <w:bottom w:val="none" w:sz="0" w:space="0" w:color="auto"/>
        <w:right w:val="none" w:sz="0" w:space="0" w:color="auto"/>
      </w:divBdr>
    </w:div>
    <w:div w:id="2096054923">
      <w:bodyDiv w:val="1"/>
      <w:marLeft w:val="0"/>
      <w:marRight w:val="0"/>
      <w:marTop w:val="0"/>
      <w:marBottom w:val="0"/>
      <w:divBdr>
        <w:top w:val="none" w:sz="0" w:space="0" w:color="auto"/>
        <w:left w:val="none" w:sz="0" w:space="0" w:color="auto"/>
        <w:bottom w:val="none" w:sz="0" w:space="0" w:color="auto"/>
        <w:right w:val="none" w:sz="0" w:space="0" w:color="auto"/>
      </w:divBdr>
    </w:div>
    <w:div w:id="2118910666">
      <w:bodyDiv w:val="1"/>
      <w:marLeft w:val="0"/>
      <w:marRight w:val="0"/>
      <w:marTop w:val="0"/>
      <w:marBottom w:val="0"/>
      <w:divBdr>
        <w:top w:val="none" w:sz="0" w:space="0" w:color="auto"/>
        <w:left w:val="none" w:sz="0" w:space="0" w:color="auto"/>
        <w:bottom w:val="none" w:sz="0" w:space="0" w:color="auto"/>
        <w:right w:val="none" w:sz="0" w:space="0" w:color="auto"/>
      </w:divBdr>
    </w:div>
    <w:div w:id="2126728632">
      <w:bodyDiv w:val="1"/>
      <w:marLeft w:val="0"/>
      <w:marRight w:val="0"/>
      <w:marTop w:val="0"/>
      <w:marBottom w:val="0"/>
      <w:divBdr>
        <w:top w:val="none" w:sz="0" w:space="0" w:color="auto"/>
        <w:left w:val="none" w:sz="0" w:space="0" w:color="auto"/>
        <w:bottom w:val="none" w:sz="0" w:space="0" w:color="auto"/>
        <w:right w:val="none" w:sz="0" w:space="0" w:color="auto"/>
      </w:divBdr>
    </w:div>
    <w:div w:id="2133933507">
      <w:bodyDiv w:val="1"/>
      <w:marLeft w:val="0"/>
      <w:marRight w:val="0"/>
      <w:marTop w:val="0"/>
      <w:marBottom w:val="0"/>
      <w:divBdr>
        <w:top w:val="none" w:sz="0" w:space="0" w:color="auto"/>
        <w:left w:val="none" w:sz="0" w:space="0" w:color="auto"/>
        <w:bottom w:val="none" w:sz="0" w:space="0" w:color="auto"/>
        <w:right w:val="none" w:sz="0" w:space="0" w:color="auto"/>
      </w:divBdr>
    </w:div>
    <w:div w:id="21387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http://www.mpsv.cz/images/clanky/5699/logoMPSV-m-sm.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6CB5-ECA9-4288-A5EE-04C47473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5739</Words>
  <Characters>37827</Characters>
  <Application>Microsoft Office Word</Application>
  <DocSecurity>0</DocSecurity>
  <Lines>315</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43480</CharactersWithSpaces>
  <SharedDoc>false</SharedDoc>
  <HLinks>
    <vt:vector size="12" baseType="variant">
      <vt:variant>
        <vt:i4>2490455</vt:i4>
      </vt:variant>
      <vt:variant>
        <vt:i4>0</vt:i4>
      </vt:variant>
      <vt:variant>
        <vt:i4>0</vt:i4>
      </vt:variant>
      <vt:variant>
        <vt:i4>5</vt:i4>
      </vt:variant>
      <vt:variant>
        <vt:lpwstr>mailto:alena.najmanova@mpsv.cz</vt:lpwstr>
      </vt:variant>
      <vt:variant>
        <vt:lpwstr/>
      </vt:variant>
      <vt:variant>
        <vt:i4>3997752</vt:i4>
      </vt:variant>
      <vt:variant>
        <vt:i4>-1</vt:i4>
      </vt:variant>
      <vt:variant>
        <vt:i4>1026</vt:i4>
      </vt:variant>
      <vt:variant>
        <vt:i4>1</vt:i4>
      </vt:variant>
      <vt:variant>
        <vt:lpwstr>http://www.mpsv.cz/images/clanky/5699/logoMPSV-m-sm.jpg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2017-03-11T20:26:00Z</dcterms:created>
  <dcterms:modified xsi:type="dcterms:W3CDTF">2017-09-11T08:57:00Z</dcterms:modified>
</cp:coreProperties>
</file>