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7833" w14:textId="77777777" w:rsidR="00A749C4" w:rsidRPr="000D1D34" w:rsidRDefault="00A749C4" w:rsidP="00333F6A">
      <w:pPr>
        <w:pStyle w:val="NZEV"/>
        <w:rPr>
          <w:noProof/>
        </w:rPr>
      </w:pPr>
      <w:r w:rsidRPr="000D1D34">
        <w:rPr>
          <w:noProof/>
        </w:rPr>
        <w:t xml:space="preserve">ZADÁVACÍ DOKUMENTACe </w:t>
      </w:r>
    </w:p>
    <w:p w14:paraId="2D3509DB" w14:textId="77777777" w:rsidR="00A749C4" w:rsidRPr="000D1D34" w:rsidRDefault="00A749C4" w:rsidP="00333F6A">
      <w:pPr>
        <w:pStyle w:val="NZEV"/>
        <w:rPr>
          <w:noProof/>
        </w:rPr>
      </w:pPr>
      <w:r w:rsidRPr="000D1D34">
        <w:rPr>
          <w:noProof/>
        </w:rPr>
        <w:t>A PoKYNY PRO ZPRACOVÁNÍ NABÍDKY</w:t>
      </w:r>
    </w:p>
    <w:p w14:paraId="66C7DB6A" w14:textId="77777777" w:rsidR="00A749C4" w:rsidRPr="000D1D34" w:rsidRDefault="00A749C4">
      <w:pPr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noProof/>
          <w:sz w:val="22"/>
          <w:szCs w:val="22"/>
        </w:rPr>
      </w:pPr>
    </w:p>
    <w:p w14:paraId="1C396EF1" w14:textId="77777777" w:rsidR="00A749C4" w:rsidRPr="000D1D34" w:rsidRDefault="00C57D08">
      <w:pPr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noProof/>
          <w:sz w:val="22"/>
          <w:szCs w:val="22"/>
        </w:rPr>
      </w:pPr>
      <w:r w:rsidRPr="000D1D34">
        <w:rPr>
          <w:rFonts w:cs="Arial"/>
          <w:b/>
          <w:noProof/>
          <w:sz w:val="22"/>
          <w:szCs w:val="22"/>
        </w:rPr>
        <w:t>k veřejné zakázce</w:t>
      </w:r>
    </w:p>
    <w:p w14:paraId="6261C993" w14:textId="77777777" w:rsidR="00934442" w:rsidRPr="000D1D34" w:rsidRDefault="006003F1" w:rsidP="0093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bCs/>
          <w:noProof/>
          <w:color w:val="FFFFFF"/>
          <w:sz w:val="32"/>
          <w:szCs w:val="32"/>
        </w:rPr>
      </w:pPr>
      <w:r w:rsidRPr="000D1D34">
        <w:rPr>
          <w:rFonts w:cs="Arial"/>
          <w:b/>
          <w:bCs/>
          <w:noProof/>
          <w:color w:val="FFFFFF"/>
          <w:sz w:val="32"/>
          <w:szCs w:val="32"/>
        </w:rPr>
        <w:t>Zajištění rozvoje a provozu centrální hlasové komunikační infrastruktury resortu MPSV</w:t>
      </w:r>
    </w:p>
    <w:p w14:paraId="5C7EE4D1" w14:textId="77777777" w:rsidR="00A6416A" w:rsidRPr="000D1D34" w:rsidRDefault="00C57D08" w:rsidP="00B32EAF">
      <w:pPr>
        <w:spacing w:before="240" w:after="240" w:line="280" w:lineRule="atLeast"/>
        <w:jc w:val="center"/>
        <w:rPr>
          <w:rFonts w:cs="Arial"/>
          <w:noProof/>
        </w:rPr>
      </w:pPr>
      <w:r w:rsidRPr="000D1D34">
        <w:rPr>
          <w:rFonts w:cs="Arial"/>
          <w:noProof/>
        </w:rPr>
        <w:t>Ev.č.</w:t>
      </w:r>
      <w:r w:rsidR="004C40C1" w:rsidRPr="000D1D34">
        <w:rPr>
          <w:rFonts w:cs="Arial"/>
          <w:noProof/>
        </w:rPr>
        <w:t>:</w:t>
      </w:r>
      <w:r w:rsidR="00352A32" w:rsidRPr="00352A32">
        <w:t xml:space="preserve"> </w:t>
      </w:r>
      <w:r w:rsidR="00352A32">
        <w:t xml:space="preserve">507071 </w:t>
      </w:r>
      <w:r w:rsidR="00EA1F94" w:rsidRPr="000D1D34">
        <w:rPr>
          <w:rFonts w:cs="Arial"/>
          <w:noProof/>
        </w:rPr>
        <w:t xml:space="preserve"> </w:t>
      </w:r>
    </w:p>
    <w:p w14:paraId="0B1D0CA8" w14:textId="77777777" w:rsidR="001F36D3" w:rsidRPr="00370AB9" w:rsidRDefault="001F36D3" w:rsidP="001F36D3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370AB9">
        <w:rPr>
          <w:rFonts w:cs="Arial"/>
          <w:b/>
          <w:sz w:val="20"/>
          <w:szCs w:val="20"/>
        </w:rPr>
        <w:t xml:space="preserve">zadávané v </w:t>
      </w:r>
      <w:r w:rsidRPr="001F36D3">
        <w:rPr>
          <w:rFonts w:cs="Arial"/>
          <w:b/>
          <w:sz w:val="20"/>
          <w:szCs w:val="20"/>
        </w:rPr>
        <w:t xml:space="preserve">nadlimitním otevřeném řízení </w:t>
      </w:r>
      <w:r w:rsidR="00B222EF">
        <w:rPr>
          <w:rFonts w:cs="Arial"/>
          <w:b/>
          <w:sz w:val="20"/>
          <w:szCs w:val="20"/>
        </w:rPr>
        <w:t xml:space="preserve">na služby </w:t>
      </w:r>
      <w:r w:rsidRPr="001F36D3">
        <w:rPr>
          <w:rFonts w:cs="Arial"/>
          <w:b/>
          <w:sz w:val="20"/>
          <w:szCs w:val="20"/>
        </w:rPr>
        <w:t>dle</w:t>
      </w:r>
      <w:r w:rsidRPr="00370AB9">
        <w:rPr>
          <w:rFonts w:cs="Arial"/>
          <w:b/>
          <w:sz w:val="20"/>
          <w:szCs w:val="20"/>
        </w:rPr>
        <w:t xml:space="preserve"> zákona č. 13</w:t>
      </w:r>
      <w:r>
        <w:rPr>
          <w:rFonts w:cs="Arial"/>
          <w:b/>
          <w:sz w:val="20"/>
          <w:szCs w:val="20"/>
        </w:rPr>
        <w:t>4/201</w:t>
      </w:r>
      <w:r w:rsidRPr="00370AB9">
        <w:rPr>
          <w:rFonts w:cs="Arial"/>
          <w:b/>
          <w:sz w:val="20"/>
          <w:szCs w:val="20"/>
        </w:rPr>
        <w:t>6 Sb.,</w:t>
      </w:r>
    </w:p>
    <w:p w14:paraId="747B3DA1" w14:textId="77777777" w:rsidR="001F36D3" w:rsidRPr="00370AB9" w:rsidRDefault="001F36D3" w:rsidP="001F36D3">
      <w:pPr>
        <w:pStyle w:val="Normln11"/>
        <w:spacing w:line="280" w:lineRule="atLeast"/>
        <w:jc w:val="center"/>
        <w:rPr>
          <w:rFonts w:cs="Arial"/>
        </w:rPr>
      </w:pPr>
      <w:r>
        <w:rPr>
          <w:rFonts w:cs="Arial"/>
          <w:b/>
          <w:sz w:val="20"/>
          <w:szCs w:val="20"/>
        </w:rPr>
        <w:t xml:space="preserve">o </w:t>
      </w:r>
      <w:r w:rsidR="0076552F">
        <w:rPr>
          <w:rFonts w:cs="Arial"/>
          <w:b/>
          <w:sz w:val="20"/>
          <w:szCs w:val="20"/>
        </w:rPr>
        <w:t xml:space="preserve">zadávání </w:t>
      </w:r>
      <w:r>
        <w:rPr>
          <w:rFonts w:cs="Arial"/>
          <w:b/>
          <w:sz w:val="20"/>
          <w:szCs w:val="20"/>
        </w:rPr>
        <w:t>veřejných zakáz</w:t>
      </w:r>
      <w:r w:rsidR="0076552F">
        <w:rPr>
          <w:rFonts w:cs="Arial"/>
          <w:b/>
          <w:sz w:val="20"/>
          <w:szCs w:val="20"/>
        </w:rPr>
        <w:t>ek</w:t>
      </w:r>
      <w:r w:rsidRPr="00370AB9">
        <w:rPr>
          <w:rFonts w:cs="Arial"/>
          <w:b/>
          <w:sz w:val="20"/>
          <w:szCs w:val="20"/>
        </w:rPr>
        <w:t xml:space="preserve"> (dále jen „</w:t>
      </w:r>
      <w:r>
        <w:rPr>
          <w:rFonts w:cs="Arial"/>
          <w:b/>
          <w:sz w:val="20"/>
          <w:szCs w:val="20"/>
        </w:rPr>
        <w:t>Z</w:t>
      </w:r>
      <w:r w:rsidRPr="00370AB9">
        <w:rPr>
          <w:rFonts w:cs="Arial"/>
          <w:b/>
          <w:sz w:val="20"/>
          <w:szCs w:val="20"/>
        </w:rPr>
        <w:t>ZVZ“)</w:t>
      </w:r>
    </w:p>
    <w:p w14:paraId="36F836F6" w14:textId="77777777" w:rsidR="00A749C4" w:rsidRPr="000D1D34" w:rsidRDefault="00A749C4">
      <w:pPr>
        <w:pStyle w:val="Normln11"/>
        <w:spacing w:line="280" w:lineRule="atLeast"/>
        <w:jc w:val="center"/>
        <w:rPr>
          <w:rFonts w:cs="Arial"/>
          <w:b/>
          <w:noProof/>
          <w:sz w:val="20"/>
          <w:szCs w:val="20"/>
        </w:rPr>
      </w:pPr>
    </w:p>
    <w:p w14:paraId="6B613D60" w14:textId="77777777" w:rsidR="00E20139" w:rsidRPr="000D1D34" w:rsidRDefault="00E20139" w:rsidP="00E20139">
      <w:pPr>
        <w:spacing w:before="120" w:after="120" w:line="280" w:lineRule="atLeast"/>
        <w:jc w:val="center"/>
        <w:rPr>
          <w:rFonts w:cs="Arial"/>
          <w:b/>
          <w:noProof/>
          <w:sz w:val="22"/>
          <w:szCs w:val="22"/>
        </w:rPr>
      </w:pPr>
      <w:r w:rsidRPr="000D1D34">
        <w:rPr>
          <w:rFonts w:cs="Arial"/>
          <w:b/>
          <w:noProof/>
          <w:sz w:val="22"/>
          <w:szCs w:val="22"/>
        </w:rPr>
        <w:t>Zadavatel veřejné zakázky:</w:t>
      </w:r>
    </w:p>
    <w:p w14:paraId="0C7C8D0E" w14:textId="77777777" w:rsidR="00E20139" w:rsidRPr="000D1D34" w:rsidRDefault="00E20139" w:rsidP="00E20139">
      <w:pPr>
        <w:spacing w:before="120" w:after="120" w:line="280" w:lineRule="atLeast"/>
        <w:jc w:val="center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Česká republika – Ministerstvo práce a sociálních věcí</w:t>
      </w:r>
    </w:p>
    <w:p w14:paraId="213C0B42" w14:textId="77777777" w:rsidR="00E20139" w:rsidRPr="000D1D34" w:rsidRDefault="00E20139" w:rsidP="00E20139">
      <w:pPr>
        <w:spacing w:before="120" w:after="120" w:line="280" w:lineRule="atLeast"/>
        <w:jc w:val="center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se sídlem Na Poříčním právu 1/376, 128 01 Praha 2</w:t>
      </w:r>
    </w:p>
    <w:p w14:paraId="1788AD29" w14:textId="77777777" w:rsidR="00E20139" w:rsidRPr="000D1D34" w:rsidRDefault="00E20139" w:rsidP="00E20139">
      <w:pPr>
        <w:spacing w:before="120" w:after="120" w:line="280" w:lineRule="atLeast"/>
        <w:jc w:val="center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IČO: 00551023</w:t>
      </w:r>
    </w:p>
    <w:p w14:paraId="7167AAA0" w14:textId="77777777" w:rsidR="00E20139" w:rsidRPr="000D1D34" w:rsidRDefault="003D2018" w:rsidP="00D44FCA">
      <w:pPr>
        <w:tabs>
          <w:tab w:val="left" w:pos="0"/>
          <w:tab w:val="left" w:pos="5129"/>
        </w:tabs>
        <w:spacing w:before="120" w:after="120" w:line="280" w:lineRule="atLeast"/>
        <w:jc w:val="left"/>
        <w:rPr>
          <w:rFonts w:cs="Arial"/>
          <w:noProof/>
          <w:szCs w:val="20"/>
        </w:rPr>
      </w:pPr>
      <w:r w:rsidRPr="00A553B1">
        <w:rPr>
          <w:rFonts w:cs="Arial"/>
          <w:noProof/>
          <w:szCs w:val="20"/>
        </w:rPr>
        <w:drawing>
          <wp:anchor distT="0" distB="0" distL="114300" distR="114300" simplePos="0" relativeHeight="251666432" behindDoc="1" locked="0" layoutInCell="1" allowOverlap="1" wp14:anchorId="7B66145C" wp14:editId="1627F739">
            <wp:simplePos x="0" y="0"/>
            <wp:positionH relativeFrom="margin">
              <wp:align>center</wp:align>
            </wp:positionH>
            <wp:positionV relativeFrom="paragraph">
              <wp:posOffset>97679</wp:posOffset>
            </wp:positionV>
            <wp:extent cx="1438275" cy="1476375"/>
            <wp:effectExtent l="0" t="0" r="9525" b="9525"/>
            <wp:wrapNone/>
            <wp:docPr id="3" name="obrázek 2" descr="http://www.mpsv.cz/images/clanky/5699/logoMPSV-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sv.cz/images/clanky/5699/logoMPSV-m-sm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FCA">
        <w:rPr>
          <w:rFonts w:cs="Arial"/>
          <w:noProof/>
          <w:szCs w:val="20"/>
        </w:rPr>
        <w:tab/>
      </w:r>
    </w:p>
    <w:p w14:paraId="3109A6D3" w14:textId="77777777" w:rsidR="00866604" w:rsidRPr="000D1D34" w:rsidRDefault="00866604" w:rsidP="00E20139">
      <w:pPr>
        <w:tabs>
          <w:tab w:val="left" w:pos="0"/>
        </w:tabs>
        <w:spacing w:before="120" w:after="120" w:line="280" w:lineRule="atLeast"/>
        <w:rPr>
          <w:rFonts w:cs="Arial"/>
          <w:noProof/>
          <w:szCs w:val="20"/>
        </w:rPr>
      </w:pPr>
    </w:p>
    <w:p w14:paraId="5A51B94D" w14:textId="77777777" w:rsidR="00E20139" w:rsidRPr="000D1D34" w:rsidRDefault="00E20139" w:rsidP="00E20139">
      <w:pPr>
        <w:tabs>
          <w:tab w:val="left" w:pos="0"/>
        </w:tabs>
        <w:spacing w:before="120" w:after="120" w:line="280" w:lineRule="atLeast"/>
        <w:rPr>
          <w:rFonts w:cs="Arial"/>
          <w:noProof/>
          <w:szCs w:val="20"/>
        </w:rPr>
      </w:pPr>
    </w:p>
    <w:p w14:paraId="0C3EB836" w14:textId="77777777" w:rsidR="00E20139" w:rsidRPr="000D1D34" w:rsidRDefault="00E20139" w:rsidP="00E20139">
      <w:pPr>
        <w:tabs>
          <w:tab w:val="left" w:pos="0"/>
        </w:tabs>
        <w:spacing w:before="120" w:after="120" w:line="280" w:lineRule="atLeast"/>
        <w:rPr>
          <w:rFonts w:cs="Arial"/>
          <w:noProof/>
          <w:szCs w:val="20"/>
        </w:rPr>
      </w:pPr>
    </w:p>
    <w:p w14:paraId="5D2D9F0C" w14:textId="77777777" w:rsidR="00E20139" w:rsidRPr="000D1D34" w:rsidRDefault="00E20139" w:rsidP="00E20139">
      <w:pPr>
        <w:tabs>
          <w:tab w:val="left" w:pos="0"/>
        </w:tabs>
        <w:spacing w:before="120" w:after="120" w:line="280" w:lineRule="atLeast"/>
        <w:rPr>
          <w:rFonts w:cs="Arial"/>
          <w:noProof/>
          <w:szCs w:val="20"/>
        </w:rPr>
      </w:pPr>
    </w:p>
    <w:p w14:paraId="3A3B6860" w14:textId="77777777" w:rsidR="00E20139" w:rsidRPr="000D1D34" w:rsidRDefault="00E20139" w:rsidP="00E20139">
      <w:pPr>
        <w:tabs>
          <w:tab w:val="left" w:pos="0"/>
        </w:tabs>
        <w:spacing w:before="120" w:after="120" w:line="280" w:lineRule="atLeast"/>
        <w:rPr>
          <w:rFonts w:cs="Arial"/>
          <w:noProof/>
          <w:szCs w:val="20"/>
        </w:rPr>
      </w:pPr>
    </w:p>
    <w:p w14:paraId="141FFCA0" w14:textId="77777777" w:rsidR="00E20139" w:rsidRPr="000D1D34" w:rsidRDefault="00E20139" w:rsidP="00E20139">
      <w:pPr>
        <w:tabs>
          <w:tab w:val="left" w:pos="0"/>
        </w:tabs>
        <w:spacing w:before="120" w:after="120" w:line="280" w:lineRule="atLeast"/>
        <w:rPr>
          <w:rFonts w:cs="Arial"/>
          <w:noProof/>
          <w:szCs w:val="20"/>
        </w:rPr>
      </w:pPr>
    </w:p>
    <w:p w14:paraId="2A2B401F" w14:textId="77777777" w:rsidR="00E20139" w:rsidRPr="000D1D34" w:rsidRDefault="00E20139" w:rsidP="002658C6">
      <w:pPr>
        <w:spacing w:before="120" w:after="120" w:line="280" w:lineRule="atLeast"/>
        <w:jc w:val="center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(dále jen „</w:t>
      </w:r>
      <w:r w:rsidRPr="000D1D34">
        <w:rPr>
          <w:rFonts w:cs="Arial"/>
          <w:b/>
          <w:noProof/>
          <w:szCs w:val="20"/>
        </w:rPr>
        <w:t>zadavatel</w:t>
      </w:r>
      <w:r w:rsidRPr="000D1D34">
        <w:rPr>
          <w:rFonts w:cs="Arial"/>
          <w:noProof/>
          <w:szCs w:val="20"/>
        </w:rPr>
        <w:t>“ nebo „</w:t>
      </w:r>
      <w:r w:rsidRPr="000D1D34">
        <w:rPr>
          <w:rFonts w:cs="Arial"/>
          <w:b/>
          <w:noProof/>
          <w:szCs w:val="20"/>
        </w:rPr>
        <w:t>MPSV</w:t>
      </w:r>
      <w:r w:rsidRPr="000D1D34">
        <w:rPr>
          <w:rFonts w:cs="Arial"/>
          <w:noProof/>
          <w:szCs w:val="20"/>
        </w:rPr>
        <w:t>“)</w:t>
      </w:r>
    </w:p>
    <w:p w14:paraId="5847AF5D" w14:textId="77777777" w:rsidR="00C57D08" w:rsidRPr="000D1D34" w:rsidRDefault="00C57D08" w:rsidP="003579A4">
      <w:pPr>
        <w:tabs>
          <w:tab w:val="left" w:pos="0"/>
        </w:tabs>
        <w:spacing w:line="280" w:lineRule="atLeast"/>
        <w:rPr>
          <w:rFonts w:cs="Arial"/>
          <w:noProof/>
          <w:szCs w:val="20"/>
        </w:rPr>
      </w:pPr>
    </w:p>
    <w:p w14:paraId="511F7546" w14:textId="77777777" w:rsidR="003579A4" w:rsidRPr="000D1D34" w:rsidRDefault="003579A4" w:rsidP="003579A4">
      <w:pPr>
        <w:tabs>
          <w:tab w:val="left" w:pos="0"/>
        </w:tabs>
        <w:spacing w:line="280" w:lineRule="atLeast"/>
        <w:rPr>
          <w:rFonts w:cs="Arial"/>
          <w:noProof/>
          <w:szCs w:val="20"/>
          <w:u w:val="single"/>
        </w:rPr>
      </w:pPr>
      <w:r w:rsidRPr="000D1D34">
        <w:rPr>
          <w:rFonts w:cs="Arial"/>
          <w:noProof/>
          <w:szCs w:val="20"/>
          <w:u w:val="single"/>
        </w:rPr>
        <w:t xml:space="preserve">Osoba oprávněná </w:t>
      </w:r>
      <w:r w:rsidR="00F13E6E" w:rsidRPr="000D1D34">
        <w:rPr>
          <w:rFonts w:cs="Arial"/>
          <w:noProof/>
          <w:szCs w:val="20"/>
          <w:u w:val="single"/>
        </w:rPr>
        <w:t>zastupovat</w:t>
      </w:r>
      <w:r w:rsidRPr="000D1D34">
        <w:rPr>
          <w:rFonts w:cs="Arial"/>
          <w:noProof/>
          <w:szCs w:val="20"/>
          <w:u w:val="single"/>
        </w:rPr>
        <w:t xml:space="preserve"> zadavatele</w:t>
      </w:r>
    </w:p>
    <w:p w14:paraId="3EE2ED40" w14:textId="478104A6" w:rsidR="00866604" w:rsidRPr="000D1D34" w:rsidRDefault="00F52A5C" w:rsidP="00866604">
      <w:pPr>
        <w:tabs>
          <w:tab w:val="left" w:pos="0"/>
        </w:tabs>
        <w:spacing w:line="280" w:lineRule="atLeast"/>
        <w:rPr>
          <w:rFonts w:cs="Arial"/>
          <w:noProof/>
          <w:szCs w:val="20"/>
          <w:u w:val="single"/>
        </w:rPr>
      </w:pPr>
      <w:r w:rsidRPr="000D1D34">
        <w:rPr>
          <w:rFonts w:cs="Arial"/>
          <w:noProof/>
          <w:szCs w:val="20"/>
        </w:rPr>
        <w:t>Mgr. Bc. et Bc. Robert Baxa</w:t>
      </w:r>
      <w:r w:rsidR="00866604" w:rsidRPr="000D1D34">
        <w:rPr>
          <w:rFonts w:cs="Arial"/>
          <w:noProof/>
          <w:szCs w:val="20"/>
        </w:rPr>
        <w:t>,</w:t>
      </w:r>
      <w:r w:rsidR="007D6CA4">
        <w:rPr>
          <w:rFonts w:cs="Arial"/>
          <w:noProof/>
          <w:szCs w:val="20"/>
        </w:rPr>
        <w:t xml:space="preserve"> LL.M</w:t>
      </w:r>
      <w:r w:rsidR="006B5DB5">
        <w:rPr>
          <w:rFonts w:cs="Arial"/>
          <w:noProof/>
          <w:szCs w:val="20"/>
        </w:rPr>
        <w:t>.</w:t>
      </w:r>
      <w:r w:rsidR="007D6CA4">
        <w:rPr>
          <w:rFonts w:cs="Arial"/>
          <w:noProof/>
          <w:szCs w:val="20"/>
        </w:rPr>
        <w:t xml:space="preserve">, </w:t>
      </w:r>
      <w:r w:rsidR="008358A2">
        <w:rPr>
          <w:rFonts w:cs="Arial"/>
          <w:noProof/>
          <w:szCs w:val="20"/>
        </w:rPr>
        <w:t xml:space="preserve">první </w:t>
      </w:r>
      <w:r w:rsidR="00866604" w:rsidRPr="000D1D34">
        <w:rPr>
          <w:rFonts w:cs="Arial"/>
          <w:noProof/>
          <w:szCs w:val="20"/>
        </w:rPr>
        <w:t>náměst</w:t>
      </w:r>
      <w:r w:rsidRPr="000D1D34">
        <w:rPr>
          <w:rFonts w:cs="Arial"/>
          <w:noProof/>
          <w:szCs w:val="20"/>
        </w:rPr>
        <w:t>ek</w:t>
      </w:r>
      <w:r w:rsidR="00C92AE5">
        <w:rPr>
          <w:rFonts w:cs="Arial"/>
          <w:noProof/>
          <w:szCs w:val="20"/>
        </w:rPr>
        <w:t xml:space="preserve"> ministryně</w:t>
      </w:r>
      <w:r w:rsidR="003C66E4">
        <w:rPr>
          <w:rFonts w:cs="Arial"/>
          <w:noProof/>
          <w:szCs w:val="20"/>
        </w:rPr>
        <w:t>, náměstek</w:t>
      </w:r>
      <w:r w:rsidR="00866604" w:rsidRPr="000D1D34">
        <w:rPr>
          <w:rFonts w:cs="Arial"/>
          <w:noProof/>
          <w:szCs w:val="20"/>
        </w:rPr>
        <w:t xml:space="preserve"> pro </w:t>
      </w:r>
      <w:r w:rsidR="00352A32" w:rsidRPr="00352A32">
        <w:rPr>
          <w:rFonts w:cs="Arial"/>
          <w:noProof/>
          <w:szCs w:val="20"/>
        </w:rPr>
        <w:t>řízení sekce informačních technologií</w:t>
      </w:r>
      <w:r w:rsidR="00866604" w:rsidRPr="000D1D34">
        <w:rPr>
          <w:rFonts w:cs="Arial"/>
          <w:noProof/>
          <w:szCs w:val="20"/>
          <w:u w:val="single"/>
        </w:rPr>
        <w:t xml:space="preserve"> </w:t>
      </w:r>
    </w:p>
    <w:p w14:paraId="22B47C87" w14:textId="77777777" w:rsidR="00C57D08" w:rsidRPr="000D1D34" w:rsidRDefault="00C57D08" w:rsidP="00C119D0">
      <w:pPr>
        <w:tabs>
          <w:tab w:val="left" w:pos="0"/>
        </w:tabs>
        <w:spacing w:before="120" w:line="280" w:lineRule="atLeast"/>
        <w:rPr>
          <w:rFonts w:cs="Arial"/>
          <w:noProof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2658C6" w:rsidRPr="000E1E45" w14:paraId="5C36D48B" w14:textId="77777777" w:rsidTr="006402A4">
        <w:tc>
          <w:tcPr>
            <w:tcW w:w="4747" w:type="dxa"/>
            <w:shd w:val="clear" w:color="auto" w:fill="auto"/>
          </w:tcPr>
          <w:p w14:paraId="011A1D71" w14:textId="77777777" w:rsidR="002658C6" w:rsidRPr="000E1E45" w:rsidRDefault="002658C6" w:rsidP="006402A4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 w:rsidRPr="000E1E45">
              <w:rPr>
                <w:rFonts w:cs="Arial"/>
                <w:szCs w:val="20"/>
                <w:u w:val="single"/>
              </w:rPr>
              <w:t xml:space="preserve">Zástupce zadavatele </w:t>
            </w:r>
          </w:p>
          <w:p w14:paraId="61E815B8" w14:textId="77777777" w:rsidR="002658C6" w:rsidRPr="000E1E45" w:rsidRDefault="002658C6" w:rsidP="006402A4">
            <w:pPr>
              <w:spacing w:line="280" w:lineRule="atLeast"/>
              <w:rPr>
                <w:rFonts w:cs="Arial"/>
                <w:szCs w:val="20"/>
              </w:rPr>
            </w:pPr>
            <w:r w:rsidRPr="000E1E45">
              <w:rPr>
                <w:rFonts w:cs="Arial"/>
                <w:szCs w:val="20"/>
              </w:rPr>
              <w:t>ROWAN LEGAL, advokátní kancelář s.r.o.</w:t>
            </w:r>
          </w:p>
        </w:tc>
        <w:tc>
          <w:tcPr>
            <w:tcW w:w="4747" w:type="dxa"/>
            <w:shd w:val="clear" w:color="auto" w:fill="auto"/>
          </w:tcPr>
          <w:p w14:paraId="1D8A42F1" w14:textId="77777777" w:rsidR="002658C6" w:rsidRPr="000E1E45" w:rsidRDefault="002658C6" w:rsidP="00531C47">
            <w:pPr>
              <w:spacing w:line="280" w:lineRule="atLeast"/>
              <w:rPr>
                <w:rFonts w:cs="Arial"/>
                <w:szCs w:val="20"/>
              </w:rPr>
            </w:pPr>
          </w:p>
        </w:tc>
      </w:tr>
    </w:tbl>
    <w:p w14:paraId="3E84ACCA" w14:textId="6A830A4D" w:rsidR="003A7CF6" w:rsidRDefault="003A7CF6" w:rsidP="00E46B7A">
      <w:pPr>
        <w:spacing w:line="280" w:lineRule="atLeast"/>
        <w:rPr>
          <w:rFonts w:cs="Arial"/>
          <w:b/>
          <w:noProof/>
          <w:u w:val="single"/>
        </w:rPr>
      </w:pPr>
    </w:p>
    <w:p w14:paraId="402F1133" w14:textId="77777777" w:rsidR="003A7CF6" w:rsidRDefault="003A7CF6">
      <w:pPr>
        <w:jc w:val="left"/>
        <w:rPr>
          <w:rFonts w:cs="Arial"/>
          <w:b/>
          <w:noProof/>
          <w:u w:val="single"/>
        </w:rPr>
      </w:pPr>
      <w:r>
        <w:rPr>
          <w:rFonts w:cs="Arial"/>
          <w:b/>
          <w:noProof/>
          <w:u w:val="single"/>
        </w:rPr>
        <w:br w:type="page"/>
      </w:r>
    </w:p>
    <w:p w14:paraId="78F5030D" w14:textId="77777777" w:rsidR="00D35B96" w:rsidRPr="000D1D34" w:rsidRDefault="00D35B96" w:rsidP="00E46B7A">
      <w:pPr>
        <w:spacing w:line="280" w:lineRule="atLeast"/>
        <w:rPr>
          <w:rFonts w:cs="Arial"/>
          <w:b/>
          <w:noProof/>
          <w:u w:val="single"/>
        </w:rPr>
      </w:pPr>
    </w:p>
    <w:p w14:paraId="02E5A87D" w14:textId="77777777" w:rsidR="00333F6A" w:rsidRPr="000D1D34" w:rsidRDefault="00333F6A" w:rsidP="00E46B7A">
      <w:pPr>
        <w:spacing w:line="280" w:lineRule="atLeast"/>
        <w:rPr>
          <w:rFonts w:cs="Arial"/>
          <w:b/>
          <w:noProof/>
          <w:u w:val="single"/>
        </w:rPr>
      </w:pPr>
      <w:r w:rsidRPr="000D1D34">
        <w:rPr>
          <w:rFonts w:cs="Arial"/>
          <w:b/>
          <w:noProof/>
          <w:u w:val="single"/>
        </w:rPr>
        <w:t>OBSAH</w:t>
      </w:r>
    </w:p>
    <w:p w14:paraId="3F7D747D" w14:textId="77777777" w:rsidR="001A3003" w:rsidRPr="008F0CE6" w:rsidRDefault="00A749C4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r w:rsidRPr="008F0CE6">
        <w:rPr>
          <w:noProof/>
          <w:color w:val="FF0000"/>
        </w:rPr>
        <w:fldChar w:fldCharType="begin"/>
      </w:r>
      <w:r w:rsidRPr="008F0CE6">
        <w:rPr>
          <w:noProof/>
          <w:color w:val="FF0000"/>
        </w:rPr>
        <w:instrText xml:space="preserve"> TOC \h \z \t "Nadpis 1;1" </w:instrText>
      </w:r>
      <w:r w:rsidRPr="008F0CE6">
        <w:rPr>
          <w:noProof/>
          <w:color w:val="FF0000"/>
        </w:rPr>
        <w:fldChar w:fldCharType="separate"/>
      </w:r>
      <w:hyperlink w:anchor="_Toc482690715" w:history="1">
        <w:r w:rsidR="001A3003" w:rsidRPr="008F0CE6">
          <w:rPr>
            <w:rStyle w:val="Hypertextovodkaz"/>
            <w:rFonts w:ascii="Arial" w:hAnsi="Arial" w:cs="Arial"/>
            <w:noProof/>
          </w:rPr>
          <w:t>1.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Klasifikace předmětu plnění veřejné zakázky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_Toc482690715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3</w:t>
        </w:r>
        <w:r w:rsidR="001A3003" w:rsidRPr="008F0CE6">
          <w:rPr>
            <w:noProof/>
            <w:webHidden/>
          </w:rPr>
          <w:fldChar w:fldCharType="end"/>
        </w:r>
      </w:hyperlink>
    </w:p>
    <w:p w14:paraId="4AEAB847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16" w:history="1">
        <w:r w:rsidR="001A3003" w:rsidRPr="008F0CE6">
          <w:rPr>
            <w:rStyle w:val="Hypertextovodkaz"/>
            <w:rFonts w:ascii="Arial" w:hAnsi="Arial" w:cs="Arial"/>
            <w:noProof/>
          </w:rPr>
          <w:t>2.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Předmět plnění veřejné zakázky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_Toc482690716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3</w:t>
        </w:r>
        <w:r w:rsidR="001A3003" w:rsidRPr="008F0CE6">
          <w:rPr>
            <w:noProof/>
            <w:webHidden/>
          </w:rPr>
          <w:fldChar w:fldCharType="end"/>
        </w:r>
      </w:hyperlink>
    </w:p>
    <w:p w14:paraId="29AC569C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17" w:history="1">
        <w:r w:rsidR="001A3003" w:rsidRPr="008F0CE6">
          <w:rPr>
            <w:rStyle w:val="Hypertextovodkaz"/>
            <w:rFonts w:ascii="Arial" w:hAnsi="Arial" w:cs="Arial"/>
            <w:noProof/>
          </w:rPr>
          <w:t>3.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Podmínky plnění veřejné zakázky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_Toc482690717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4</w:t>
        </w:r>
        <w:r w:rsidR="001A3003" w:rsidRPr="008F0CE6">
          <w:rPr>
            <w:noProof/>
            <w:webHidden/>
          </w:rPr>
          <w:fldChar w:fldCharType="end"/>
        </w:r>
      </w:hyperlink>
    </w:p>
    <w:p w14:paraId="538357D7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18" w:history="1">
        <w:r w:rsidR="001A3003" w:rsidRPr="008F0CE6">
          <w:rPr>
            <w:rStyle w:val="Hypertextovodkaz"/>
            <w:rFonts w:ascii="Arial" w:hAnsi="Arial" w:cs="Arial"/>
            <w:noProof/>
          </w:rPr>
          <w:t>4.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Požadavky na varianty nabídky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_Toc482690718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4</w:t>
        </w:r>
        <w:r w:rsidR="001A3003" w:rsidRPr="008F0CE6">
          <w:rPr>
            <w:noProof/>
            <w:webHidden/>
          </w:rPr>
          <w:fldChar w:fldCharType="end"/>
        </w:r>
      </w:hyperlink>
    </w:p>
    <w:p w14:paraId="70CDC3A5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19" w:history="1">
        <w:r w:rsidR="001A3003" w:rsidRPr="008F0CE6">
          <w:rPr>
            <w:rStyle w:val="Hypertextovodkaz"/>
            <w:rFonts w:ascii="Arial" w:hAnsi="Arial" w:cs="Arial"/>
            <w:noProof/>
          </w:rPr>
          <w:t>5.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Doba a místo plnění veřejné zakázky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_Toc482690719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4</w:t>
        </w:r>
        <w:r w:rsidR="001A3003" w:rsidRPr="008F0CE6">
          <w:rPr>
            <w:noProof/>
            <w:webHidden/>
          </w:rPr>
          <w:fldChar w:fldCharType="end"/>
        </w:r>
      </w:hyperlink>
    </w:p>
    <w:p w14:paraId="20D78A67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0" w:history="1">
        <w:r w:rsidR="001A3003" w:rsidRPr="008F0CE6">
          <w:rPr>
            <w:rStyle w:val="Hypertextovodkaz"/>
            <w:rFonts w:ascii="Arial" w:hAnsi="Arial" w:cs="Arial"/>
            <w:noProof/>
          </w:rPr>
          <w:t>6.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POŽADAVKY NA PROKÁZÁNÍ SPLNĚNÍ KVALIFIKACE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_Toc482690720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5</w:t>
        </w:r>
        <w:r w:rsidR="001A3003" w:rsidRPr="008F0CE6">
          <w:rPr>
            <w:noProof/>
            <w:webHidden/>
          </w:rPr>
          <w:fldChar w:fldCharType="end"/>
        </w:r>
      </w:hyperlink>
    </w:p>
    <w:p w14:paraId="07E555D5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1" w:history="1">
        <w:r w:rsidR="001A3003" w:rsidRPr="008F0CE6">
          <w:rPr>
            <w:rStyle w:val="Hypertextovodkaz"/>
            <w:rFonts w:ascii="Arial" w:hAnsi="Arial" w:cs="Arial"/>
            <w:noProof/>
          </w:rPr>
          <w:t>7.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požadavky na Způsob zpracování nabídkové ceny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_Toc482690721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5</w:t>
        </w:r>
        <w:r w:rsidR="001A3003" w:rsidRPr="008F0CE6">
          <w:rPr>
            <w:noProof/>
            <w:webHidden/>
          </w:rPr>
          <w:fldChar w:fldCharType="end"/>
        </w:r>
      </w:hyperlink>
    </w:p>
    <w:p w14:paraId="041A79A4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2" w:history="1">
        <w:r w:rsidR="001A3003" w:rsidRPr="008F0CE6">
          <w:rPr>
            <w:rStyle w:val="Hypertextovodkaz"/>
            <w:rFonts w:ascii="Arial" w:hAnsi="Arial" w:cs="Arial"/>
            <w:noProof/>
          </w:rPr>
          <w:t>8.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NÁVRH SMLOUVY, platební a Obchodní podmínky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_Toc482690722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6</w:t>
        </w:r>
        <w:r w:rsidR="001A3003" w:rsidRPr="008F0CE6">
          <w:rPr>
            <w:noProof/>
            <w:webHidden/>
          </w:rPr>
          <w:fldChar w:fldCharType="end"/>
        </w:r>
      </w:hyperlink>
    </w:p>
    <w:p w14:paraId="06B930F8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3" w:history="1">
        <w:r w:rsidR="001A3003" w:rsidRPr="008F0CE6">
          <w:rPr>
            <w:rStyle w:val="Hypertextovodkaz"/>
            <w:rFonts w:ascii="Arial" w:hAnsi="Arial" w:cs="Arial"/>
            <w:noProof/>
          </w:rPr>
          <w:t>9.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Jiné požadavky zadavatele na plnění veřejné zakázky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_Toc482690723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6</w:t>
        </w:r>
        <w:r w:rsidR="001A3003" w:rsidRPr="008F0CE6">
          <w:rPr>
            <w:noProof/>
            <w:webHidden/>
          </w:rPr>
          <w:fldChar w:fldCharType="end"/>
        </w:r>
      </w:hyperlink>
    </w:p>
    <w:p w14:paraId="099849E7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4" w:history="1">
        <w:r w:rsidR="001A3003" w:rsidRPr="008F0CE6">
          <w:rPr>
            <w:rStyle w:val="Hypertextovodkaz"/>
            <w:rFonts w:ascii="Arial" w:hAnsi="Arial" w:cs="Arial"/>
            <w:noProof/>
          </w:rPr>
          <w:t>10.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Způsob hodnocení nabídek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_Toc482690724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7</w:t>
        </w:r>
        <w:r w:rsidR="001A3003" w:rsidRPr="008F0CE6">
          <w:rPr>
            <w:noProof/>
            <w:webHidden/>
          </w:rPr>
          <w:fldChar w:fldCharType="end"/>
        </w:r>
      </w:hyperlink>
    </w:p>
    <w:p w14:paraId="3257D20D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5" w:history="1">
        <w:r w:rsidR="001A3003" w:rsidRPr="008F0CE6">
          <w:rPr>
            <w:rStyle w:val="Hypertextovodkaz"/>
            <w:rFonts w:ascii="Arial" w:hAnsi="Arial" w:cs="Arial"/>
            <w:noProof/>
          </w:rPr>
          <w:t>11.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POskytnuTí jistoty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_Toc482690725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10</w:t>
        </w:r>
        <w:r w:rsidR="001A3003" w:rsidRPr="008F0CE6">
          <w:rPr>
            <w:noProof/>
            <w:webHidden/>
          </w:rPr>
          <w:fldChar w:fldCharType="end"/>
        </w:r>
      </w:hyperlink>
    </w:p>
    <w:p w14:paraId="6E21F9DD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6" w:history="1">
        <w:r w:rsidR="001A3003" w:rsidRPr="008F0CE6">
          <w:rPr>
            <w:rStyle w:val="Hypertextovodkaz"/>
            <w:rFonts w:ascii="Arial" w:hAnsi="Arial" w:cs="Arial"/>
            <w:noProof/>
          </w:rPr>
          <w:t>12.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Pokyny pro zpracování nabídky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_Toc482690726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11</w:t>
        </w:r>
        <w:r w:rsidR="001A3003" w:rsidRPr="008F0CE6">
          <w:rPr>
            <w:noProof/>
            <w:webHidden/>
          </w:rPr>
          <w:fldChar w:fldCharType="end"/>
        </w:r>
      </w:hyperlink>
    </w:p>
    <w:p w14:paraId="287B7585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7" w:history="1">
        <w:r w:rsidR="001A3003" w:rsidRPr="008F0CE6">
          <w:rPr>
            <w:rStyle w:val="Hypertextovodkaz"/>
            <w:rFonts w:ascii="Arial" w:hAnsi="Arial" w:cs="Arial"/>
            <w:noProof/>
          </w:rPr>
          <w:t>13.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zadávací dokumentace a podmínky přístupu či poskytnutí zadávací dokumentace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_Toc482690727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13</w:t>
        </w:r>
        <w:r w:rsidR="001A3003" w:rsidRPr="008F0CE6">
          <w:rPr>
            <w:noProof/>
            <w:webHidden/>
          </w:rPr>
          <w:fldChar w:fldCharType="end"/>
        </w:r>
      </w:hyperlink>
    </w:p>
    <w:p w14:paraId="235827E4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8" w:history="1">
        <w:r w:rsidR="001A3003" w:rsidRPr="008F0CE6">
          <w:rPr>
            <w:rStyle w:val="Hypertextovodkaz"/>
            <w:rFonts w:ascii="Arial" w:hAnsi="Arial" w:cs="Arial"/>
            <w:noProof/>
          </w:rPr>
          <w:t>14.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VYSVĚTLENÍ ZADÁVACÍ DOKUMENTACE a prohlídka místa plnění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_Toc482690728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13</w:t>
        </w:r>
        <w:r w:rsidR="001A3003" w:rsidRPr="008F0CE6">
          <w:rPr>
            <w:noProof/>
            <w:webHidden/>
          </w:rPr>
          <w:fldChar w:fldCharType="end"/>
        </w:r>
      </w:hyperlink>
    </w:p>
    <w:p w14:paraId="07FF0EA1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29" w:history="1">
        <w:r w:rsidR="001A3003" w:rsidRPr="008F0CE6">
          <w:rPr>
            <w:rStyle w:val="Hypertextovodkaz"/>
            <w:rFonts w:ascii="Arial" w:hAnsi="Arial" w:cs="Arial"/>
            <w:noProof/>
          </w:rPr>
          <w:t>15.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Lhůta, místo a způsob pro podání nabídek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_Toc482690729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14</w:t>
        </w:r>
        <w:r w:rsidR="001A3003" w:rsidRPr="008F0CE6">
          <w:rPr>
            <w:noProof/>
            <w:webHidden/>
          </w:rPr>
          <w:fldChar w:fldCharType="end"/>
        </w:r>
      </w:hyperlink>
    </w:p>
    <w:p w14:paraId="5EE0DDD3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30" w:history="1">
        <w:r w:rsidR="001A3003" w:rsidRPr="008F0CE6">
          <w:rPr>
            <w:rStyle w:val="Hypertextovodkaz"/>
            <w:rFonts w:ascii="Arial" w:hAnsi="Arial" w:cs="Arial"/>
            <w:noProof/>
          </w:rPr>
          <w:t>16.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Termín otevírání obálek s nabídkami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_Toc482690730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14</w:t>
        </w:r>
        <w:r w:rsidR="001A3003" w:rsidRPr="008F0CE6">
          <w:rPr>
            <w:noProof/>
            <w:webHidden/>
          </w:rPr>
          <w:fldChar w:fldCharType="end"/>
        </w:r>
      </w:hyperlink>
    </w:p>
    <w:p w14:paraId="73AACF5A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31" w:history="1">
        <w:r w:rsidR="001A3003" w:rsidRPr="008F0CE6">
          <w:rPr>
            <w:rStyle w:val="Hypertextovodkaz"/>
            <w:rFonts w:ascii="Arial" w:hAnsi="Arial" w:cs="Arial"/>
            <w:noProof/>
          </w:rPr>
          <w:t>17.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Zadávací lhůta (lhůta, po kterou jsou dodavatelé svými nabídkami vázáni)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_Toc482690731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14</w:t>
        </w:r>
        <w:r w:rsidR="001A3003" w:rsidRPr="008F0CE6">
          <w:rPr>
            <w:noProof/>
            <w:webHidden/>
          </w:rPr>
          <w:fldChar w:fldCharType="end"/>
        </w:r>
      </w:hyperlink>
    </w:p>
    <w:p w14:paraId="7AE19884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32" w:history="1">
        <w:r w:rsidR="001A3003" w:rsidRPr="008F0CE6">
          <w:rPr>
            <w:rStyle w:val="Hypertextovodkaz"/>
            <w:rFonts w:ascii="Arial" w:hAnsi="Arial" w:cs="Arial"/>
            <w:noProof/>
          </w:rPr>
          <w:t>18.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Vysvětlení pojmů a zkratek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_Toc482690732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14</w:t>
        </w:r>
        <w:r w:rsidR="001A3003" w:rsidRPr="008F0CE6">
          <w:rPr>
            <w:noProof/>
            <w:webHidden/>
          </w:rPr>
          <w:fldChar w:fldCharType="end"/>
        </w:r>
      </w:hyperlink>
    </w:p>
    <w:p w14:paraId="3BA504A7" w14:textId="77777777" w:rsidR="001A3003" w:rsidRPr="008F0CE6" w:rsidRDefault="00B7677A">
      <w:pPr>
        <w:pStyle w:val="Obsah1"/>
        <w:rPr>
          <w:rFonts w:eastAsiaTheme="minorEastAsia"/>
          <w:bCs w:val="0"/>
          <w:caps w:val="0"/>
          <w:noProof/>
          <w:sz w:val="22"/>
          <w:szCs w:val="22"/>
        </w:rPr>
      </w:pPr>
      <w:hyperlink w:anchor="_Toc482690733" w:history="1">
        <w:r w:rsidR="001A3003" w:rsidRPr="008F0CE6">
          <w:rPr>
            <w:rStyle w:val="Hypertextovodkaz"/>
            <w:rFonts w:ascii="Arial" w:hAnsi="Arial" w:cs="Arial"/>
            <w:noProof/>
          </w:rPr>
          <w:t>19.</w:t>
        </w:r>
        <w:r w:rsidR="001A3003" w:rsidRPr="008F0CE6">
          <w:rPr>
            <w:rFonts w:eastAsiaTheme="minorEastAsia"/>
            <w:bCs w:val="0"/>
            <w:caps w:val="0"/>
            <w:noProof/>
            <w:sz w:val="22"/>
            <w:szCs w:val="22"/>
          </w:rPr>
          <w:tab/>
        </w:r>
        <w:r w:rsidR="001A3003" w:rsidRPr="008F0CE6">
          <w:rPr>
            <w:rStyle w:val="Hypertextovodkaz"/>
            <w:rFonts w:ascii="Arial" w:hAnsi="Arial" w:cs="Arial"/>
            <w:noProof/>
          </w:rPr>
          <w:t>PŘÍLOHY zadávací dokumentace</w:t>
        </w:r>
        <w:r w:rsidR="001A3003" w:rsidRPr="008F0CE6">
          <w:rPr>
            <w:noProof/>
            <w:webHidden/>
          </w:rPr>
          <w:tab/>
        </w:r>
        <w:r w:rsidR="001A3003" w:rsidRPr="008F0CE6">
          <w:rPr>
            <w:noProof/>
            <w:webHidden/>
          </w:rPr>
          <w:fldChar w:fldCharType="begin"/>
        </w:r>
        <w:r w:rsidR="001A3003" w:rsidRPr="008F0CE6">
          <w:rPr>
            <w:noProof/>
            <w:webHidden/>
          </w:rPr>
          <w:instrText xml:space="preserve"> PAGEREF _Toc482690733 \h </w:instrText>
        </w:r>
        <w:r w:rsidR="001A3003" w:rsidRPr="008F0CE6">
          <w:rPr>
            <w:noProof/>
            <w:webHidden/>
          </w:rPr>
        </w:r>
        <w:r w:rsidR="001A3003" w:rsidRPr="008F0CE6">
          <w:rPr>
            <w:noProof/>
            <w:webHidden/>
          </w:rPr>
          <w:fldChar w:fldCharType="separate"/>
        </w:r>
        <w:r w:rsidR="00EC3508">
          <w:rPr>
            <w:noProof/>
            <w:webHidden/>
          </w:rPr>
          <w:t>15</w:t>
        </w:r>
        <w:r w:rsidR="001A3003" w:rsidRPr="008F0CE6">
          <w:rPr>
            <w:noProof/>
            <w:webHidden/>
          </w:rPr>
          <w:fldChar w:fldCharType="end"/>
        </w:r>
      </w:hyperlink>
    </w:p>
    <w:p w14:paraId="44B04885" w14:textId="77777777" w:rsidR="00A749C4" w:rsidRPr="000D1D34" w:rsidRDefault="00A749C4">
      <w:pPr>
        <w:spacing w:before="240" w:after="240" w:line="280" w:lineRule="atLeast"/>
        <w:rPr>
          <w:rFonts w:cs="Arial"/>
          <w:bCs/>
          <w:caps/>
          <w:noProof/>
          <w:color w:val="FF0000"/>
          <w:szCs w:val="20"/>
        </w:rPr>
      </w:pPr>
      <w:r w:rsidRPr="008F0CE6">
        <w:rPr>
          <w:rFonts w:cs="Arial"/>
          <w:b/>
          <w:noProof/>
          <w:color w:val="FF0000"/>
          <w:szCs w:val="20"/>
        </w:rPr>
        <w:fldChar w:fldCharType="end"/>
      </w:r>
    </w:p>
    <w:p w14:paraId="39DAE597" w14:textId="77777777" w:rsidR="00A749C4" w:rsidRPr="000D1D34" w:rsidRDefault="00A749C4">
      <w:pPr>
        <w:spacing w:before="240" w:after="240" w:line="280" w:lineRule="atLeast"/>
        <w:rPr>
          <w:rFonts w:cs="Arial"/>
          <w:bCs/>
          <w:caps/>
          <w:noProof/>
          <w:color w:val="FF0000"/>
          <w:szCs w:val="20"/>
        </w:rPr>
      </w:pPr>
    </w:p>
    <w:p w14:paraId="1DA6B271" w14:textId="77777777" w:rsidR="00A749C4" w:rsidRPr="000D1D34" w:rsidRDefault="00A749C4">
      <w:pPr>
        <w:spacing w:before="240" w:after="240" w:line="280" w:lineRule="atLeast"/>
        <w:rPr>
          <w:rFonts w:cs="Arial"/>
          <w:bCs/>
          <w:caps/>
          <w:noProof/>
          <w:color w:val="FF0000"/>
          <w:szCs w:val="20"/>
        </w:rPr>
      </w:pPr>
    </w:p>
    <w:p w14:paraId="1F1851B3" w14:textId="77777777" w:rsidR="00A749C4" w:rsidRDefault="00A749C4">
      <w:pPr>
        <w:spacing w:before="240" w:after="240" w:line="280" w:lineRule="atLeast"/>
        <w:rPr>
          <w:rFonts w:cs="Arial"/>
          <w:bCs/>
          <w:caps/>
          <w:noProof/>
          <w:color w:val="FF0000"/>
          <w:szCs w:val="20"/>
        </w:rPr>
      </w:pPr>
    </w:p>
    <w:p w14:paraId="0302FFCC" w14:textId="77777777" w:rsidR="008358A2" w:rsidRPr="000D1D34" w:rsidRDefault="008358A2">
      <w:pPr>
        <w:spacing w:before="240" w:after="240" w:line="280" w:lineRule="atLeast"/>
        <w:rPr>
          <w:rFonts w:cs="Arial"/>
          <w:bCs/>
          <w:caps/>
          <w:noProof/>
          <w:color w:val="FF0000"/>
          <w:szCs w:val="20"/>
        </w:rPr>
      </w:pPr>
    </w:p>
    <w:p w14:paraId="251BD854" w14:textId="77777777" w:rsidR="00A749C4" w:rsidRPr="000D1D34" w:rsidRDefault="00A749C4" w:rsidP="00EF591E">
      <w:pPr>
        <w:spacing w:line="280" w:lineRule="atLeast"/>
        <w:rPr>
          <w:rFonts w:cs="Arial"/>
          <w:bCs/>
          <w:caps/>
          <w:noProof/>
          <w:color w:val="FF0000"/>
          <w:szCs w:val="20"/>
        </w:rPr>
      </w:pPr>
      <w:r w:rsidRPr="000D1D34">
        <w:rPr>
          <w:rFonts w:cs="Arial"/>
          <w:bCs/>
          <w:caps/>
          <w:noProof/>
          <w:color w:val="FF0000"/>
          <w:szCs w:val="20"/>
        </w:rPr>
        <w:br w:type="page"/>
      </w:r>
    </w:p>
    <w:p w14:paraId="3846D03B" w14:textId="77777777" w:rsidR="00A749C4" w:rsidRPr="000D1D34" w:rsidRDefault="00A749C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line="280" w:lineRule="atLeast"/>
        <w:ind w:left="540" w:hanging="540"/>
        <w:rPr>
          <w:caps/>
          <w:noProof/>
          <w:color w:val="FFFFFF"/>
          <w:sz w:val="20"/>
          <w:szCs w:val="20"/>
        </w:rPr>
      </w:pPr>
      <w:bookmarkStart w:id="0" w:name="_Toc274229179"/>
      <w:bookmarkStart w:id="1" w:name="_Toc482690715"/>
      <w:r w:rsidRPr="000D1D34">
        <w:rPr>
          <w:caps/>
          <w:noProof/>
          <w:color w:val="FFFFFF"/>
          <w:sz w:val="20"/>
          <w:szCs w:val="20"/>
        </w:rPr>
        <w:lastRenderedPageBreak/>
        <w:t xml:space="preserve">Klasifikace předmětu </w:t>
      </w:r>
      <w:r w:rsidR="00BC7BEE" w:rsidRPr="000D1D34">
        <w:rPr>
          <w:caps/>
          <w:noProof/>
          <w:color w:val="FFFFFF"/>
          <w:sz w:val="20"/>
          <w:szCs w:val="20"/>
        </w:rPr>
        <w:t xml:space="preserve">plnění </w:t>
      </w:r>
      <w:r w:rsidRPr="000D1D34">
        <w:rPr>
          <w:caps/>
          <w:noProof/>
          <w:color w:val="FFFFFF"/>
          <w:sz w:val="20"/>
          <w:szCs w:val="20"/>
        </w:rPr>
        <w:t>veřejné zakázky</w:t>
      </w:r>
      <w:bookmarkEnd w:id="0"/>
      <w:bookmarkEnd w:id="1"/>
    </w:p>
    <w:p w14:paraId="0FAF3D61" w14:textId="77777777" w:rsidR="00A749C4" w:rsidRPr="000D1D34" w:rsidRDefault="00A749C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/>
          <w:bCs/>
          <w:noProof/>
          <w:szCs w:val="20"/>
        </w:rPr>
      </w:pPr>
      <w:r w:rsidRPr="000D1D34">
        <w:rPr>
          <w:rFonts w:cs="Arial"/>
          <w:b/>
          <w:bCs/>
          <w:noProof/>
          <w:szCs w:val="20"/>
        </w:rPr>
        <w:t xml:space="preserve">Druh veřejné zakázky: </w:t>
      </w:r>
      <w:r w:rsidRPr="000D1D34">
        <w:rPr>
          <w:rFonts w:cs="Arial"/>
          <w:b/>
          <w:bCs/>
          <w:noProof/>
          <w:szCs w:val="20"/>
        </w:rPr>
        <w:tab/>
      </w:r>
      <w:r w:rsidRPr="000D1D34">
        <w:rPr>
          <w:rFonts w:cs="Arial"/>
          <w:bCs/>
          <w:noProof/>
          <w:szCs w:val="20"/>
        </w:rPr>
        <w:t xml:space="preserve">veřejná zakázka na </w:t>
      </w:r>
      <w:r w:rsidR="00672286" w:rsidRPr="000D1D34">
        <w:rPr>
          <w:rFonts w:cs="Arial"/>
          <w:bCs/>
          <w:noProof/>
          <w:szCs w:val="20"/>
        </w:rPr>
        <w:t>služby</w:t>
      </w:r>
      <w:r w:rsidRPr="000D1D34">
        <w:rPr>
          <w:rFonts w:cs="Arial"/>
          <w:bCs/>
          <w:noProof/>
          <w:color w:val="FF0000"/>
          <w:szCs w:val="20"/>
        </w:rPr>
        <w:t xml:space="preserve"> </w:t>
      </w:r>
    </w:p>
    <w:p w14:paraId="50D272D3" w14:textId="77777777" w:rsidR="00A749C4" w:rsidRPr="000D1D34" w:rsidRDefault="00A749C4" w:rsidP="00AC4AE3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Cs/>
          <w:noProof/>
          <w:szCs w:val="20"/>
        </w:rPr>
      </w:pPr>
      <w:r w:rsidRPr="000D1D34">
        <w:rPr>
          <w:rFonts w:cs="Arial"/>
          <w:b/>
          <w:bCs/>
          <w:noProof/>
          <w:szCs w:val="20"/>
        </w:rPr>
        <w:t xml:space="preserve">Druh zadávacího řízení: </w:t>
      </w:r>
      <w:r w:rsidRPr="000D1D34">
        <w:rPr>
          <w:rFonts w:cs="Arial"/>
          <w:b/>
          <w:bCs/>
          <w:noProof/>
          <w:szCs w:val="20"/>
        </w:rPr>
        <w:tab/>
      </w:r>
      <w:r w:rsidR="003579A4" w:rsidRPr="000D1D34">
        <w:rPr>
          <w:rFonts w:cs="Arial"/>
          <w:bCs/>
          <w:noProof/>
          <w:szCs w:val="20"/>
        </w:rPr>
        <w:t>otevřené nadlimitní</w:t>
      </w:r>
      <w:r w:rsidRPr="000D1D34">
        <w:rPr>
          <w:rFonts w:cs="Arial"/>
          <w:bCs/>
          <w:noProof/>
          <w:szCs w:val="20"/>
        </w:rPr>
        <w:t xml:space="preserve"> řízení</w:t>
      </w:r>
    </w:p>
    <w:p w14:paraId="348BF885" w14:textId="77777777" w:rsidR="00934442" w:rsidRPr="000D1D34" w:rsidRDefault="00934442" w:rsidP="00934442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Cs/>
          <w:noProof/>
          <w:szCs w:val="20"/>
        </w:rPr>
      </w:pP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2918"/>
      </w:tblGrid>
      <w:tr w:rsidR="001B3B4D" w:rsidRPr="000D1D34" w14:paraId="055933C1" w14:textId="77777777" w:rsidTr="00C119D0">
        <w:trPr>
          <w:trHeight w:val="386"/>
          <w:jc w:val="center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C9E76C" w14:textId="77777777" w:rsidR="001B3B4D" w:rsidRPr="000D1D34" w:rsidRDefault="001B3B4D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bookmarkStart w:id="2" w:name="_Toc245805748"/>
            <w:r w:rsidRPr="000D1D34">
              <w:rPr>
                <w:rFonts w:cs="Arial"/>
                <w:b/>
                <w:bCs/>
                <w:noProof/>
                <w:szCs w:val="20"/>
              </w:rPr>
              <w:t>Název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C003A8" w14:textId="77777777" w:rsidR="001B3B4D" w:rsidRPr="000D1D34" w:rsidRDefault="001B3B4D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0D1D34">
              <w:rPr>
                <w:rFonts w:cs="Arial"/>
                <w:b/>
                <w:bCs/>
                <w:noProof/>
                <w:szCs w:val="20"/>
              </w:rPr>
              <w:t>CPV</w:t>
            </w:r>
          </w:p>
        </w:tc>
      </w:tr>
      <w:tr w:rsidR="00B126F2" w:rsidRPr="000D1D34" w14:paraId="545FEE0E" w14:textId="77777777" w:rsidTr="004D4AA3">
        <w:trPr>
          <w:trHeight w:val="262"/>
          <w:jc w:val="center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FFF" w14:textId="77777777" w:rsidR="00B126F2" w:rsidRPr="000D1D34" w:rsidRDefault="00B126F2" w:rsidP="00C450C9">
            <w:pPr>
              <w:spacing w:line="280" w:lineRule="atLeast"/>
              <w:jc w:val="left"/>
              <w:rPr>
                <w:rFonts w:cs="Arial"/>
                <w:bCs/>
                <w:noProof/>
                <w:szCs w:val="20"/>
              </w:rPr>
            </w:pPr>
            <w:r w:rsidRPr="000D1D34">
              <w:rPr>
                <w:noProof/>
              </w:rPr>
              <w:t>Údržba telekomunikačních zařízení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BE9" w14:textId="77777777" w:rsidR="00B126F2" w:rsidRPr="000D1D34" w:rsidRDefault="00B126F2" w:rsidP="00D35B96">
            <w:pPr>
              <w:spacing w:line="280" w:lineRule="atLeast"/>
              <w:jc w:val="center"/>
              <w:rPr>
                <w:rFonts w:cs="Arial"/>
                <w:bCs/>
                <w:noProof/>
                <w:szCs w:val="20"/>
              </w:rPr>
            </w:pPr>
            <w:r w:rsidRPr="000D1D34">
              <w:rPr>
                <w:noProof/>
              </w:rPr>
              <w:t>50330000-7</w:t>
            </w:r>
          </w:p>
        </w:tc>
      </w:tr>
      <w:tr w:rsidR="00B126F2" w:rsidRPr="000D1D34" w14:paraId="7EB8931A" w14:textId="77777777" w:rsidTr="00C119D0">
        <w:trPr>
          <w:trHeight w:val="262"/>
          <w:jc w:val="center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62B4" w14:textId="77777777" w:rsidR="00B126F2" w:rsidRPr="000D1D34" w:rsidRDefault="00B126F2" w:rsidP="00C450C9">
            <w:pPr>
              <w:spacing w:line="280" w:lineRule="atLeast"/>
              <w:jc w:val="left"/>
              <w:rPr>
                <w:rFonts w:cs="Arial"/>
                <w:noProof/>
                <w:szCs w:val="20"/>
              </w:rPr>
            </w:pPr>
            <w:r w:rsidRPr="000D1D34">
              <w:rPr>
                <w:rStyle w:val="cpvselected1"/>
                <w:rFonts w:cs="Arial"/>
                <w:noProof/>
                <w:color w:val="auto"/>
                <w:szCs w:val="20"/>
              </w:rPr>
              <w:t>Instalace a montáž telekomunikačního zařízení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881" w14:textId="77777777" w:rsidR="00B126F2" w:rsidRPr="000D1D34" w:rsidRDefault="00B126F2" w:rsidP="00D35B96">
            <w:pPr>
              <w:spacing w:line="280" w:lineRule="atLeast"/>
              <w:jc w:val="center"/>
              <w:rPr>
                <w:rFonts w:cs="Arial"/>
                <w:noProof/>
                <w:szCs w:val="20"/>
              </w:rPr>
            </w:pPr>
            <w:r w:rsidRPr="000D1D34">
              <w:rPr>
                <w:rFonts w:cs="Arial"/>
                <w:bCs/>
                <w:noProof/>
                <w:szCs w:val="20"/>
              </w:rPr>
              <w:t>45314000-1</w:t>
            </w:r>
          </w:p>
        </w:tc>
      </w:tr>
      <w:tr w:rsidR="00B126F2" w:rsidRPr="000D1D34" w14:paraId="0D978321" w14:textId="77777777" w:rsidTr="00C119D0">
        <w:trPr>
          <w:trHeight w:val="262"/>
          <w:jc w:val="center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4F46" w14:textId="77777777" w:rsidR="00B126F2" w:rsidRPr="000D1D34" w:rsidRDefault="00B126F2" w:rsidP="00C450C9">
            <w:pPr>
              <w:spacing w:line="280" w:lineRule="atLeast"/>
              <w:jc w:val="left"/>
              <w:rPr>
                <w:rFonts w:cs="Arial"/>
                <w:noProof/>
                <w:szCs w:val="20"/>
              </w:rPr>
            </w:pPr>
            <w:r w:rsidRPr="000D1D34">
              <w:rPr>
                <w:rStyle w:val="cpvselected1"/>
                <w:rFonts w:cs="Arial"/>
                <w:noProof/>
                <w:color w:val="auto"/>
                <w:szCs w:val="20"/>
              </w:rPr>
              <w:t>Poradenství v oblasti telekomunikací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999" w14:textId="77777777" w:rsidR="00B126F2" w:rsidRPr="000D1D34" w:rsidRDefault="00B126F2" w:rsidP="00D35B96">
            <w:pPr>
              <w:spacing w:line="280" w:lineRule="atLeast"/>
              <w:jc w:val="center"/>
              <w:rPr>
                <w:rFonts w:cs="Arial"/>
                <w:noProof/>
                <w:szCs w:val="20"/>
              </w:rPr>
            </w:pPr>
            <w:r w:rsidRPr="000D1D34">
              <w:rPr>
                <w:rFonts w:cs="Arial"/>
                <w:bCs/>
                <w:noProof/>
                <w:szCs w:val="20"/>
              </w:rPr>
              <w:t>71316000-6</w:t>
            </w:r>
          </w:p>
        </w:tc>
      </w:tr>
    </w:tbl>
    <w:p w14:paraId="088E35B9" w14:textId="77777777" w:rsidR="006C7894" w:rsidRPr="000D1D34" w:rsidRDefault="006C7894" w:rsidP="006C7894">
      <w:pPr>
        <w:spacing w:line="280" w:lineRule="atLeast"/>
        <w:rPr>
          <w:rFonts w:cs="Arial"/>
          <w:noProof/>
          <w:szCs w:val="20"/>
        </w:rPr>
      </w:pPr>
      <w:bookmarkStart w:id="3" w:name="_Toc269749166"/>
      <w:bookmarkStart w:id="4" w:name="_Toc269749167"/>
      <w:bookmarkStart w:id="5" w:name="_Toc269749168"/>
      <w:bookmarkEnd w:id="2"/>
      <w:bookmarkEnd w:id="3"/>
      <w:bookmarkEnd w:id="4"/>
      <w:bookmarkEnd w:id="5"/>
    </w:p>
    <w:p w14:paraId="52AFBE8A" w14:textId="77777777" w:rsidR="00A6416A" w:rsidRDefault="00A6416A" w:rsidP="00A6416A">
      <w:pPr>
        <w:pStyle w:val="Normln11"/>
        <w:spacing w:before="120"/>
        <w:jc w:val="both"/>
        <w:rPr>
          <w:rFonts w:cs="Arial"/>
          <w:b/>
          <w:noProof/>
          <w:sz w:val="20"/>
          <w:szCs w:val="20"/>
        </w:rPr>
      </w:pPr>
      <w:r w:rsidRPr="000D1D34">
        <w:rPr>
          <w:rFonts w:cs="Arial"/>
          <w:b/>
          <w:noProof/>
          <w:sz w:val="20"/>
          <w:szCs w:val="20"/>
        </w:rPr>
        <w:t>Předpokládaná hodnota veřejné zakázky:</w:t>
      </w:r>
      <w:r w:rsidRPr="000D1D34">
        <w:rPr>
          <w:rFonts w:cs="Arial"/>
          <w:b/>
          <w:noProof/>
          <w:sz w:val="20"/>
          <w:szCs w:val="20"/>
        </w:rPr>
        <w:tab/>
      </w:r>
      <w:r w:rsidR="00F71B40">
        <w:rPr>
          <w:rFonts w:cs="Arial"/>
          <w:b/>
          <w:noProof/>
          <w:sz w:val="20"/>
          <w:szCs w:val="20"/>
        </w:rPr>
        <w:t>197 000 000</w:t>
      </w:r>
      <w:r w:rsidR="000D1B0D" w:rsidRPr="000D1D34">
        <w:rPr>
          <w:rFonts w:cs="Arial"/>
          <w:b/>
          <w:noProof/>
          <w:sz w:val="20"/>
          <w:szCs w:val="20"/>
        </w:rPr>
        <w:t>,-</w:t>
      </w:r>
      <w:r w:rsidRPr="000D1D34">
        <w:rPr>
          <w:rFonts w:cs="Arial"/>
          <w:b/>
          <w:noProof/>
          <w:sz w:val="20"/>
          <w:szCs w:val="20"/>
        </w:rPr>
        <w:t xml:space="preserve"> Kč bez DPH</w:t>
      </w:r>
    </w:p>
    <w:p w14:paraId="3B2DA726" w14:textId="77777777" w:rsidR="008B1D47" w:rsidRDefault="008B1D47" w:rsidP="00A6416A">
      <w:pPr>
        <w:pStyle w:val="Normln11"/>
        <w:spacing w:before="120"/>
        <w:jc w:val="both"/>
        <w:rPr>
          <w:rFonts w:cs="Arial"/>
          <w:b/>
          <w:noProof/>
          <w:sz w:val="20"/>
          <w:szCs w:val="20"/>
        </w:rPr>
      </w:pPr>
    </w:p>
    <w:p w14:paraId="61722FAC" w14:textId="77777777" w:rsidR="008B1D47" w:rsidRPr="00F71B40" w:rsidRDefault="008B1D47" w:rsidP="00A6416A">
      <w:pPr>
        <w:pStyle w:val="Normln11"/>
        <w:spacing w:before="120"/>
        <w:jc w:val="both"/>
        <w:rPr>
          <w:rFonts w:cs="Arial"/>
          <w:b/>
          <w:noProof/>
          <w:sz w:val="20"/>
          <w:szCs w:val="20"/>
        </w:rPr>
      </w:pPr>
      <w:r w:rsidRPr="00F71B40">
        <w:rPr>
          <w:rFonts w:cs="Arial"/>
          <w:b/>
          <w:noProof/>
          <w:sz w:val="20"/>
          <w:szCs w:val="20"/>
        </w:rPr>
        <w:t>Elektronický nástroj EZAK</w:t>
      </w:r>
    </w:p>
    <w:p w14:paraId="749BD5A3" w14:textId="77777777" w:rsidR="008B1D47" w:rsidRPr="00F71B40" w:rsidRDefault="008B1D47" w:rsidP="008B1D47">
      <w:pPr>
        <w:autoSpaceDE w:val="0"/>
        <w:autoSpaceDN w:val="0"/>
        <w:adjustRightInd w:val="0"/>
        <w:spacing w:before="120" w:line="280" w:lineRule="atLeast"/>
        <w:rPr>
          <w:rFonts w:cs="Arial"/>
          <w:szCs w:val="20"/>
        </w:rPr>
      </w:pPr>
      <w:r w:rsidRPr="00F71B40">
        <w:rPr>
          <w:rFonts w:cs="Arial"/>
          <w:bCs/>
          <w:color w:val="000000"/>
          <w:szCs w:val="20"/>
        </w:rPr>
        <w:t xml:space="preserve">Veškeré úkony v rámci tohoto zadávacího řízení </w:t>
      </w:r>
      <w:r w:rsidRPr="00F71B40">
        <w:rPr>
          <w:rFonts w:cs="Arial"/>
          <w:szCs w:val="20"/>
        </w:rPr>
        <w:t>a rovněž veškerá komunikace mezi zadavatelem a účastníkem zadávacího řízení probíhá elektronicky prostřednictvím elektronického nástroje EZAK</w:t>
      </w:r>
      <w:r w:rsidRPr="00F71B40">
        <w:rPr>
          <w:rFonts w:cs="Arial"/>
          <w:color w:val="000000"/>
          <w:szCs w:val="20"/>
        </w:rPr>
        <w:t xml:space="preserve">. Veškeré písemnosti zasílané prostřednictvím elektronického nástroje EZAK </w:t>
      </w:r>
      <w:r w:rsidRPr="00F71B40">
        <w:rPr>
          <w:rFonts w:cs="Arial"/>
          <w:bCs/>
          <w:color w:val="000000"/>
          <w:szCs w:val="20"/>
        </w:rPr>
        <w:t>se považují za řádně doručené okamžikem přijetí datové zprávy na elektronickou adresu adresáta písemnosti v elektronickém nástroji EZAK</w:t>
      </w:r>
      <w:r w:rsidRPr="00F71B40">
        <w:rPr>
          <w:rFonts w:cs="Arial"/>
          <w:color w:val="000000"/>
          <w:szCs w:val="20"/>
        </w:rPr>
        <w:t xml:space="preserve">. Na doručení písemnosti nemá vliv, zda byla písemnost jejím adresátem přečtena, případně, zda elektronický nástroj EZAK adresátovi odeslal na kontaktní emailovou adresu upozornění o tom, že na jeho uživatelský účet v elektronickém nástroji EZAK byla doručena nová zpráva, či nikoli. </w:t>
      </w:r>
    </w:p>
    <w:p w14:paraId="195FCD98" w14:textId="77777777" w:rsidR="008B1D47" w:rsidRPr="00F71B40" w:rsidRDefault="008B1D47" w:rsidP="008B1D47">
      <w:pPr>
        <w:autoSpaceDE w:val="0"/>
        <w:autoSpaceDN w:val="0"/>
        <w:adjustRightInd w:val="0"/>
        <w:spacing w:before="120" w:line="280" w:lineRule="atLeast"/>
        <w:rPr>
          <w:rFonts w:cs="Arial"/>
          <w:color w:val="000000"/>
          <w:szCs w:val="20"/>
        </w:rPr>
      </w:pPr>
      <w:r w:rsidRPr="00F71B40">
        <w:rPr>
          <w:rFonts w:cs="Arial"/>
          <w:bCs/>
          <w:color w:val="000000"/>
          <w:szCs w:val="20"/>
        </w:rPr>
        <w:t>Za řádné a včasné seznamování se s písemnostmi zasílanými zadavatelem prostřednictvím elektronického nástroje EZAK, jakož i za správnost kontaktních údajů uvedených u účastníka zadávacího řízení zodpovídá vždy účastník zadávacího řízení</w:t>
      </w:r>
      <w:r w:rsidRPr="00F71B40">
        <w:rPr>
          <w:rFonts w:cs="Arial"/>
          <w:color w:val="000000"/>
          <w:szCs w:val="20"/>
        </w:rPr>
        <w:t>.</w:t>
      </w:r>
    </w:p>
    <w:p w14:paraId="0B5F11F8" w14:textId="77777777" w:rsidR="008B1D47" w:rsidRPr="00F71B40" w:rsidRDefault="008B1D47" w:rsidP="008B1D47">
      <w:pPr>
        <w:spacing w:before="120" w:line="280" w:lineRule="atLeast"/>
        <w:rPr>
          <w:szCs w:val="20"/>
        </w:rPr>
      </w:pPr>
      <w:r w:rsidRPr="00F71B40">
        <w:rPr>
          <w:rFonts w:cs="Arial"/>
          <w:b/>
          <w:szCs w:val="20"/>
        </w:rPr>
        <w:t>Podmínky a informace týkající se elektronického nástroje EZAK</w:t>
      </w:r>
      <w:r w:rsidRPr="00F71B40">
        <w:rPr>
          <w:rFonts w:cs="Arial"/>
          <w:szCs w:val="20"/>
        </w:rPr>
        <w:t xml:space="preserve"> včetně informací o používání elektronického podpisu jsou dostupné na </w:t>
      </w:r>
      <w:hyperlink r:id="rId14" w:history="1">
        <w:r w:rsidRPr="00F71B40">
          <w:rPr>
            <w:rStyle w:val="Hypertextovodkaz"/>
            <w:rFonts w:ascii="Arial" w:hAnsi="Arial"/>
            <w:b/>
            <w:szCs w:val="20"/>
          </w:rPr>
          <w:t>https://mpsv.ezak.cz/</w:t>
        </w:r>
      </w:hyperlink>
      <w:r w:rsidRPr="00F71B40">
        <w:rPr>
          <w:szCs w:val="20"/>
        </w:rPr>
        <w:t xml:space="preserve"> v </w:t>
      </w:r>
      <w:r w:rsidRPr="00F71B40">
        <w:rPr>
          <w:i/>
          <w:szCs w:val="20"/>
        </w:rPr>
        <w:t>uživatelské příručce</w:t>
      </w:r>
      <w:r w:rsidRPr="00F71B40">
        <w:rPr>
          <w:szCs w:val="20"/>
        </w:rPr>
        <w:t xml:space="preserve"> a </w:t>
      </w:r>
      <w:r w:rsidRPr="00F71B40">
        <w:rPr>
          <w:i/>
          <w:szCs w:val="20"/>
        </w:rPr>
        <w:t>manuálu appletu elektronického podpisu</w:t>
      </w:r>
      <w:r w:rsidRPr="00F71B40">
        <w:rPr>
          <w:szCs w:val="20"/>
        </w:rPr>
        <w:t>.</w:t>
      </w:r>
    </w:p>
    <w:p w14:paraId="59411116" w14:textId="474AD050" w:rsidR="008B1D47" w:rsidRPr="002C5663" w:rsidRDefault="008B1D47" w:rsidP="008B1D47">
      <w:pPr>
        <w:autoSpaceDE w:val="0"/>
        <w:autoSpaceDN w:val="0"/>
        <w:adjustRightInd w:val="0"/>
        <w:spacing w:before="120" w:line="280" w:lineRule="atLeast"/>
        <w:rPr>
          <w:rFonts w:cs="Arial"/>
          <w:szCs w:val="20"/>
        </w:rPr>
      </w:pPr>
      <w:r w:rsidRPr="00F71B40">
        <w:rPr>
          <w:rFonts w:cs="Arial"/>
          <w:szCs w:val="20"/>
        </w:rPr>
        <w:t xml:space="preserve">Pro odpovědi na případné otázky týkající se uživatelského ovládání elektronického nástroje EZAK je možné využít uživatelskou podporu EZAK (tel.: +420 </w:t>
      </w:r>
      <w:r w:rsidRPr="00F71B40">
        <w:t xml:space="preserve">538 </w:t>
      </w:r>
      <w:r w:rsidRPr="00F71B40">
        <w:rPr>
          <w:rFonts w:cs="Arial"/>
        </w:rPr>
        <w:t>702 719</w:t>
      </w:r>
      <w:r w:rsidRPr="00F71B40">
        <w:rPr>
          <w:rFonts w:cs="Arial"/>
          <w:szCs w:val="20"/>
        </w:rPr>
        <w:t>, e-mail:</w:t>
      </w:r>
      <w:r w:rsidRPr="00F71B40">
        <w:rPr>
          <w:rFonts w:cs="Arial"/>
        </w:rPr>
        <w:t xml:space="preserve"> </w:t>
      </w:r>
      <w:hyperlink r:id="rId15" w:history="1">
        <w:r w:rsidRPr="00F71B40">
          <w:rPr>
            <w:rStyle w:val="Hypertextovodkaz"/>
            <w:rFonts w:ascii="Arial" w:hAnsi="Arial" w:cs="Arial"/>
          </w:rPr>
          <w:t>podpora@ezak.cz</w:t>
        </w:r>
      </w:hyperlink>
      <w:r w:rsidRPr="00F71B40">
        <w:rPr>
          <w:rFonts w:cs="Arial"/>
          <w:szCs w:val="20"/>
        </w:rPr>
        <w:t>).</w:t>
      </w:r>
    </w:p>
    <w:p w14:paraId="30396976" w14:textId="77777777" w:rsidR="008B1D47" w:rsidRPr="000D1D34" w:rsidRDefault="008B1D47" w:rsidP="00A6416A">
      <w:pPr>
        <w:pStyle w:val="Normln11"/>
        <w:spacing w:before="120"/>
        <w:jc w:val="both"/>
        <w:rPr>
          <w:rFonts w:cs="Arial"/>
          <w:b/>
          <w:noProof/>
          <w:sz w:val="20"/>
          <w:szCs w:val="20"/>
        </w:rPr>
      </w:pPr>
    </w:p>
    <w:p w14:paraId="258F9FFF" w14:textId="77777777" w:rsidR="00A749C4" w:rsidRPr="000D1D34" w:rsidRDefault="00A749C4" w:rsidP="00DF68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6" w:name="_Toc482690716"/>
      <w:r w:rsidRPr="000D1D34">
        <w:rPr>
          <w:caps/>
          <w:noProof/>
          <w:color w:val="FFFFFF"/>
          <w:sz w:val="20"/>
          <w:szCs w:val="20"/>
        </w:rPr>
        <w:t>Předmět plnění veřejné zakázky</w:t>
      </w:r>
      <w:bookmarkEnd w:id="6"/>
      <w:r w:rsidRPr="000D1D34">
        <w:rPr>
          <w:caps/>
          <w:noProof/>
          <w:color w:val="FFFFFF"/>
          <w:sz w:val="20"/>
          <w:szCs w:val="20"/>
        </w:rPr>
        <w:t xml:space="preserve"> </w:t>
      </w:r>
    </w:p>
    <w:p w14:paraId="11F9C218" w14:textId="77777777" w:rsidR="006D5D7B" w:rsidRDefault="00861A5A" w:rsidP="00433FE6">
      <w:pPr>
        <w:spacing w:before="120" w:line="280" w:lineRule="atLeast"/>
        <w:rPr>
          <w:rFonts w:cs="Arial"/>
          <w:noProof/>
        </w:rPr>
      </w:pPr>
      <w:bookmarkStart w:id="7" w:name="_Toc269749170"/>
      <w:bookmarkStart w:id="8" w:name="_Toc269749171"/>
      <w:bookmarkStart w:id="9" w:name="_Toc269749172"/>
      <w:bookmarkStart w:id="10" w:name="_Toc269749173"/>
      <w:bookmarkStart w:id="11" w:name="_Toc269749209"/>
      <w:bookmarkStart w:id="12" w:name="_Toc269749210"/>
      <w:bookmarkStart w:id="13" w:name="_Toc269749211"/>
      <w:bookmarkStart w:id="14" w:name="_Toc269749212"/>
      <w:bookmarkStart w:id="15" w:name="_Toc26974921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D1D34">
        <w:rPr>
          <w:rFonts w:cs="Arial"/>
          <w:noProof/>
        </w:rPr>
        <w:t xml:space="preserve">Předmětem veřejné zakázky je </w:t>
      </w:r>
      <w:r w:rsidR="00477312" w:rsidRPr="000D1D34">
        <w:rPr>
          <w:rFonts w:cs="Arial"/>
          <w:noProof/>
        </w:rPr>
        <w:t xml:space="preserve">poskytování </w:t>
      </w:r>
      <w:r w:rsidR="001768B9" w:rsidRPr="000D1D34">
        <w:rPr>
          <w:rFonts w:cs="Arial"/>
          <w:noProof/>
        </w:rPr>
        <w:t xml:space="preserve">plnění v oblasti </w:t>
      </w:r>
      <w:r w:rsidR="006D5D7B" w:rsidRPr="000D1D34">
        <w:rPr>
          <w:rFonts w:cs="Arial"/>
          <w:noProof/>
        </w:rPr>
        <w:t xml:space="preserve">telekomunikační </w:t>
      </w:r>
      <w:r w:rsidR="00877E2F">
        <w:rPr>
          <w:rFonts w:cs="Arial"/>
          <w:noProof/>
        </w:rPr>
        <w:t>infrastruktury</w:t>
      </w:r>
      <w:r w:rsidR="00877E2F" w:rsidRPr="000D1D34">
        <w:rPr>
          <w:rFonts w:cs="Arial"/>
          <w:noProof/>
          <w:lang w:eastAsia="en-US"/>
        </w:rPr>
        <w:t xml:space="preserve"> </w:t>
      </w:r>
      <w:r w:rsidR="00477312" w:rsidRPr="000D1D34">
        <w:rPr>
          <w:rFonts w:cs="Arial"/>
          <w:noProof/>
          <w:lang w:eastAsia="en-US"/>
        </w:rPr>
        <w:t xml:space="preserve">v rámci resortu </w:t>
      </w:r>
      <w:r w:rsidR="009A19AE" w:rsidRPr="000D1D34">
        <w:rPr>
          <w:rFonts w:cs="Arial"/>
          <w:noProof/>
          <w:lang w:eastAsia="en-US"/>
        </w:rPr>
        <w:t>zadavatele</w:t>
      </w:r>
      <w:r w:rsidR="00672286" w:rsidRPr="000D1D34">
        <w:rPr>
          <w:rFonts w:cs="Arial"/>
          <w:noProof/>
        </w:rPr>
        <w:t xml:space="preserve">, které jsou podrobněji specifikovány v </w:t>
      </w:r>
      <w:r w:rsidR="00672286" w:rsidRPr="000D1D34">
        <w:rPr>
          <w:rFonts w:cs="Arial"/>
          <w:noProof/>
          <w:szCs w:val="20"/>
        </w:rPr>
        <w:t>příloze č. 2 této zadávací dokumentace</w:t>
      </w:r>
      <w:r w:rsidR="00A73A5B" w:rsidRPr="000D1D34">
        <w:rPr>
          <w:rFonts w:cs="Arial"/>
          <w:noProof/>
          <w:szCs w:val="20"/>
        </w:rPr>
        <w:t>, závazném vzoru smlouvy</w:t>
      </w:r>
      <w:r w:rsidR="00536C14" w:rsidRPr="000D1D34">
        <w:rPr>
          <w:rFonts w:cs="Arial"/>
          <w:noProof/>
          <w:szCs w:val="20"/>
        </w:rPr>
        <w:t xml:space="preserve"> (dále také jen jako „</w:t>
      </w:r>
      <w:r w:rsidR="00536C14" w:rsidRPr="000D1D34">
        <w:rPr>
          <w:rFonts w:cs="Arial"/>
          <w:b/>
          <w:noProof/>
          <w:szCs w:val="20"/>
        </w:rPr>
        <w:t>Smlouva</w:t>
      </w:r>
      <w:r w:rsidR="00536C14" w:rsidRPr="000D1D34">
        <w:rPr>
          <w:rFonts w:cs="Arial"/>
          <w:noProof/>
          <w:szCs w:val="20"/>
        </w:rPr>
        <w:t>“ nebo „</w:t>
      </w:r>
      <w:r w:rsidR="00536C14" w:rsidRPr="000D1D34">
        <w:rPr>
          <w:rFonts w:cs="Arial"/>
          <w:b/>
          <w:noProof/>
          <w:szCs w:val="20"/>
        </w:rPr>
        <w:t>Závazný vzor Smlouvy</w:t>
      </w:r>
      <w:r w:rsidR="00536C14" w:rsidRPr="000D1D34">
        <w:rPr>
          <w:rFonts w:cs="Arial"/>
          <w:noProof/>
          <w:szCs w:val="20"/>
        </w:rPr>
        <w:t>“)</w:t>
      </w:r>
      <w:r w:rsidR="00672286" w:rsidRPr="000D1D34">
        <w:rPr>
          <w:rFonts w:cs="Arial"/>
          <w:noProof/>
        </w:rPr>
        <w:t>.</w:t>
      </w:r>
    </w:p>
    <w:p w14:paraId="3597DEFF" w14:textId="77777777" w:rsidR="00F678E7" w:rsidRDefault="00F678E7" w:rsidP="00433FE6">
      <w:pPr>
        <w:spacing w:before="120" w:line="280" w:lineRule="atLeast"/>
        <w:rPr>
          <w:rFonts w:cs="Arial"/>
          <w:bCs/>
          <w:iCs/>
          <w:noProof/>
          <w:szCs w:val="20"/>
        </w:rPr>
      </w:pPr>
      <w:r w:rsidRPr="00F678E7">
        <w:rPr>
          <w:rFonts w:cs="Arial"/>
          <w:bCs/>
          <w:iCs/>
          <w:noProof/>
          <w:szCs w:val="20"/>
        </w:rPr>
        <w:t>V případě, že zadávací dokumentace obsahuje přímé nebo nepřímé odkazy na určitého dodavatele nebo výrobky, případně patenty na vynálezy, užitné či průmyslové vzory, ochranné známky nebo označení původu, umožňuje zadavatel výslovně použití i jiných, kvalitativně a technicky rovnocenných řešení, která naplní zadavatelem požadovanou či odborníkovi zřejmou funkcionalitu (byť jiným způsobem).</w:t>
      </w:r>
    </w:p>
    <w:p w14:paraId="1E52B308" w14:textId="77777777" w:rsidR="00156F82" w:rsidRPr="000D1D34" w:rsidRDefault="00156F82" w:rsidP="00156F8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6" w:name="_Toc482690717"/>
      <w:r w:rsidRPr="000D1D34">
        <w:rPr>
          <w:caps/>
          <w:noProof/>
          <w:color w:val="FFFFFF"/>
          <w:sz w:val="20"/>
          <w:szCs w:val="20"/>
        </w:rPr>
        <w:lastRenderedPageBreak/>
        <w:t>Podmínky plnění veřejné zakázky</w:t>
      </w:r>
      <w:bookmarkEnd w:id="16"/>
    </w:p>
    <w:p w14:paraId="65AAFDF0" w14:textId="77777777" w:rsidR="00E564EF" w:rsidRPr="000D1D34" w:rsidRDefault="00E564EF" w:rsidP="00BA60BF">
      <w:pPr>
        <w:spacing w:before="360" w:line="280" w:lineRule="atLeast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 xml:space="preserve">Cílem realizace veřejné zakázky je </w:t>
      </w:r>
      <w:r w:rsidR="00F355BE">
        <w:rPr>
          <w:rFonts w:cs="Arial"/>
          <w:noProof/>
          <w:szCs w:val="20"/>
        </w:rPr>
        <w:t>vytvořit</w:t>
      </w:r>
      <w:r w:rsidR="003719A6" w:rsidRPr="000D1D34">
        <w:rPr>
          <w:rFonts w:cs="Arial"/>
          <w:noProof/>
          <w:szCs w:val="20"/>
        </w:rPr>
        <w:t xml:space="preserve"> a provozovat </w:t>
      </w:r>
      <w:r w:rsidRPr="000D1D34">
        <w:rPr>
          <w:rFonts w:cs="Arial"/>
          <w:noProof/>
          <w:szCs w:val="20"/>
        </w:rPr>
        <w:t xml:space="preserve">Infrastrukturu pro resort zadavatele a pro všechny organizace rezortu zadavatele (viz </w:t>
      </w:r>
      <w:r w:rsidR="000E03C9">
        <w:rPr>
          <w:rFonts w:cs="Arial"/>
          <w:noProof/>
          <w:szCs w:val="20"/>
        </w:rPr>
        <w:t>P</w:t>
      </w:r>
      <w:r w:rsidRPr="000D1D34">
        <w:rPr>
          <w:rFonts w:cs="Arial"/>
          <w:noProof/>
          <w:szCs w:val="20"/>
        </w:rPr>
        <w:t>říloh</w:t>
      </w:r>
      <w:r w:rsidR="00046B93">
        <w:rPr>
          <w:rFonts w:cs="Arial"/>
          <w:noProof/>
          <w:szCs w:val="20"/>
        </w:rPr>
        <w:t>y</w:t>
      </w:r>
      <w:r w:rsidRPr="000D1D34">
        <w:rPr>
          <w:rFonts w:cs="Arial"/>
          <w:noProof/>
          <w:szCs w:val="20"/>
        </w:rPr>
        <w:t xml:space="preserve"> č. </w:t>
      </w:r>
      <w:r w:rsidR="0056570E">
        <w:rPr>
          <w:rFonts w:cs="Arial"/>
          <w:noProof/>
          <w:szCs w:val="20"/>
        </w:rPr>
        <w:t>5</w:t>
      </w:r>
      <w:r w:rsidR="002017E3">
        <w:rPr>
          <w:rFonts w:cs="Arial"/>
          <w:noProof/>
          <w:szCs w:val="20"/>
        </w:rPr>
        <w:t>a až 5d</w:t>
      </w:r>
      <w:r w:rsidR="004122B4" w:rsidRPr="000D1D34">
        <w:rPr>
          <w:rFonts w:cs="Arial"/>
          <w:noProof/>
          <w:szCs w:val="20"/>
        </w:rPr>
        <w:t xml:space="preserve"> </w:t>
      </w:r>
      <w:r w:rsidRPr="000D1D34">
        <w:rPr>
          <w:rFonts w:cs="Arial"/>
          <w:noProof/>
          <w:szCs w:val="20"/>
        </w:rPr>
        <w:t>této zadávací dokumentace)</w:t>
      </w:r>
      <w:r w:rsidR="003719A6" w:rsidRPr="000D1D34">
        <w:rPr>
          <w:rFonts w:cs="Arial"/>
          <w:noProof/>
          <w:szCs w:val="20"/>
        </w:rPr>
        <w:t xml:space="preserve"> v řádném a provozuschopném stavu</w:t>
      </w:r>
      <w:r w:rsidRPr="000D1D34">
        <w:rPr>
          <w:rFonts w:cs="Arial"/>
          <w:noProof/>
          <w:szCs w:val="20"/>
        </w:rPr>
        <w:t xml:space="preserve">, </w:t>
      </w:r>
      <w:r w:rsidR="003719A6" w:rsidRPr="000D1D34">
        <w:rPr>
          <w:rFonts w:cs="Arial"/>
          <w:noProof/>
          <w:szCs w:val="20"/>
        </w:rPr>
        <w:t xml:space="preserve">aby byla zajištěna kvalita </w:t>
      </w:r>
      <w:r w:rsidRPr="000D1D34">
        <w:rPr>
          <w:rFonts w:cs="Arial"/>
          <w:noProof/>
          <w:szCs w:val="20"/>
        </w:rPr>
        <w:t>vešker</w:t>
      </w:r>
      <w:r w:rsidR="003719A6" w:rsidRPr="000D1D34">
        <w:rPr>
          <w:rFonts w:cs="Arial"/>
          <w:noProof/>
          <w:szCs w:val="20"/>
        </w:rPr>
        <w:t>ých</w:t>
      </w:r>
      <w:r w:rsidRPr="000D1D34">
        <w:rPr>
          <w:rFonts w:cs="Arial"/>
          <w:noProof/>
          <w:szCs w:val="20"/>
        </w:rPr>
        <w:t xml:space="preserve"> hlasov</w:t>
      </w:r>
      <w:r w:rsidR="003719A6" w:rsidRPr="000D1D34">
        <w:rPr>
          <w:rFonts w:cs="Arial"/>
          <w:noProof/>
          <w:szCs w:val="20"/>
        </w:rPr>
        <w:t>ých</w:t>
      </w:r>
      <w:r w:rsidRPr="000D1D34">
        <w:rPr>
          <w:rFonts w:cs="Arial"/>
          <w:noProof/>
          <w:szCs w:val="20"/>
        </w:rPr>
        <w:t xml:space="preserve"> služ</w:t>
      </w:r>
      <w:r w:rsidR="003719A6" w:rsidRPr="000D1D34">
        <w:rPr>
          <w:rFonts w:cs="Arial"/>
          <w:noProof/>
          <w:szCs w:val="20"/>
        </w:rPr>
        <w:t>e</w:t>
      </w:r>
      <w:r w:rsidRPr="000D1D34">
        <w:rPr>
          <w:rFonts w:cs="Arial"/>
          <w:noProof/>
          <w:szCs w:val="20"/>
        </w:rPr>
        <w:t xml:space="preserve">b (interní volání v rámci celého rezortu zadavatele, externí volání z a do </w:t>
      </w:r>
      <w:r w:rsidR="009676F2">
        <w:rPr>
          <w:rFonts w:cs="Arial"/>
          <w:noProof/>
          <w:szCs w:val="20"/>
        </w:rPr>
        <w:t>veřejné telefonní sítě (dále jen „</w:t>
      </w:r>
      <w:r w:rsidRPr="000D1D34">
        <w:rPr>
          <w:rFonts w:cs="Arial"/>
          <w:noProof/>
          <w:szCs w:val="20"/>
        </w:rPr>
        <w:t>VTS</w:t>
      </w:r>
      <w:r w:rsidR="009676F2">
        <w:rPr>
          <w:rFonts w:cs="Arial"/>
          <w:noProof/>
          <w:szCs w:val="20"/>
        </w:rPr>
        <w:t>“)</w:t>
      </w:r>
      <w:r w:rsidRPr="000D1D34">
        <w:rPr>
          <w:rFonts w:cs="Arial"/>
          <w:noProof/>
          <w:szCs w:val="20"/>
        </w:rPr>
        <w:t xml:space="preserve"> z celého rezortu zadavatele, externí volání z a do GSM sítí z celého rezortu zadavatele, služby Call Centra pro ÚP ČR, MPSV, SÚIP a ČSSZ)</w:t>
      </w:r>
      <w:r w:rsidR="003719A6" w:rsidRPr="000D1D34">
        <w:rPr>
          <w:rFonts w:cs="Arial"/>
          <w:noProof/>
          <w:szCs w:val="20"/>
        </w:rPr>
        <w:t xml:space="preserve">. Infrastruktura musí být </w:t>
      </w:r>
      <w:r w:rsidRPr="000D1D34">
        <w:rPr>
          <w:rFonts w:cs="Arial"/>
          <w:noProof/>
          <w:szCs w:val="20"/>
        </w:rPr>
        <w:t>současně připravena na implementaci technologií, jejichž zavedení se vzhledem k vývoji a dostupnosti na trhu dá očekávat, a to také s ohledem na zákon č.</w:t>
      </w:r>
      <w:r w:rsidR="008F7363">
        <w:rPr>
          <w:rFonts w:cs="Arial"/>
          <w:noProof/>
          <w:szCs w:val="20"/>
        </w:rPr>
        <w:t> </w:t>
      </w:r>
      <w:r w:rsidRPr="000D1D34">
        <w:rPr>
          <w:rFonts w:cs="Arial"/>
          <w:noProof/>
          <w:szCs w:val="20"/>
        </w:rPr>
        <w:t>181/2014 Sb. o kybernetické bezpečnosti, ve znění pozdějších předpisů. Cílem v této oblasti je i</w:t>
      </w:r>
      <w:r w:rsidR="008F7363">
        <w:rPr>
          <w:rFonts w:cs="Arial"/>
          <w:noProof/>
          <w:szCs w:val="20"/>
        </w:rPr>
        <w:t> </w:t>
      </w:r>
      <w:r w:rsidRPr="000D1D34">
        <w:rPr>
          <w:rFonts w:cs="Arial"/>
          <w:noProof/>
          <w:szCs w:val="20"/>
        </w:rPr>
        <w:t>zajištění rozvoje pro efektivní řízení a provozování Infrastr</w:t>
      </w:r>
      <w:r w:rsidR="000D1D34" w:rsidRPr="000D1D34">
        <w:rPr>
          <w:rFonts w:cs="Arial"/>
          <w:noProof/>
          <w:szCs w:val="20"/>
        </w:rPr>
        <w:t>u</w:t>
      </w:r>
      <w:r w:rsidRPr="000D1D34">
        <w:rPr>
          <w:rFonts w:cs="Arial"/>
          <w:noProof/>
          <w:szCs w:val="20"/>
        </w:rPr>
        <w:t xml:space="preserve">ktury tak, aby bylo možné těmito službami podporovat hlasový provoz, resp. úkoly jednotlivých organizací rezortu zadavatele podle jejich aktuálních požadavků. </w:t>
      </w:r>
    </w:p>
    <w:p w14:paraId="6BDCDDB1" w14:textId="77777777" w:rsidR="00D75CCE" w:rsidRDefault="00094AE1" w:rsidP="00CE55C3">
      <w:pPr>
        <w:spacing w:before="360" w:line="280" w:lineRule="atLeast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 xml:space="preserve">Účel řešení a detailní technické požadavky na </w:t>
      </w:r>
      <w:r w:rsidR="009B5FEA" w:rsidRPr="000D1D34">
        <w:rPr>
          <w:rFonts w:cs="Arial"/>
          <w:szCs w:val="20"/>
        </w:rPr>
        <w:t>plnění</w:t>
      </w:r>
      <w:r w:rsidRPr="000D1D34">
        <w:rPr>
          <w:rFonts w:cs="Arial"/>
          <w:noProof/>
          <w:szCs w:val="20"/>
        </w:rPr>
        <w:t xml:space="preserve"> poptávané v rámci této veřejné zakázky</w:t>
      </w:r>
      <w:r w:rsidR="00006915" w:rsidRPr="000D1D34">
        <w:rPr>
          <w:rFonts w:cs="Arial"/>
          <w:noProof/>
          <w:szCs w:val="20"/>
        </w:rPr>
        <w:t>, resp. cílový stav</w:t>
      </w:r>
      <w:r w:rsidRPr="000D1D34">
        <w:rPr>
          <w:rFonts w:cs="Arial"/>
          <w:noProof/>
          <w:szCs w:val="20"/>
        </w:rPr>
        <w:t xml:space="preserve"> </w:t>
      </w:r>
      <w:r w:rsidR="005B5FDF" w:rsidRPr="000D1D34">
        <w:rPr>
          <w:rFonts w:cs="Arial"/>
          <w:noProof/>
          <w:szCs w:val="20"/>
        </w:rPr>
        <w:t>jsou</w:t>
      </w:r>
      <w:r w:rsidRPr="000D1D34">
        <w:rPr>
          <w:rFonts w:cs="Arial"/>
          <w:noProof/>
          <w:szCs w:val="20"/>
        </w:rPr>
        <w:t xml:space="preserve"> dále popsán</w:t>
      </w:r>
      <w:r w:rsidR="005B5FDF" w:rsidRPr="000D1D34">
        <w:rPr>
          <w:rFonts w:cs="Arial"/>
          <w:noProof/>
          <w:szCs w:val="20"/>
        </w:rPr>
        <w:t>y</w:t>
      </w:r>
      <w:r w:rsidRPr="000D1D34">
        <w:rPr>
          <w:rFonts w:cs="Arial"/>
          <w:noProof/>
          <w:szCs w:val="20"/>
        </w:rPr>
        <w:t xml:space="preserve"> v </w:t>
      </w:r>
      <w:r w:rsidR="000E03C9">
        <w:rPr>
          <w:rFonts w:cs="Arial"/>
          <w:noProof/>
          <w:szCs w:val="20"/>
        </w:rPr>
        <w:t>P</w:t>
      </w:r>
      <w:r w:rsidR="004122B4" w:rsidRPr="000D1D34">
        <w:rPr>
          <w:rFonts w:cs="Arial"/>
          <w:noProof/>
          <w:szCs w:val="20"/>
        </w:rPr>
        <w:t xml:space="preserve">řílohách </w:t>
      </w:r>
      <w:r w:rsidRPr="000D1D34">
        <w:rPr>
          <w:rFonts w:cs="Arial"/>
          <w:noProof/>
          <w:szCs w:val="20"/>
        </w:rPr>
        <w:t xml:space="preserve">č. </w:t>
      </w:r>
      <w:r w:rsidR="0056570E">
        <w:rPr>
          <w:rFonts w:cs="Arial"/>
          <w:noProof/>
          <w:szCs w:val="20"/>
        </w:rPr>
        <w:t>5</w:t>
      </w:r>
      <w:r w:rsidR="004122B4" w:rsidRPr="000D1D34">
        <w:rPr>
          <w:rFonts w:cs="Arial"/>
          <w:noProof/>
          <w:szCs w:val="20"/>
        </w:rPr>
        <w:t>a</w:t>
      </w:r>
      <w:r w:rsidR="008E20B7" w:rsidRPr="000D1D34">
        <w:rPr>
          <w:rFonts w:cs="Arial"/>
          <w:noProof/>
          <w:szCs w:val="20"/>
        </w:rPr>
        <w:t>,</w:t>
      </w:r>
      <w:r w:rsidR="00593E2C" w:rsidRPr="000D1D34">
        <w:rPr>
          <w:rFonts w:cs="Arial"/>
          <w:noProof/>
          <w:szCs w:val="20"/>
        </w:rPr>
        <w:t xml:space="preserve"> </w:t>
      </w:r>
      <w:r w:rsidR="0056570E">
        <w:rPr>
          <w:rFonts w:cs="Arial"/>
          <w:noProof/>
          <w:szCs w:val="20"/>
        </w:rPr>
        <w:t>5</w:t>
      </w:r>
      <w:r w:rsidR="004122B4" w:rsidRPr="000D1D34">
        <w:rPr>
          <w:rFonts w:cs="Arial"/>
          <w:noProof/>
          <w:szCs w:val="20"/>
        </w:rPr>
        <w:t xml:space="preserve">b a </w:t>
      </w:r>
      <w:r w:rsidR="0056570E">
        <w:rPr>
          <w:rFonts w:cs="Arial"/>
          <w:noProof/>
          <w:szCs w:val="20"/>
        </w:rPr>
        <w:t>5</w:t>
      </w:r>
      <w:r w:rsidR="00535E2E">
        <w:rPr>
          <w:rFonts w:cs="Arial"/>
          <w:noProof/>
          <w:szCs w:val="20"/>
        </w:rPr>
        <w:t>c</w:t>
      </w:r>
      <w:r w:rsidR="00911740" w:rsidRPr="000D1D34">
        <w:rPr>
          <w:rFonts w:cs="Arial"/>
          <w:noProof/>
          <w:szCs w:val="20"/>
        </w:rPr>
        <w:t xml:space="preserve"> této zadávací dokumentace</w:t>
      </w:r>
      <w:r w:rsidR="0001332B" w:rsidRPr="000D1D34">
        <w:rPr>
          <w:rFonts w:cs="Arial"/>
          <w:noProof/>
          <w:szCs w:val="20"/>
        </w:rPr>
        <w:t xml:space="preserve">, </w:t>
      </w:r>
      <w:r w:rsidR="004122B4" w:rsidRPr="000D1D34">
        <w:rPr>
          <w:rFonts w:cs="Arial"/>
          <w:noProof/>
          <w:szCs w:val="20"/>
        </w:rPr>
        <w:t xml:space="preserve">které </w:t>
      </w:r>
      <w:r w:rsidR="00E72EBF">
        <w:rPr>
          <w:rFonts w:cs="Arial"/>
          <w:noProof/>
          <w:szCs w:val="20"/>
        </w:rPr>
        <w:t xml:space="preserve">budou tvořit </w:t>
      </w:r>
      <w:r w:rsidR="000E03C9">
        <w:rPr>
          <w:rFonts w:cs="Arial"/>
          <w:noProof/>
          <w:szCs w:val="20"/>
        </w:rPr>
        <w:t>P</w:t>
      </w:r>
      <w:r w:rsidR="008E20B7" w:rsidRPr="000D1D34">
        <w:rPr>
          <w:rFonts w:cs="Arial"/>
          <w:noProof/>
          <w:szCs w:val="20"/>
        </w:rPr>
        <w:t>říloh</w:t>
      </w:r>
      <w:r w:rsidR="00962B0D">
        <w:rPr>
          <w:rFonts w:cs="Arial"/>
          <w:noProof/>
          <w:szCs w:val="20"/>
        </w:rPr>
        <w:t>y</w:t>
      </w:r>
      <w:r w:rsidR="00E72EBF">
        <w:rPr>
          <w:rFonts w:cs="Arial"/>
          <w:noProof/>
          <w:szCs w:val="20"/>
        </w:rPr>
        <w:t xml:space="preserve"> č. 1</w:t>
      </w:r>
      <w:r w:rsidR="00962B0D">
        <w:rPr>
          <w:rFonts w:cs="Arial"/>
          <w:noProof/>
          <w:szCs w:val="20"/>
        </w:rPr>
        <w:t>a, 1b a 1c</w:t>
      </w:r>
      <w:r w:rsidR="008E20B7" w:rsidRPr="000D1D34">
        <w:rPr>
          <w:rFonts w:cs="Arial"/>
          <w:noProof/>
          <w:szCs w:val="20"/>
        </w:rPr>
        <w:t xml:space="preserve"> </w:t>
      </w:r>
      <w:r w:rsidR="0001332B" w:rsidRPr="000D1D34">
        <w:rPr>
          <w:rFonts w:cs="Arial"/>
          <w:noProof/>
          <w:szCs w:val="20"/>
        </w:rPr>
        <w:t>Závazného vzoru S</w:t>
      </w:r>
      <w:r w:rsidR="00423682" w:rsidRPr="000D1D34">
        <w:rPr>
          <w:rFonts w:cs="Arial"/>
          <w:noProof/>
          <w:szCs w:val="20"/>
        </w:rPr>
        <w:t>mlouvy</w:t>
      </w:r>
      <w:r w:rsidR="00962B0D">
        <w:rPr>
          <w:rFonts w:cs="Arial"/>
          <w:noProof/>
          <w:szCs w:val="20"/>
        </w:rPr>
        <w:t>.</w:t>
      </w:r>
      <w:r w:rsidR="00535E2E">
        <w:rPr>
          <w:rFonts w:cs="Arial"/>
          <w:noProof/>
          <w:szCs w:val="20"/>
        </w:rPr>
        <w:t xml:space="preserve"> </w:t>
      </w:r>
      <w:r w:rsidR="00664F34">
        <w:rPr>
          <w:rFonts w:cs="Arial"/>
          <w:noProof/>
          <w:szCs w:val="20"/>
        </w:rPr>
        <w:t>Příloha č. 5d obsahuje popis stávajícího stavu</w:t>
      </w:r>
      <w:r w:rsidR="00606083">
        <w:rPr>
          <w:rFonts w:cs="Arial"/>
          <w:noProof/>
          <w:szCs w:val="20"/>
        </w:rPr>
        <w:t xml:space="preserve"> a bezpečnostní standardy MPSV</w:t>
      </w:r>
      <w:r w:rsidR="00C81BD9">
        <w:rPr>
          <w:rFonts w:cs="Arial"/>
          <w:noProof/>
          <w:szCs w:val="20"/>
        </w:rPr>
        <w:t>.</w:t>
      </w:r>
      <w:r w:rsidR="00664F34">
        <w:rPr>
          <w:rFonts w:cs="Arial"/>
          <w:noProof/>
          <w:szCs w:val="20"/>
        </w:rPr>
        <w:t xml:space="preserve"> </w:t>
      </w:r>
      <w:r w:rsidR="007966BB" w:rsidRPr="002E236E">
        <w:rPr>
          <w:rFonts w:cs="Arial"/>
          <w:noProof/>
          <w:szCs w:val="20"/>
        </w:rPr>
        <w:t>Zadavatel požaduje zachování stávajících prvků infrast</w:t>
      </w:r>
      <w:r w:rsidR="00962B0D" w:rsidRPr="002E236E">
        <w:rPr>
          <w:rFonts w:cs="Arial"/>
          <w:noProof/>
          <w:szCs w:val="20"/>
        </w:rPr>
        <w:t>ruk</w:t>
      </w:r>
      <w:r w:rsidR="007966BB" w:rsidRPr="002E236E">
        <w:rPr>
          <w:rFonts w:cs="Arial"/>
          <w:noProof/>
          <w:szCs w:val="20"/>
        </w:rPr>
        <w:t>tury, které jsou dosud využitelné a nedošlo k jejich vyřazení</w:t>
      </w:r>
      <w:r w:rsidR="00C81BD9" w:rsidRPr="002E236E">
        <w:rPr>
          <w:rFonts w:cs="Arial"/>
          <w:noProof/>
          <w:szCs w:val="20"/>
        </w:rPr>
        <w:t>, jedná se o VoIP koncová zařízení – telefony, jejichž specifikace je uvedena v příloze 5d této zadávací dokumentace</w:t>
      </w:r>
      <w:r w:rsidR="007966BB" w:rsidRPr="002E236E">
        <w:rPr>
          <w:rFonts w:cs="Arial"/>
          <w:noProof/>
          <w:szCs w:val="20"/>
        </w:rPr>
        <w:t xml:space="preserve">. </w:t>
      </w:r>
      <w:r w:rsidR="00D75CCE" w:rsidRPr="002E236E">
        <w:rPr>
          <w:rFonts w:cs="Arial"/>
          <w:noProof/>
          <w:szCs w:val="20"/>
        </w:rPr>
        <w:t>V případě, že</w:t>
      </w:r>
      <w:r w:rsidR="00D75CCE">
        <w:rPr>
          <w:rFonts w:cs="Arial"/>
          <w:noProof/>
          <w:szCs w:val="20"/>
        </w:rPr>
        <w:t xml:space="preserve"> dodavatel je schopen využít stávajících prvků infrastruktury, není povinen zahrnout</w:t>
      </w:r>
      <w:r w:rsidR="0006020B">
        <w:rPr>
          <w:rFonts w:cs="Arial"/>
          <w:noProof/>
          <w:szCs w:val="20"/>
        </w:rPr>
        <w:t xml:space="preserve"> dodávku nových prvků, resp.</w:t>
      </w:r>
      <w:r w:rsidR="00D75CCE">
        <w:rPr>
          <w:rFonts w:cs="Arial"/>
          <w:noProof/>
          <w:szCs w:val="20"/>
        </w:rPr>
        <w:t xml:space="preserve"> jejich ocenění </w:t>
      </w:r>
      <w:r w:rsidR="00446C4B">
        <w:rPr>
          <w:rFonts w:cs="Arial"/>
          <w:noProof/>
          <w:szCs w:val="20"/>
        </w:rPr>
        <w:t xml:space="preserve">dílčího projektu. Dodavatel je však v takovém případě povinen zahrnout do ocenění dílčího projektu případné licence k využití SW nutného k obsluze těchto koncových zařízení a dále </w:t>
      </w:r>
      <w:r w:rsidR="009A6739">
        <w:rPr>
          <w:rFonts w:cs="Arial"/>
          <w:noProof/>
          <w:szCs w:val="20"/>
        </w:rPr>
        <w:t xml:space="preserve">služby specialistů a dále další případné nezbytné služby a komponenty pro </w:t>
      </w:r>
      <w:r w:rsidR="00DC6A5B">
        <w:rPr>
          <w:rFonts w:cs="Arial"/>
          <w:noProof/>
          <w:szCs w:val="20"/>
        </w:rPr>
        <w:t xml:space="preserve">provedení </w:t>
      </w:r>
      <w:r w:rsidR="00470E2D">
        <w:rPr>
          <w:rFonts w:cs="Arial"/>
          <w:noProof/>
          <w:szCs w:val="20"/>
        </w:rPr>
        <w:t xml:space="preserve">implementace stávajících prvků infrastruktury. </w:t>
      </w:r>
    </w:p>
    <w:p w14:paraId="1331B2A9" w14:textId="77777777" w:rsidR="00877E2F" w:rsidRPr="000D1D34" w:rsidRDefault="00877E2F" w:rsidP="00CE55C3">
      <w:pPr>
        <w:spacing w:before="360" w:line="280" w:lineRule="atLeas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V rámci obměny zařízení při plnění Dodávky infrastruktury si Zadavatel vyhrazuje, že konečnou výměnu zařízení schválí na základě návrhu </w:t>
      </w:r>
      <w:r w:rsidR="005530F5">
        <w:rPr>
          <w:rFonts w:cs="Arial"/>
          <w:noProof/>
          <w:szCs w:val="20"/>
        </w:rPr>
        <w:t>d</w:t>
      </w:r>
      <w:r>
        <w:rPr>
          <w:rFonts w:cs="Arial"/>
          <w:noProof/>
          <w:szCs w:val="20"/>
        </w:rPr>
        <w:t>odavatele</w:t>
      </w:r>
      <w:r w:rsidR="005530F5">
        <w:rPr>
          <w:rFonts w:cs="Arial"/>
          <w:noProof/>
          <w:szCs w:val="20"/>
        </w:rPr>
        <w:t xml:space="preserve"> s nímž uzavře </w:t>
      </w:r>
      <w:r w:rsidR="00CF730B">
        <w:rPr>
          <w:rFonts w:cs="Arial"/>
          <w:noProof/>
          <w:szCs w:val="20"/>
        </w:rPr>
        <w:t>S</w:t>
      </w:r>
      <w:r w:rsidR="005530F5">
        <w:rPr>
          <w:rFonts w:cs="Arial"/>
          <w:noProof/>
          <w:szCs w:val="20"/>
        </w:rPr>
        <w:t>mlouvu</w:t>
      </w:r>
      <w:r>
        <w:rPr>
          <w:rFonts w:cs="Arial"/>
          <w:noProof/>
          <w:szCs w:val="20"/>
        </w:rPr>
        <w:t xml:space="preserve">. Jednotlivé uvedené položky komponent infrastruktury dodávek dle Příloh </w:t>
      </w:r>
      <w:r w:rsidR="0056570E">
        <w:rPr>
          <w:rFonts w:cs="Arial"/>
          <w:noProof/>
          <w:szCs w:val="20"/>
        </w:rPr>
        <w:t>5</w:t>
      </w:r>
      <w:r>
        <w:rPr>
          <w:rFonts w:cs="Arial"/>
          <w:noProof/>
          <w:szCs w:val="20"/>
        </w:rPr>
        <w:t xml:space="preserve">a a </w:t>
      </w:r>
      <w:r w:rsidR="0056570E">
        <w:rPr>
          <w:rFonts w:cs="Arial"/>
          <w:noProof/>
          <w:szCs w:val="20"/>
        </w:rPr>
        <w:t>5</w:t>
      </w:r>
      <w:r>
        <w:rPr>
          <w:rFonts w:cs="Arial"/>
          <w:noProof/>
          <w:szCs w:val="20"/>
        </w:rPr>
        <w:t>b jsou proto po</w:t>
      </w:r>
      <w:r w:rsidR="007966BB">
        <w:rPr>
          <w:rFonts w:cs="Arial"/>
          <w:noProof/>
          <w:szCs w:val="20"/>
        </w:rPr>
        <w:t>u</w:t>
      </w:r>
      <w:r>
        <w:rPr>
          <w:rFonts w:cs="Arial"/>
          <w:noProof/>
          <w:szCs w:val="20"/>
        </w:rPr>
        <w:t>ze předpokládané.</w:t>
      </w:r>
    </w:p>
    <w:p w14:paraId="749FAB79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7" w:name="_Toc482690718"/>
      <w:r w:rsidRPr="000D1D34">
        <w:rPr>
          <w:caps/>
          <w:noProof/>
          <w:color w:val="FFFFFF"/>
          <w:sz w:val="20"/>
          <w:szCs w:val="20"/>
        </w:rPr>
        <w:t>Požadavky na varianty nabídky</w:t>
      </w:r>
      <w:bookmarkEnd w:id="17"/>
    </w:p>
    <w:p w14:paraId="2C8235FF" w14:textId="77777777" w:rsidR="00A749C4" w:rsidRPr="000D1D34" w:rsidRDefault="00A749C4" w:rsidP="00F75DF0">
      <w:pPr>
        <w:pStyle w:val="Normln11"/>
        <w:spacing w:line="280" w:lineRule="atLeast"/>
        <w:jc w:val="both"/>
        <w:rPr>
          <w:rFonts w:cs="Arial"/>
          <w:noProof/>
          <w:sz w:val="20"/>
          <w:szCs w:val="20"/>
        </w:rPr>
      </w:pPr>
      <w:r w:rsidRPr="000D1D34">
        <w:rPr>
          <w:rFonts w:cs="Arial"/>
          <w:noProof/>
          <w:sz w:val="20"/>
          <w:szCs w:val="20"/>
        </w:rPr>
        <w:t>Zadavatel nepřipouští variantní řešení nabídky.</w:t>
      </w:r>
    </w:p>
    <w:p w14:paraId="1A5E46FD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8" w:name="_Toc482690719"/>
      <w:r w:rsidRPr="000D1D34">
        <w:rPr>
          <w:caps/>
          <w:noProof/>
          <w:color w:val="FFFFFF"/>
          <w:sz w:val="20"/>
          <w:szCs w:val="20"/>
        </w:rPr>
        <w:t>Doba a místo plnění veřejné zakázky</w:t>
      </w:r>
      <w:bookmarkEnd w:id="18"/>
    </w:p>
    <w:p w14:paraId="2DD61919" w14:textId="77777777" w:rsidR="00A749C4" w:rsidRPr="000D1D34" w:rsidRDefault="00890304" w:rsidP="00350A4F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spacing w:before="360" w:after="240" w:line="280" w:lineRule="atLeast"/>
        <w:rPr>
          <w:rFonts w:cs="Arial"/>
          <w:b/>
          <w:bCs/>
          <w:noProof/>
          <w:kern w:val="28"/>
          <w:szCs w:val="20"/>
        </w:rPr>
      </w:pPr>
      <w:r w:rsidRPr="000D1D34">
        <w:rPr>
          <w:rFonts w:cs="Arial"/>
          <w:b/>
          <w:bCs/>
          <w:noProof/>
          <w:kern w:val="28"/>
          <w:szCs w:val="20"/>
        </w:rPr>
        <w:t>5.1</w:t>
      </w:r>
      <w:r w:rsidRPr="000D1D34">
        <w:rPr>
          <w:rFonts w:cs="Arial"/>
          <w:b/>
          <w:bCs/>
          <w:noProof/>
          <w:kern w:val="28"/>
          <w:szCs w:val="20"/>
        </w:rPr>
        <w:tab/>
      </w:r>
      <w:r w:rsidR="00A749C4" w:rsidRPr="000D1D34">
        <w:rPr>
          <w:rFonts w:cs="Arial"/>
          <w:b/>
          <w:bCs/>
          <w:noProof/>
          <w:kern w:val="28"/>
          <w:szCs w:val="20"/>
        </w:rPr>
        <w:t>Doba plnění veřejné zakázky</w:t>
      </w:r>
    </w:p>
    <w:p w14:paraId="098DAEF9" w14:textId="77777777" w:rsidR="00A6416A" w:rsidRPr="000D1D34" w:rsidRDefault="00FF5394" w:rsidP="000E6C7F">
      <w:pPr>
        <w:spacing w:line="280" w:lineRule="atLeast"/>
        <w:ind w:left="4245" w:hanging="4245"/>
        <w:rPr>
          <w:rFonts w:eastAsia="MS Mincho" w:cs="Arial"/>
          <w:bCs/>
          <w:iCs/>
          <w:noProof/>
          <w:szCs w:val="20"/>
        </w:rPr>
      </w:pPr>
      <w:r w:rsidRPr="000D1D34">
        <w:rPr>
          <w:rFonts w:cs="Arial"/>
          <w:b/>
          <w:bCs/>
          <w:noProof/>
          <w:szCs w:val="20"/>
        </w:rPr>
        <w:t>T</w:t>
      </w:r>
      <w:r w:rsidR="00A6416A" w:rsidRPr="000D1D34">
        <w:rPr>
          <w:rFonts w:cs="Arial"/>
          <w:b/>
          <w:bCs/>
          <w:noProof/>
          <w:szCs w:val="20"/>
        </w:rPr>
        <w:t xml:space="preserve">ermín zahájení plnění:     </w:t>
      </w:r>
      <w:r w:rsidR="00AA0B31" w:rsidRPr="000D1D34">
        <w:rPr>
          <w:rFonts w:cs="Arial"/>
          <w:b/>
          <w:bCs/>
          <w:noProof/>
          <w:szCs w:val="20"/>
        </w:rPr>
        <w:tab/>
      </w:r>
      <w:r w:rsidR="00BE24C4" w:rsidRPr="000D1D34">
        <w:rPr>
          <w:rFonts w:cs="Arial"/>
          <w:b/>
          <w:bCs/>
          <w:noProof/>
          <w:szCs w:val="20"/>
        </w:rPr>
        <w:t xml:space="preserve">ihned po uzavření </w:t>
      </w:r>
      <w:r w:rsidR="00F82EA0" w:rsidRPr="000D1D34">
        <w:rPr>
          <w:rFonts w:cs="Arial"/>
          <w:b/>
          <w:bCs/>
          <w:noProof/>
          <w:szCs w:val="20"/>
        </w:rPr>
        <w:t>S</w:t>
      </w:r>
      <w:r w:rsidR="00BE24C4" w:rsidRPr="000D1D34">
        <w:rPr>
          <w:rFonts w:cs="Arial"/>
          <w:b/>
          <w:bCs/>
          <w:noProof/>
          <w:szCs w:val="20"/>
        </w:rPr>
        <w:t>mlouvy (</w:t>
      </w:r>
      <w:r w:rsidR="005A65E5" w:rsidRPr="000D1D34">
        <w:rPr>
          <w:rFonts w:cs="Arial"/>
          <w:b/>
          <w:bCs/>
          <w:noProof/>
          <w:szCs w:val="20"/>
        </w:rPr>
        <w:t>předpoklad do jednoho měsíce od ukončení zadávacího řízení</w:t>
      </w:r>
      <w:r w:rsidR="00BE24C4" w:rsidRPr="000D1D34">
        <w:rPr>
          <w:rFonts w:cs="Arial"/>
          <w:b/>
          <w:bCs/>
          <w:noProof/>
          <w:szCs w:val="20"/>
        </w:rPr>
        <w:t>)</w:t>
      </w:r>
    </w:p>
    <w:p w14:paraId="1B7E4699" w14:textId="77777777" w:rsidR="00A6416A" w:rsidRPr="00C92AE5" w:rsidRDefault="005234F0" w:rsidP="00AA0B31">
      <w:pPr>
        <w:spacing w:after="120" w:line="280" w:lineRule="atLeast"/>
        <w:rPr>
          <w:rFonts w:cs="Arial"/>
          <w:b/>
          <w:bCs/>
          <w:noProof/>
          <w:szCs w:val="20"/>
        </w:rPr>
      </w:pPr>
      <w:r w:rsidRPr="000D1D34">
        <w:rPr>
          <w:rFonts w:cs="Arial"/>
          <w:b/>
          <w:bCs/>
          <w:noProof/>
          <w:szCs w:val="20"/>
        </w:rPr>
        <w:t xml:space="preserve">Předpokládaný termín </w:t>
      </w:r>
      <w:r w:rsidR="00A6416A" w:rsidRPr="000D1D34">
        <w:rPr>
          <w:rFonts w:cs="Arial"/>
          <w:b/>
          <w:bCs/>
          <w:noProof/>
          <w:szCs w:val="20"/>
        </w:rPr>
        <w:t xml:space="preserve">ukončení plnění:    </w:t>
      </w:r>
      <w:r w:rsidR="00AA0B31" w:rsidRPr="000D1D34">
        <w:rPr>
          <w:rFonts w:cs="Arial"/>
          <w:b/>
          <w:bCs/>
          <w:noProof/>
          <w:szCs w:val="20"/>
        </w:rPr>
        <w:tab/>
      </w:r>
      <w:r w:rsidR="00CF730B" w:rsidRPr="00C92AE5">
        <w:rPr>
          <w:rFonts w:cs="Arial"/>
          <w:b/>
          <w:bCs/>
          <w:noProof/>
          <w:szCs w:val="20"/>
        </w:rPr>
        <w:t>31</w:t>
      </w:r>
      <w:r w:rsidR="00FC28BE" w:rsidRPr="00C92AE5">
        <w:rPr>
          <w:rFonts w:cs="Arial"/>
          <w:b/>
          <w:noProof/>
          <w:szCs w:val="20"/>
        </w:rPr>
        <w:t>.</w:t>
      </w:r>
      <w:r w:rsidR="006F58B4" w:rsidRPr="00C92AE5">
        <w:rPr>
          <w:rFonts w:cs="Arial"/>
          <w:b/>
          <w:noProof/>
          <w:szCs w:val="20"/>
        </w:rPr>
        <w:t xml:space="preserve"> </w:t>
      </w:r>
      <w:r w:rsidR="00C81BD9" w:rsidRPr="00C92AE5">
        <w:rPr>
          <w:rFonts w:cs="Arial"/>
          <w:b/>
          <w:noProof/>
          <w:szCs w:val="20"/>
        </w:rPr>
        <w:t>12</w:t>
      </w:r>
      <w:r w:rsidR="00FC28BE" w:rsidRPr="00C92AE5">
        <w:rPr>
          <w:rFonts w:cs="Arial"/>
          <w:b/>
          <w:noProof/>
          <w:szCs w:val="20"/>
        </w:rPr>
        <w:t>.</w:t>
      </w:r>
      <w:r w:rsidR="006F58B4" w:rsidRPr="00C92AE5">
        <w:rPr>
          <w:rFonts w:cs="Arial"/>
          <w:b/>
          <w:noProof/>
          <w:szCs w:val="20"/>
        </w:rPr>
        <w:t xml:space="preserve"> </w:t>
      </w:r>
      <w:r w:rsidR="00723E85" w:rsidRPr="00C92AE5">
        <w:rPr>
          <w:rFonts w:cs="Arial"/>
          <w:b/>
          <w:noProof/>
          <w:szCs w:val="20"/>
        </w:rPr>
        <w:t>2022</w:t>
      </w:r>
    </w:p>
    <w:p w14:paraId="566721A4" w14:textId="77777777" w:rsidR="009705B6" w:rsidRPr="000D1D34" w:rsidRDefault="009705B6" w:rsidP="00AA0B31">
      <w:pPr>
        <w:spacing w:after="120" w:line="280" w:lineRule="atLeast"/>
        <w:rPr>
          <w:rFonts w:cs="Arial"/>
          <w:b/>
          <w:bCs/>
          <w:noProof/>
          <w:szCs w:val="20"/>
        </w:rPr>
      </w:pPr>
      <w:r w:rsidRPr="00C92AE5">
        <w:rPr>
          <w:rFonts w:cs="Arial"/>
          <w:b/>
          <w:bCs/>
          <w:noProof/>
          <w:szCs w:val="20"/>
        </w:rPr>
        <w:t xml:space="preserve">Předpokládaný termín podpisu </w:t>
      </w:r>
      <w:r w:rsidR="001864BA" w:rsidRPr="00C92AE5">
        <w:rPr>
          <w:rFonts w:cs="Arial"/>
          <w:b/>
          <w:bCs/>
          <w:noProof/>
          <w:szCs w:val="20"/>
        </w:rPr>
        <w:t>S</w:t>
      </w:r>
      <w:r w:rsidRPr="00C92AE5">
        <w:rPr>
          <w:rFonts w:cs="Arial"/>
          <w:b/>
          <w:bCs/>
          <w:noProof/>
          <w:szCs w:val="20"/>
        </w:rPr>
        <w:t>mlouvy:</w:t>
      </w:r>
      <w:r w:rsidRPr="00C92AE5">
        <w:rPr>
          <w:rFonts w:cs="Arial"/>
          <w:b/>
          <w:bCs/>
          <w:noProof/>
          <w:szCs w:val="20"/>
        </w:rPr>
        <w:tab/>
      </w:r>
      <w:r w:rsidR="00A80836" w:rsidRPr="00C92AE5">
        <w:rPr>
          <w:rFonts w:cs="Arial"/>
          <w:b/>
          <w:noProof/>
          <w:szCs w:val="20"/>
        </w:rPr>
        <w:t>1.</w:t>
      </w:r>
      <w:r w:rsidR="006F58B4" w:rsidRPr="00C92AE5">
        <w:rPr>
          <w:rFonts w:cs="Arial"/>
          <w:b/>
          <w:noProof/>
          <w:szCs w:val="20"/>
        </w:rPr>
        <w:t xml:space="preserve"> </w:t>
      </w:r>
      <w:r w:rsidR="00E57BC1" w:rsidRPr="00C92AE5">
        <w:rPr>
          <w:rFonts w:cs="Arial"/>
          <w:b/>
          <w:noProof/>
          <w:szCs w:val="20"/>
        </w:rPr>
        <w:t>12</w:t>
      </w:r>
      <w:r w:rsidR="00A80836" w:rsidRPr="00C92AE5">
        <w:rPr>
          <w:rFonts w:cs="Arial"/>
          <w:b/>
          <w:noProof/>
          <w:szCs w:val="20"/>
        </w:rPr>
        <w:t>.</w:t>
      </w:r>
      <w:r w:rsidR="006F58B4" w:rsidRPr="00C92AE5">
        <w:rPr>
          <w:rFonts w:cs="Arial"/>
          <w:b/>
          <w:noProof/>
          <w:szCs w:val="20"/>
        </w:rPr>
        <w:t xml:space="preserve"> </w:t>
      </w:r>
      <w:r w:rsidR="00A80836" w:rsidRPr="00C92AE5">
        <w:rPr>
          <w:rFonts w:cs="Arial"/>
          <w:b/>
          <w:noProof/>
          <w:szCs w:val="20"/>
        </w:rPr>
        <w:t>201</w:t>
      </w:r>
      <w:r w:rsidR="00CF730B" w:rsidRPr="00C92AE5">
        <w:rPr>
          <w:rFonts w:cs="Arial"/>
          <w:b/>
          <w:noProof/>
          <w:szCs w:val="20"/>
        </w:rPr>
        <w:t>7</w:t>
      </w:r>
    </w:p>
    <w:p w14:paraId="1E45078A" w14:textId="038E9D9A" w:rsidR="001E700B" w:rsidRPr="000D1D34" w:rsidRDefault="001E700B" w:rsidP="001E700B">
      <w:pPr>
        <w:pStyle w:val="vty0"/>
        <w:spacing w:before="0" w:beforeAutospacing="0" w:after="120" w:afterAutospacing="0" w:line="280" w:lineRule="atLeast"/>
        <w:jc w:val="both"/>
        <w:rPr>
          <w:rFonts w:ascii="Arial" w:hAnsi="Arial" w:cs="Arial"/>
          <w:noProof/>
          <w:sz w:val="20"/>
          <w:szCs w:val="20"/>
        </w:rPr>
      </w:pPr>
      <w:r w:rsidRPr="000D1D34">
        <w:rPr>
          <w:rFonts w:ascii="Arial" w:hAnsi="Arial" w:cs="Arial"/>
          <w:noProof/>
          <w:sz w:val="20"/>
          <w:szCs w:val="20"/>
        </w:rPr>
        <w:lastRenderedPageBreak/>
        <w:t>Plnění veřejné zakázky bude probíhat tak, aby byly splněny následující milníky, resp. nebyly překročeny uvedené termíny. Předpokládaný termín uzavření Smlouvy je časem T</w:t>
      </w:r>
      <w:r w:rsidR="00646565">
        <w:rPr>
          <w:rFonts w:ascii="Arial" w:hAnsi="Arial" w:cs="Arial"/>
          <w:noProof/>
          <w:sz w:val="20"/>
          <w:szCs w:val="20"/>
        </w:rPr>
        <w:t>.</w:t>
      </w:r>
      <w:r w:rsidR="00714838" w:rsidRPr="000D1D34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95"/>
        <w:gridCol w:w="6713"/>
        <w:gridCol w:w="2256"/>
      </w:tblGrid>
      <w:tr w:rsidR="001E700B" w:rsidRPr="000D1D34" w14:paraId="5B04D704" w14:textId="77777777" w:rsidTr="004D4AA3">
        <w:tc>
          <w:tcPr>
            <w:tcW w:w="495" w:type="dxa"/>
          </w:tcPr>
          <w:p w14:paraId="593EF12E" w14:textId="77777777" w:rsidR="001E700B" w:rsidRPr="000D1D34" w:rsidRDefault="001E700B" w:rsidP="004D4AA3">
            <w:pPr>
              <w:spacing w:before="120" w:after="120"/>
              <w:jc w:val="left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ID</w:t>
            </w:r>
          </w:p>
        </w:tc>
        <w:tc>
          <w:tcPr>
            <w:tcW w:w="6713" w:type="dxa"/>
            <w:vAlign w:val="center"/>
          </w:tcPr>
          <w:p w14:paraId="5EB74674" w14:textId="77777777" w:rsidR="001E700B" w:rsidRPr="000D1D34" w:rsidRDefault="001E700B" w:rsidP="004D4AA3">
            <w:pPr>
              <w:spacing w:before="120" w:after="120"/>
              <w:jc w:val="left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Milník</w:t>
            </w:r>
          </w:p>
        </w:tc>
        <w:tc>
          <w:tcPr>
            <w:tcW w:w="2256" w:type="dxa"/>
            <w:vAlign w:val="center"/>
          </w:tcPr>
          <w:p w14:paraId="3816BAB1" w14:textId="77777777" w:rsidR="001E700B" w:rsidRPr="000D1D34" w:rsidRDefault="001E700B" w:rsidP="004D4AA3">
            <w:pPr>
              <w:spacing w:before="120" w:after="120"/>
              <w:jc w:val="left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Termín</w:t>
            </w:r>
          </w:p>
        </w:tc>
      </w:tr>
      <w:tr w:rsidR="001E700B" w:rsidRPr="000D1D34" w14:paraId="43D9EE83" w14:textId="77777777" w:rsidTr="00C92AE5">
        <w:tc>
          <w:tcPr>
            <w:tcW w:w="495" w:type="dxa"/>
          </w:tcPr>
          <w:p w14:paraId="63B98F90" w14:textId="77777777" w:rsidR="001E700B" w:rsidRPr="000D1D34" w:rsidRDefault="001E700B" w:rsidP="004D4AA3">
            <w:pPr>
              <w:spacing w:before="120" w:after="120"/>
              <w:jc w:val="left"/>
              <w:rPr>
                <w:rFonts w:cs="Arial"/>
                <w:noProof/>
              </w:rPr>
            </w:pPr>
            <w:r w:rsidRPr="000D1D34">
              <w:rPr>
                <w:rFonts w:cs="Arial"/>
                <w:noProof/>
              </w:rPr>
              <w:t>1.</w:t>
            </w:r>
          </w:p>
        </w:tc>
        <w:tc>
          <w:tcPr>
            <w:tcW w:w="6713" w:type="dxa"/>
            <w:vAlign w:val="center"/>
          </w:tcPr>
          <w:p w14:paraId="60C582B8" w14:textId="77777777" w:rsidR="001E700B" w:rsidRPr="000D1D34" w:rsidRDefault="001E700B" w:rsidP="004D4AA3">
            <w:pPr>
              <w:spacing w:before="120" w:after="120"/>
              <w:jc w:val="left"/>
              <w:rPr>
                <w:rFonts w:cs="Arial"/>
                <w:noProof/>
              </w:rPr>
            </w:pPr>
            <w:r w:rsidRPr="000D1D34">
              <w:rPr>
                <w:rFonts w:cs="Arial"/>
                <w:noProof/>
              </w:rPr>
              <w:t>Uzavření Smlouvy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34ACE8" w14:textId="5BB16D72" w:rsidR="001E700B" w:rsidRPr="00C92AE5" w:rsidRDefault="001E700B" w:rsidP="004D4AA3">
            <w:pPr>
              <w:spacing w:before="120" w:after="120"/>
              <w:jc w:val="left"/>
              <w:rPr>
                <w:rFonts w:cs="Arial"/>
                <w:noProof/>
              </w:rPr>
            </w:pPr>
            <w:r w:rsidRPr="00C92AE5">
              <w:rPr>
                <w:rFonts w:cs="Arial"/>
                <w:noProof/>
              </w:rPr>
              <w:t>T</w:t>
            </w:r>
            <w:r w:rsidR="002350F4" w:rsidRPr="00C92AE5">
              <w:rPr>
                <w:rFonts w:cs="Arial"/>
                <w:noProof/>
              </w:rPr>
              <w:t>1</w:t>
            </w:r>
          </w:p>
        </w:tc>
      </w:tr>
      <w:tr w:rsidR="001E700B" w:rsidRPr="000D1D34" w14:paraId="6F9C7A40" w14:textId="77777777" w:rsidTr="00C92AE5">
        <w:tc>
          <w:tcPr>
            <w:tcW w:w="495" w:type="dxa"/>
          </w:tcPr>
          <w:p w14:paraId="1A9FF434" w14:textId="77777777" w:rsidR="001E700B" w:rsidRPr="000D1D34" w:rsidRDefault="001E700B" w:rsidP="004D4AA3">
            <w:pPr>
              <w:spacing w:before="120" w:after="120"/>
              <w:jc w:val="left"/>
              <w:rPr>
                <w:rFonts w:cs="Arial"/>
                <w:noProof/>
              </w:rPr>
            </w:pPr>
            <w:r w:rsidRPr="000D1D34">
              <w:rPr>
                <w:rFonts w:cs="Arial"/>
                <w:noProof/>
              </w:rPr>
              <w:t>2.</w:t>
            </w:r>
          </w:p>
        </w:tc>
        <w:tc>
          <w:tcPr>
            <w:tcW w:w="6713" w:type="dxa"/>
            <w:vAlign w:val="center"/>
          </w:tcPr>
          <w:p w14:paraId="056835DA" w14:textId="77777777" w:rsidR="001E700B" w:rsidRPr="000D1D34" w:rsidRDefault="00666C66" w:rsidP="00666C66">
            <w:pPr>
              <w:spacing w:before="120" w:after="120"/>
              <w:jc w:val="left"/>
              <w:rPr>
                <w:rFonts w:cs="Arial"/>
                <w:noProof/>
                <w:highlight w:val="lightGray"/>
              </w:rPr>
            </w:pPr>
            <w:r>
              <w:rPr>
                <w:rFonts w:cs="Arial"/>
                <w:noProof/>
              </w:rPr>
              <w:t>Dodání Díla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9E6A033" w14:textId="40C0857B" w:rsidR="001E700B" w:rsidRPr="00C92AE5" w:rsidRDefault="001E700B" w:rsidP="002E236E">
            <w:pPr>
              <w:spacing w:before="120" w:after="120"/>
              <w:jc w:val="left"/>
              <w:rPr>
                <w:rFonts w:cs="Arial"/>
                <w:noProof/>
              </w:rPr>
            </w:pPr>
            <w:r w:rsidRPr="00C92AE5">
              <w:rPr>
                <w:rFonts w:cs="Arial"/>
                <w:noProof/>
              </w:rPr>
              <w:t>T</w:t>
            </w:r>
            <w:r w:rsidR="002350F4" w:rsidRPr="00C92AE5">
              <w:rPr>
                <w:rFonts w:cs="Arial"/>
                <w:noProof/>
              </w:rPr>
              <w:t>1</w:t>
            </w:r>
            <w:r w:rsidRPr="00C92AE5">
              <w:rPr>
                <w:rFonts w:cs="Arial"/>
                <w:noProof/>
              </w:rPr>
              <w:t xml:space="preserve"> + </w:t>
            </w:r>
            <w:r w:rsidR="002E236E" w:rsidRPr="00C92AE5">
              <w:rPr>
                <w:rFonts w:cs="Arial"/>
                <w:noProof/>
              </w:rPr>
              <w:t xml:space="preserve">365 </w:t>
            </w:r>
            <w:r w:rsidR="00A542A3" w:rsidRPr="00C92AE5">
              <w:rPr>
                <w:rFonts w:cs="Arial"/>
                <w:noProof/>
              </w:rPr>
              <w:t>dní</w:t>
            </w:r>
          </w:p>
        </w:tc>
      </w:tr>
      <w:tr w:rsidR="001E700B" w:rsidRPr="000D1D34" w14:paraId="12D3EBBD" w14:textId="77777777" w:rsidTr="00C92AE5">
        <w:tc>
          <w:tcPr>
            <w:tcW w:w="495" w:type="dxa"/>
          </w:tcPr>
          <w:p w14:paraId="610ACC27" w14:textId="77777777" w:rsidR="001E700B" w:rsidRPr="000D1D34" w:rsidRDefault="00CF5F40" w:rsidP="004D4AA3">
            <w:pPr>
              <w:spacing w:before="120" w:after="120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</w:t>
            </w:r>
            <w:r w:rsidR="001E700B" w:rsidRPr="000D1D34">
              <w:rPr>
                <w:rFonts w:cs="Arial"/>
                <w:noProof/>
              </w:rPr>
              <w:t>.</w:t>
            </w:r>
          </w:p>
        </w:tc>
        <w:tc>
          <w:tcPr>
            <w:tcW w:w="6713" w:type="dxa"/>
          </w:tcPr>
          <w:p w14:paraId="7646EB60" w14:textId="7815D308" w:rsidR="001E700B" w:rsidRPr="000D1D34" w:rsidRDefault="001E700B" w:rsidP="00C05555">
            <w:pPr>
              <w:spacing w:before="120" w:after="120"/>
              <w:jc w:val="left"/>
              <w:rPr>
                <w:rFonts w:cs="Arial"/>
                <w:noProof/>
                <w:szCs w:val="20"/>
              </w:rPr>
            </w:pPr>
            <w:r w:rsidRPr="000D1D34">
              <w:rPr>
                <w:rFonts w:cs="Arial"/>
                <w:noProof/>
                <w:szCs w:val="20"/>
              </w:rPr>
              <w:t xml:space="preserve">Zahájení poskytování Služeb provozu </w:t>
            </w:r>
            <w:r w:rsidRPr="000D1D34">
              <w:rPr>
                <w:rFonts w:cs="Arial"/>
                <w:noProof/>
              </w:rPr>
              <w:t>v souladu s odst</w:t>
            </w:r>
            <w:r w:rsidRPr="00C81BD9">
              <w:rPr>
                <w:rFonts w:cs="Arial"/>
                <w:noProof/>
              </w:rPr>
              <w:t xml:space="preserve">. 3.2 </w:t>
            </w:r>
            <w:r w:rsidR="00963546">
              <w:rPr>
                <w:rFonts w:cs="Arial"/>
                <w:noProof/>
              </w:rPr>
              <w:t xml:space="preserve"> a služeb Rozvoje v souladu s odst. 3.3 </w:t>
            </w:r>
            <w:r w:rsidRPr="00C81BD9">
              <w:rPr>
                <w:rFonts w:cs="Arial"/>
                <w:noProof/>
              </w:rPr>
              <w:t>Smlouvy</w:t>
            </w:r>
            <w:r w:rsidRPr="000D1D34" w:rsidDel="008A4964">
              <w:rPr>
                <w:rFonts w:cs="Arial"/>
                <w:noProof/>
                <w:szCs w:val="20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14:paraId="19C0C1B5" w14:textId="78D85F69" w:rsidR="001E700B" w:rsidRPr="00C92AE5" w:rsidRDefault="001E700B" w:rsidP="002E236E">
            <w:pPr>
              <w:spacing w:before="120" w:after="120"/>
              <w:jc w:val="left"/>
              <w:rPr>
                <w:rFonts w:cs="Arial"/>
                <w:noProof/>
              </w:rPr>
            </w:pPr>
            <w:r w:rsidRPr="00C92AE5">
              <w:rPr>
                <w:rFonts w:cs="Arial"/>
                <w:noProof/>
                <w:szCs w:val="20"/>
              </w:rPr>
              <w:t>T</w:t>
            </w:r>
            <w:r w:rsidR="00A21495" w:rsidRPr="00C92AE5">
              <w:rPr>
                <w:rFonts w:cs="Arial"/>
                <w:noProof/>
                <w:szCs w:val="20"/>
              </w:rPr>
              <w:t>1</w:t>
            </w:r>
            <w:r w:rsidRPr="00C92AE5">
              <w:rPr>
                <w:rFonts w:cs="Arial"/>
                <w:noProof/>
                <w:szCs w:val="20"/>
              </w:rPr>
              <w:t xml:space="preserve"> + </w:t>
            </w:r>
            <w:r w:rsidR="002E236E" w:rsidRPr="00C92AE5">
              <w:rPr>
                <w:rFonts w:cs="Arial"/>
                <w:noProof/>
                <w:szCs w:val="20"/>
              </w:rPr>
              <w:t xml:space="preserve">365 </w:t>
            </w:r>
            <w:r w:rsidR="00A542A3" w:rsidRPr="00C92AE5">
              <w:rPr>
                <w:rFonts w:cs="Arial"/>
                <w:noProof/>
                <w:szCs w:val="20"/>
              </w:rPr>
              <w:t>dní +</w:t>
            </w:r>
            <w:r w:rsidR="00CF730B" w:rsidRPr="00C92AE5">
              <w:rPr>
                <w:rFonts w:cs="Arial"/>
                <w:noProof/>
                <w:szCs w:val="20"/>
              </w:rPr>
              <w:t xml:space="preserve"> 1 den</w:t>
            </w:r>
            <w:r w:rsidR="00963546" w:rsidRPr="00C92AE5">
              <w:rPr>
                <w:rFonts w:cs="Arial"/>
                <w:noProof/>
                <w:szCs w:val="20"/>
              </w:rPr>
              <w:t xml:space="preserve"> (</w:t>
            </w:r>
            <w:r w:rsidR="00857306" w:rsidRPr="00C92AE5">
              <w:rPr>
                <w:rFonts w:cs="Arial"/>
                <w:noProof/>
                <w:szCs w:val="20"/>
              </w:rPr>
              <w:t>=</w:t>
            </w:r>
            <w:r w:rsidR="00963546" w:rsidRPr="00C92AE5">
              <w:rPr>
                <w:rFonts w:cs="Arial"/>
                <w:noProof/>
                <w:szCs w:val="20"/>
              </w:rPr>
              <w:t>T2)</w:t>
            </w:r>
          </w:p>
        </w:tc>
      </w:tr>
      <w:tr w:rsidR="00963546" w:rsidRPr="000D1D34" w14:paraId="6018484F" w14:textId="77777777" w:rsidTr="00C92AE5">
        <w:tc>
          <w:tcPr>
            <w:tcW w:w="495" w:type="dxa"/>
          </w:tcPr>
          <w:p w14:paraId="469FCF87" w14:textId="1E9ADFCF" w:rsidR="00963546" w:rsidRDefault="00963546" w:rsidP="004D4AA3">
            <w:pPr>
              <w:spacing w:before="120" w:after="120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4.</w:t>
            </w:r>
          </w:p>
        </w:tc>
        <w:tc>
          <w:tcPr>
            <w:tcW w:w="6713" w:type="dxa"/>
          </w:tcPr>
          <w:p w14:paraId="7BE93AEB" w14:textId="3688CB43" w:rsidR="00963546" w:rsidRPr="000D1D34" w:rsidRDefault="00963546" w:rsidP="00C05555">
            <w:pPr>
              <w:spacing w:before="120" w:after="1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Poskytování Služeb provozu a rozvoje</w:t>
            </w:r>
          </w:p>
        </w:tc>
        <w:tc>
          <w:tcPr>
            <w:tcW w:w="2256" w:type="dxa"/>
            <w:shd w:val="clear" w:color="auto" w:fill="auto"/>
          </w:tcPr>
          <w:p w14:paraId="3D863126" w14:textId="1A07A9F7" w:rsidR="00963546" w:rsidRPr="00C92AE5" w:rsidRDefault="00963546" w:rsidP="002E236E">
            <w:pPr>
              <w:spacing w:before="120" w:after="120"/>
              <w:jc w:val="left"/>
              <w:rPr>
                <w:rFonts w:cs="Arial"/>
                <w:noProof/>
                <w:szCs w:val="20"/>
              </w:rPr>
            </w:pPr>
            <w:r w:rsidRPr="00C92AE5">
              <w:rPr>
                <w:rFonts w:cs="Arial"/>
                <w:noProof/>
                <w:szCs w:val="20"/>
              </w:rPr>
              <w:t>T2 + 4 roky</w:t>
            </w:r>
          </w:p>
        </w:tc>
      </w:tr>
    </w:tbl>
    <w:p w14:paraId="670760DD" w14:textId="77777777" w:rsidR="001E700B" w:rsidRPr="000D1D34" w:rsidRDefault="001E700B" w:rsidP="001E700B">
      <w:pPr>
        <w:rPr>
          <w:rFonts w:cs="Arial"/>
          <w:noProof/>
        </w:rPr>
      </w:pPr>
    </w:p>
    <w:p w14:paraId="211BE8C3" w14:textId="77777777" w:rsidR="001E700B" w:rsidRPr="000D1D34" w:rsidRDefault="00A542A3" w:rsidP="002B7C7A">
      <w:pPr>
        <w:spacing w:line="280" w:lineRule="atLeast"/>
        <w:rPr>
          <w:rFonts w:cs="Arial"/>
          <w:noProof/>
        </w:rPr>
      </w:pPr>
      <w:r>
        <w:rPr>
          <w:rFonts w:cs="Arial"/>
          <w:noProof/>
        </w:rPr>
        <w:t xml:space="preserve">X dní - </w:t>
      </w:r>
      <w:r w:rsidRPr="00A542A3">
        <w:rPr>
          <w:rFonts w:cs="Arial"/>
          <w:noProof/>
        </w:rPr>
        <w:t>Doba potřebná pro Dodávku Infrastruktury a poskytnutí Dokumentace</w:t>
      </w:r>
      <w:r>
        <w:rPr>
          <w:rFonts w:cs="Arial"/>
          <w:noProof/>
        </w:rPr>
        <w:t>, kterou dodavatel nabídne zadavateli v rámci nabídky</w:t>
      </w:r>
      <w:r w:rsidR="00CF730B">
        <w:rPr>
          <w:rFonts w:cs="Arial"/>
          <w:noProof/>
        </w:rPr>
        <w:t xml:space="preserve"> tak, že ji uvede v odst. 4.1</w:t>
      </w:r>
      <w:r>
        <w:rPr>
          <w:rFonts w:cs="Arial"/>
          <w:noProof/>
        </w:rPr>
        <w:t xml:space="preserve"> </w:t>
      </w:r>
      <w:r w:rsidR="00CF730B">
        <w:rPr>
          <w:rFonts w:cs="Arial"/>
          <w:noProof/>
        </w:rPr>
        <w:t>návrhu Smlouv</w:t>
      </w:r>
      <w:r w:rsidR="00295CF6">
        <w:rPr>
          <w:rFonts w:cs="Arial"/>
          <w:noProof/>
        </w:rPr>
        <w:t>y.</w:t>
      </w:r>
    </w:p>
    <w:p w14:paraId="46BD3896" w14:textId="77777777" w:rsidR="00306BBF" w:rsidRPr="000D1D34" w:rsidRDefault="00FB7D8A" w:rsidP="00FB7D8A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spacing w:before="360" w:after="240" w:line="280" w:lineRule="atLeast"/>
        <w:rPr>
          <w:rFonts w:cs="Arial"/>
          <w:b/>
          <w:bCs/>
          <w:noProof/>
          <w:kern w:val="28"/>
          <w:szCs w:val="20"/>
        </w:rPr>
      </w:pPr>
      <w:r w:rsidRPr="000D1D34">
        <w:rPr>
          <w:rFonts w:cs="Arial"/>
          <w:b/>
          <w:bCs/>
          <w:noProof/>
          <w:kern w:val="28"/>
          <w:szCs w:val="20"/>
        </w:rPr>
        <w:t xml:space="preserve">5.2 </w:t>
      </w:r>
      <w:r w:rsidRPr="000D1D34">
        <w:rPr>
          <w:rFonts w:cs="Arial"/>
          <w:b/>
          <w:bCs/>
          <w:noProof/>
          <w:kern w:val="28"/>
          <w:szCs w:val="20"/>
        </w:rPr>
        <w:tab/>
      </w:r>
      <w:r w:rsidR="00306BBF" w:rsidRPr="000D1D34">
        <w:rPr>
          <w:rFonts w:cs="Arial"/>
          <w:b/>
          <w:bCs/>
          <w:noProof/>
          <w:kern w:val="28"/>
          <w:szCs w:val="20"/>
        </w:rPr>
        <w:t>Místo plnění veřejné zakázky</w:t>
      </w:r>
    </w:p>
    <w:p w14:paraId="6430B1B9" w14:textId="77777777" w:rsidR="00A6416A" w:rsidRPr="000D1D34" w:rsidRDefault="00306BBF" w:rsidP="00A6416A">
      <w:pPr>
        <w:spacing w:line="280" w:lineRule="atLeast"/>
        <w:rPr>
          <w:rFonts w:cs="Arial"/>
          <w:b/>
          <w:noProof/>
          <w:color w:val="000000"/>
          <w:szCs w:val="20"/>
        </w:rPr>
      </w:pPr>
      <w:r w:rsidRPr="000D1D34">
        <w:rPr>
          <w:rFonts w:cs="Arial"/>
          <w:noProof/>
          <w:szCs w:val="20"/>
        </w:rPr>
        <w:t xml:space="preserve">Místo plnění </w:t>
      </w:r>
      <w:r w:rsidR="00A6416A" w:rsidRPr="000D1D34">
        <w:rPr>
          <w:rFonts w:cs="Arial"/>
          <w:noProof/>
          <w:szCs w:val="20"/>
        </w:rPr>
        <w:t xml:space="preserve">veřejné </w:t>
      </w:r>
      <w:r w:rsidRPr="000D1D34">
        <w:rPr>
          <w:rFonts w:cs="Arial"/>
          <w:noProof/>
          <w:szCs w:val="20"/>
        </w:rPr>
        <w:t xml:space="preserve">zakázky </w:t>
      </w:r>
      <w:r w:rsidR="00A6416A" w:rsidRPr="000D1D34">
        <w:rPr>
          <w:rFonts w:cs="Arial"/>
          <w:noProof/>
          <w:szCs w:val="20"/>
        </w:rPr>
        <w:t>je</w:t>
      </w:r>
      <w:r w:rsidR="00F82EA0" w:rsidRPr="000D1D34">
        <w:rPr>
          <w:rFonts w:cs="Arial"/>
          <w:noProof/>
          <w:color w:val="000000"/>
          <w:szCs w:val="20"/>
        </w:rPr>
        <w:t xml:space="preserve"> podrobně specifikováno ve Smlouvě.</w:t>
      </w:r>
    </w:p>
    <w:p w14:paraId="3B1F013D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9" w:name="_Toc278564600"/>
      <w:bookmarkStart w:id="20" w:name="_Toc482690720"/>
      <w:bookmarkStart w:id="21" w:name="_Toc144700013"/>
      <w:r w:rsidRPr="000D1D34">
        <w:rPr>
          <w:caps/>
          <w:noProof/>
          <w:color w:val="FFFFFF"/>
          <w:sz w:val="20"/>
          <w:szCs w:val="20"/>
        </w:rPr>
        <w:t>POŽADAVKY NA PROKÁZÁNÍ SPLNĚNÍ KVALIFIKACE</w:t>
      </w:r>
      <w:bookmarkEnd w:id="19"/>
      <w:bookmarkEnd w:id="20"/>
    </w:p>
    <w:p w14:paraId="2F7F64BE" w14:textId="77777777" w:rsidR="00021082" w:rsidRPr="000D1D34" w:rsidRDefault="001F36D3" w:rsidP="00021082">
      <w:pPr>
        <w:pStyle w:val="Zkladntext"/>
        <w:tabs>
          <w:tab w:val="left" w:pos="7797"/>
        </w:tabs>
        <w:spacing w:after="0" w:line="280" w:lineRule="atLeast"/>
        <w:ind w:right="-110"/>
        <w:rPr>
          <w:noProof/>
          <w:szCs w:val="20"/>
        </w:rPr>
      </w:pPr>
      <w:r>
        <w:t xml:space="preserve">Požadavky zadavatele na prokázání splnění kvalifikačních předpokladů požadovaných po dodavatelích jsou uvedeny </w:t>
      </w:r>
      <w:r w:rsidRPr="00370AB9">
        <w:rPr>
          <w:szCs w:val="20"/>
        </w:rPr>
        <w:t xml:space="preserve">v příloze č. 1 této zadávací dokumentace </w:t>
      </w:r>
      <w:r w:rsidR="00021082" w:rsidRPr="000D1D34">
        <w:rPr>
          <w:noProof/>
          <w:szCs w:val="20"/>
        </w:rPr>
        <w:t>(dále jen „</w:t>
      </w:r>
      <w:r w:rsidR="00021082" w:rsidRPr="000D1D34">
        <w:rPr>
          <w:b/>
          <w:noProof/>
          <w:szCs w:val="20"/>
        </w:rPr>
        <w:t>Kvalifikační dokumentace</w:t>
      </w:r>
      <w:r w:rsidR="00021082" w:rsidRPr="000D1D34">
        <w:rPr>
          <w:noProof/>
          <w:szCs w:val="20"/>
        </w:rPr>
        <w:t>“).</w:t>
      </w:r>
    </w:p>
    <w:p w14:paraId="45488FDC" w14:textId="77777777" w:rsidR="00A749C4" w:rsidRPr="000D1D34" w:rsidRDefault="00A749C4" w:rsidP="006B684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22" w:name="_Toc372138646"/>
      <w:bookmarkStart w:id="23" w:name="_Ref474252390"/>
      <w:bookmarkStart w:id="24" w:name="_Toc482690721"/>
      <w:bookmarkEnd w:id="22"/>
      <w:r w:rsidRPr="000D1D34">
        <w:rPr>
          <w:caps/>
          <w:noProof/>
          <w:color w:val="FFFFFF"/>
          <w:sz w:val="20"/>
          <w:szCs w:val="20"/>
        </w:rPr>
        <w:t>požadavky na Způsob zpracování nabídkové ceny</w:t>
      </w:r>
      <w:bookmarkEnd w:id="21"/>
      <w:bookmarkEnd w:id="23"/>
      <w:bookmarkEnd w:id="24"/>
    </w:p>
    <w:p w14:paraId="0BC3C5AA" w14:textId="77777777" w:rsidR="00FF5394" w:rsidRPr="00DB08A7" w:rsidRDefault="00FF5394" w:rsidP="00FF5394">
      <w:pPr>
        <w:pStyle w:val="Zkladntext"/>
        <w:spacing w:after="0" w:line="280" w:lineRule="atLeast"/>
        <w:rPr>
          <w:noProof/>
        </w:rPr>
      </w:pPr>
      <w:r w:rsidRPr="000D1D34">
        <w:rPr>
          <w:noProof/>
        </w:rPr>
        <w:t xml:space="preserve">Zadavatel požaduje, aby </w:t>
      </w:r>
      <w:r w:rsidR="00231862">
        <w:rPr>
          <w:b/>
          <w:noProof/>
        </w:rPr>
        <w:t>dodavatel</w:t>
      </w:r>
      <w:r w:rsidR="00231862" w:rsidRPr="000D1D34">
        <w:rPr>
          <w:b/>
          <w:noProof/>
        </w:rPr>
        <w:t xml:space="preserve"> </w:t>
      </w:r>
      <w:r w:rsidRPr="000D1D34">
        <w:rPr>
          <w:b/>
          <w:noProof/>
        </w:rPr>
        <w:t xml:space="preserve">kompletně vyplnil tabulky obsažené v příloze č. </w:t>
      </w:r>
      <w:r w:rsidR="00A432ED">
        <w:rPr>
          <w:b/>
          <w:noProof/>
        </w:rPr>
        <w:t>6</w:t>
      </w:r>
      <w:r w:rsidRPr="000D1D34">
        <w:rPr>
          <w:b/>
          <w:noProof/>
        </w:rPr>
        <w:t xml:space="preserve"> této zadávací dokumentace. </w:t>
      </w:r>
      <w:r w:rsidR="00DB08A7">
        <w:rPr>
          <w:noProof/>
        </w:rPr>
        <w:t>Dodavatel doplní list</w:t>
      </w:r>
      <w:r w:rsidR="00622ECE">
        <w:rPr>
          <w:noProof/>
        </w:rPr>
        <w:t>y</w:t>
      </w:r>
      <w:r w:rsidR="00DB08A7">
        <w:rPr>
          <w:noProof/>
        </w:rPr>
        <w:t xml:space="preserve"> </w:t>
      </w:r>
      <w:r w:rsidR="00622ECE">
        <w:rPr>
          <w:noProof/>
        </w:rPr>
        <w:t xml:space="preserve">v příloze </w:t>
      </w:r>
      <w:r w:rsidR="00DB08A7">
        <w:rPr>
          <w:noProof/>
        </w:rPr>
        <w:t>č. 6 této zadávací dokumentace s názvem „ceník komponent“ o veškeré komponenty, součástky a služby specialistů nezbytn</w:t>
      </w:r>
      <w:r w:rsidR="00E35EFC">
        <w:rPr>
          <w:noProof/>
        </w:rPr>
        <w:t>é</w:t>
      </w:r>
      <w:r w:rsidR="00DB08A7">
        <w:rPr>
          <w:noProof/>
        </w:rPr>
        <w:t xml:space="preserve"> pro splnění jakéhokoliv Dílčího projektu. Zadavatel pro tyto účely uvádí</w:t>
      </w:r>
      <w:r w:rsidR="00F3593B">
        <w:rPr>
          <w:noProof/>
        </w:rPr>
        <w:t xml:space="preserve"> příkladmé popisky ve sloupci B. Dodavatel je oprávněn list doplnit o další řádky, pokud počet doplňovaných položek komponent převyšuje počet připravených řádků tabulky.</w:t>
      </w:r>
    </w:p>
    <w:p w14:paraId="7082BCF5" w14:textId="77777777" w:rsidR="00FF5394" w:rsidRPr="000D1D34" w:rsidRDefault="00FF5394" w:rsidP="00FF5394">
      <w:pPr>
        <w:pStyle w:val="Zkladntext"/>
        <w:spacing w:after="0" w:line="280" w:lineRule="atLeast"/>
        <w:rPr>
          <w:b/>
          <w:noProof/>
        </w:rPr>
      </w:pPr>
    </w:p>
    <w:p w14:paraId="6297F7AA" w14:textId="77777777" w:rsidR="007F686B" w:rsidRPr="000D1D34" w:rsidRDefault="007F686B" w:rsidP="007F686B">
      <w:pPr>
        <w:pStyle w:val="Zkladntext"/>
        <w:spacing w:after="0" w:line="280" w:lineRule="atLeast"/>
        <w:rPr>
          <w:noProof/>
        </w:rPr>
      </w:pPr>
      <w:r w:rsidRPr="000D1D34">
        <w:rPr>
          <w:b/>
          <w:noProof/>
        </w:rPr>
        <w:t xml:space="preserve">Tytéž dílčí ceny, které bude </w:t>
      </w:r>
      <w:r w:rsidR="00231862">
        <w:rPr>
          <w:b/>
          <w:noProof/>
        </w:rPr>
        <w:t>dodavatel</w:t>
      </w:r>
      <w:r w:rsidR="00231862" w:rsidRPr="000D1D34">
        <w:rPr>
          <w:b/>
          <w:noProof/>
        </w:rPr>
        <w:t xml:space="preserve"> </w:t>
      </w:r>
      <w:r w:rsidRPr="000D1D34">
        <w:rPr>
          <w:b/>
          <w:noProof/>
        </w:rPr>
        <w:t xml:space="preserve">doplňovat do předmětné tabulky, je dále (ve shodné výši jako do této tabulky) povinen doplnit do těla Smlouvy </w:t>
      </w:r>
      <w:r w:rsidRPr="000D1D34">
        <w:rPr>
          <w:noProof/>
        </w:rPr>
        <w:t>(</w:t>
      </w:r>
      <w:r w:rsidRPr="000D1D34">
        <w:rPr>
          <w:i/>
          <w:noProof/>
        </w:rPr>
        <w:t xml:space="preserve">pozn. pokyny k vyplnění jednotlivých dílčích cen v těle </w:t>
      </w:r>
      <w:r w:rsidRPr="00DB08A7">
        <w:rPr>
          <w:i/>
          <w:noProof/>
        </w:rPr>
        <w:t xml:space="preserve">Smlouvy jsou specifikovány v příloze č. </w:t>
      </w:r>
      <w:r w:rsidR="00A432ED" w:rsidRPr="00DB08A7">
        <w:rPr>
          <w:i/>
          <w:noProof/>
        </w:rPr>
        <w:t>6</w:t>
      </w:r>
      <w:r w:rsidRPr="00DB08A7">
        <w:rPr>
          <w:i/>
          <w:noProof/>
        </w:rPr>
        <w:t xml:space="preserve"> </w:t>
      </w:r>
      <w:r w:rsidR="004179B0" w:rsidRPr="00DB08A7">
        <w:rPr>
          <w:i/>
          <w:noProof/>
        </w:rPr>
        <w:t xml:space="preserve">této </w:t>
      </w:r>
      <w:r w:rsidRPr="00DB08A7">
        <w:rPr>
          <w:i/>
          <w:noProof/>
        </w:rPr>
        <w:t>zadávací dokumentace. Zadavatel upozorňuje, že terminologie užitá v</w:t>
      </w:r>
      <w:r w:rsidR="004179B0" w:rsidRPr="00DB08A7">
        <w:rPr>
          <w:i/>
          <w:noProof/>
        </w:rPr>
        <w:t xml:space="preserve"> této </w:t>
      </w:r>
      <w:r w:rsidRPr="00DB08A7">
        <w:rPr>
          <w:i/>
          <w:noProof/>
        </w:rPr>
        <w:t xml:space="preserve">zadávací dokumentaci </w:t>
      </w:r>
      <w:r w:rsidR="00F75A7D" w:rsidRPr="00DB08A7">
        <w:rPr>
          <w:i/>
          <w:noProof/>
        </w:rPr>
        <w:t xml:space="preserve">nemusí plně odpovídat </w:t>
      </w:r>
      <w:r w:rsidRPr="00DB08A7">
        <w:rPr>
          <w:i/>
          <w:noProof/>
        </w:rPr>
        <w:t xml:space="preserve">terminologii </w:t>
      </w:r>
      <w:r w:rsidR="0005342A" w:rsidRPr="00DB08A7">
        <w:rPr>
          <w:i/>
          <w:noProof/>
        </w:rPr>
        <w:t xml:space="preserve">užité </w:t>
      </w:r>
      <w:r w:rsidRPr="00DB08A7">
        <w:rPr>
          <w:i/>
          <w:noProof/>
        </w:rPr>
        <w:t>v Závazném vzoru Smlouvy</w:t>
      </w:r>
      <w:r w:rsidRPr="00DB08A7">
        <w:rPr>
          <w:noProof/>
        </w:rPr>
        <w:t>).</w:t>
      </w:r>
      <w:r w:rsidR="009F7018" w:rsidRPr="00DB08A7">
        <w:rPr>
          <w:noProof/>
        </w:rPr>
        <w:t xml:space="preserve"> Údaj dle posledního řádku </w:t>
      </w:r>
      <w:r w:rsidR="006D64DC" w:rsidRPr="00DB08A7">
        <w:rPr>
          <w:noProof/>
        </w:rPr>
        <w:t>Souhrnné cenové tabulky</w:t>
      </w:r>
      <w:r w:rsidR="004B3130" w:rsidRPr="00DB08A7">
        <w:rPr>
          <w:noProof/>
        </w:rPr>
        <w:t xml:space="preserve"> (Tabulky č. 1)</w:t>
      </w:r>
      <w:r w:rsidR="006D64DC" w:rsidRPr="00DB08A7">
        <w:rPr>
          <w:noProof/>
        </w:rPr>
        <w:t xml:space="preserve"> </w:t>
      </w:r>
      <w:r w:rsidR="009F7018" w:rsidRPr="00DB08A7">
        <w:rPr>
          <w:noProof/>
        </w:rPr>
        <w:t>obsažené v příloze č.</w:t>
      </w:r>
      <w:r w:rsidR="008F7363">
        <w:rPr>
          <w:noProof/>
        </w:rPr>
        <w:t> </w:t>
      </w:r>
      <w:r w:rsidR="00A432ED" w:rsidRPr="00DB08A7">
        <w:rPr>
          <w:noProof/>
        </w:rPr>
        <w:t>6</w:t>
      </w:r>
      <w:r w:rsidR="009F7018" w:rsidRPr="00DB08A7">
        <w:rPr>
          <w:noProof/>
        </w:rPr>
        <w:t xml:space="preserve"> této zadávací dokumentace</w:t>
      </w:r>
      <w:r w:rsidR="009F7018" w:rsidRPr="000D1D34">
        <w:rPr>
          <w:noProof/>
        </w:rPr>
        <w:t xml:space="preserve"> bude </w:t>
      </w:r>
      <w:r w:rsidR="00231862">
        <w:rPr>
          <w:noProof/>
        </w:rPr>
        <w:t>dodavatel</w:t>
      </w:r>
      <w:r w:rsidR="009F7018" w:rsidRPr="000D1D34">
        <w:rPr>
          <w:noProof/>
        </w:rPr>
        <w:t>em vložen do k</w:t>
      </w:r>
      <w:r w:rsidR="009F7018" w:rsidRPr="000D1D34">
        <w:rPr>
          <w:bCs/>
          <w:noProof/>
          <w:szCs w:val="20"/>
        </w:rPr>
        <w:t>rycího listu jeho nabídky dle</w:t>
      </w:r>
      <w:r w:rsidR="000E03C9">
        <w:rPr>
          <w:bCs/>
          <w:noProof/>
          <w:szCs w:val="20"/>
        </w:rPr>
        <w:t xml:space="preserve"> P</w:t>
      </w:r>
      <w:r w:rsidR="009F7018" w:rsidRPr="000D1D34">
        <w:rPr>
          <w:bCs/>
          <w:noProof/>
          <w:szCs w:val="20"/>
        </w:rPr>
        <w:t>řílohy č. 3 této zadávací dokumentace.</w:t>
      </w:r>
    </w:p>
    <w:p w14:paraId="7B052DEA" w14:textId="77777777" w:rsidR="00021082" w:rsidRPr="000D1D34" w:rsidRDefault="00021082" w:rsidP="00021082">
      <w:pPr>
        <w:pStyle w:val="Zkladntext"/>
        <w:spacing w:after="0" w:line="280" w:lineRule="atLeast"/>
        <w:rPr>
          <w:noProof/>
          <w:szCs w:val="20"/>
        </w:rPr>
      </w:pPr>
    </w:p>
    <w:p w14:paraId="10BF5F33" w14:textId="77777777" w:rsidR="00021082" w:rsidRPr="000D1D34" w:rsidRDefault="00021082" w:rsidP="00021082">
      <w:pPr>
        <w:pStyle w:val="Zkladntext"/>
        <w:spacing w:line="280" w:lineRule="atLeast"/>
        <w:rPr>
          <w:noProof/>
          <w:szCs w:val="20"/>
        </w:rPr>
      </w:pPr>
      <w:r w:rsidRPr="000D1D34">
        <w:rPr>
          <w:noProof/>
          <w:szCs w:val="20"/>
        </w:rPr>
        <w:t xml:space="preserve">Odpovědnost za správnost stanovení sazby DPH nese </w:t>
      </w:r>
      <w:r w:rsidR="00231862">
        <w:rPr>
          <w:noProof/>
        </w:rPr>
        <w:t>dodavatel</w:t>
      </w:r>
      <w:r w:rsidR="007F686B" w:rsidRPr="000D1D34">
        <w:rPr>
          <w:noProof/>
          <w:szCs w:val="20"/>
        </w:rPr>
        <w:t>.</w:t>
      </w:r>
    </w:p>
    <w:p w14:paraId="18B3DE4D" w14:textId="77777777" w:rsidR="00021082" w:rsidRPr="000D1D34" w:rsidRDefault="00021082" w:rsidP="00021082">
      <w:pPr>
        <w:pStyle w:val="Zkladntext"/>
        <w:spacing w:after="0" w:line="280" w:lineRule="atLeast"/>
        <w:rPr>
          <w:noProof/>
          <w:szCs w:val="20"/>
        </w:rPr>
      </w:pPr>
      <w:r w:rsidRPr="000D1D34">
        <w:rPr>
          <w:noProof/>
          <w:szCs w:val="20"/>
        </w:rPr>
        <w:lastRenderedPageBreak/>
        <w:t xml:space="preserve">Nabídková cena musí obsahovat veškeré náklady vzniklé v souvislosti s plněním veřejné zakázky. Součástí sjednané ceny jsou veškeré práce, služby, poplatky a náklady dodavatele nezbytné pro řádné a úplné provedení předmětu plnění včetně přiměřeného zisku, není-li zadávacími podmínkami výslovně stanoveno jinak. V souladu s § </w:t>
      </w:r>
      <w:r w:rsidR="00D239A2">
        <w:rPr>
          <w:noProof/>
          <w:szCs w:val="20"/>
        </w:rPr>
        <w:t>113</w:t>
      </w:r>
      <w:r w:rsidRPr="000D1D34">
        <w:rPr>
          <w:noProof/>
          <w:szCs w:val="20"/>
        </w:rPr>
        <w:t xml:space="preserve"> </w:t>
      </w:r>
      <w:r w:rsidR="00D239A2">
        <w:rPr>
          <w:noProof/>
          <w:szCs w:val="20"/>
        </w:rPr>
        <w:t>Z</w:t>
      </w:r>
      <w:r w:rsidRPr="000D1D34">
        <w:rPr>
          <w:noProof/>
          <w:szCs w:val="20"/>
        </w:rPr>
        <w:t>ZVZ posoudí hodnotící komise výši nabídkových cen ve vztahu k</w:t>
      </w:r>
      <w:r w:rsidR="008F7363">
        <w:rPr>
          <w:noProof/>
          <w:szCs w:val="20"/>
        </w:rPr>
        <w:t> </w:t>
      </w:r>
      <w:r w:rsidRPr="000D1D34">
        <w:rPr>
          <w:noProof/>
          <w:szCs w:val="20"/>
        </w:rPr>
        <w:t xml:space="preserve">předmětu veřejné zakázky a shledá-li nabídkové ceny některého z </w:t>
      </w:r>
      <w:r w:rsidR="00231862">
        <w:rPr>
          <w:noProof/>
        </w:rPr>
        <w:t>dodavatel</w:t>
      </w:r>
      <w:r w:rsidRPr="000D1D34">
        <w:rPr>
          <w:noProof/>
          <w:szCs w:val="20"/>
        </w:rPr>
        <w:t>ů jako mimořádně nízké ve vztahu k předmětu této veřejné zakázky, bude postupovat v souladu se shora citovaným ustanovením.</w:t>
      </w:r>
    </w:p>
    <w:p w14:paraId="47640158" w14:textId="77777777" w:rsidR="00564740" w:rsidRPr="000D1D34" w:rsidRDefault="00564740" w:rsidP="00BC1643">
      <w:pPr>
        <w:pStyle w:val="Zkladntext"/>
        <w:spacing w:after="0" w:line="280" w:lineRule="atLeast"/>
        <w:rPr>
          <w:noProof/>
          <w:szCs w:val="20"/>
        </w:rPr>
      </w:pPr>
    </w:p>
    <w:p w14:paraId="629470D9" w14:textId="77777777" w:rsidR="00A749C4" w:rsidRPr="000D1D34" w:rsidRDefault="00A749C4" w:rsidP="006025F8">
      <w:pPr>
        <w:pStyle w:val="Prosttext"/>
        <w:spacing w:before="120" w:after="60" w:line="280" w:lineRule="atLeast"/>
        <w:ind w:right="-108"/>
        <w:jc w:val="both"/>
        <w:rPr>
          <w:rFonts w:ascii="Arial" w:eastAsia="MS Mincho" w:hAnsi="Arial" w:cs="Arial"/>
          <w:b/>
          <w:bCs/>
          <w:noProof/>
          <w:u w:val="single"/>
        </w:rPr>
      </w:pPr>
      <w:bookmarkStart w:id="25" w:name="_Toc278564602"/>
      <w:r w:rsidRPr="000D1D34">
        <w:rPr>
          <w:rFonts w:ascii="Arial" w:eastAsia="MS Mincho" w:hAnsi="Arial" w:cs="Arial"/>
          <w:b/>
          <w:bCs/>
          <w:noProof/>
          <w:u w:val="single"/>
        </w:rPr>
        <w:t>Objektivní podmínky, za nichž je možno překročit výši nabídkové ceny:</w:t>
      </w:r>
    </w:p>
    <w:p w14:paraId="73BA138A" w14:textId="77777777" w:rsidR="00A749C4" w:rsidRPr="000D1D34" w:rsidRDefault="001F36D3" w:rsidP="001F36D3">
      <w:pPr>
        <w:pStyle w:val="Normln11"/>
        <w:spacing w:before="120" w:after="120" w:line="280" w:lineRule="atLeast"/>
        <w:ind w:right="-108"/>
        <w:jc w:val="both"/>
        <w:rPr>
          <w:rFonts w:cs="Arial"/>
          <w:sz w:val="20"/>
          <w:szCs w:val="20"/>
        </w:rPr>
      </w:pPr>
      <w:r w:rsidRPr="00370AB9">
        <w:rPr>
          <w:rFonts w:cs="Arial"/>
          <w:snapToGrid w:val="0"/>
          <w:sz w:val="20"/>
          <w:szCs w:val="20"/>
        </w:rPr>
        <w:t xml:space="preserve">Nabídková cena může být překročena pouze v případě, kdy během plnění veřejné zakázky dojde ke změně výše sazby daně z přidané hodnoty, která se uplatňuje na předmět plnění či jeho část ke dni vzniku zdanitelného plnění. V takovém případě je </w:t>
      </w:r>
      <w:r>
        <w:rPr>
          <w:rFonts w:cs="Arial"/>
          <w:snapToGrid w:val="0"/>
          <w:sz w:val="20"/>
          <w:szCs w:val="20"/>
        </w:rPr>
        <w:t>dodavatel</w:t>
      </w:r>
      <w:r w:rsidRPr="00370AB9">
        <w:rPr>
          <w:rFonts w:cs="Arial"/>
          <w:snapToGrid w:val="0"/>
          <w:sz w:val="20"/>
          <w:szCs w:val="20"/>
        </w:rPr>
        <w:t xml:space="preserve"> oprávněn účtovat sazbu DPH ve výši podle právních předpisů účinných v době vzniku zdanitelného plnění. Z jiných důvodů </w:t>
      </w:r>
      <w:r>
        <w:rPr>
          <w:rFonts w:cs="Arial"/>
          <w:snapToGrid w:val="0"/>
          <w:sz w:val="20"/>
          <w:szCs w:val="20"/>
        </w:rPr>
        <w:t>nesmí být nabídková cena měněna</w:t>
      </w:r>
      <w:r w:rsidR="00A749C4" w:rsidRPr="000D1D34">
        <w:rPr>
          <w:rFonts w:cs="Arial"/>
          <w:noProof/>
          <w:sz w:val="20"/>
          <w:szCs w:val="20"/>
        </w:rPr>
        <w:t>.</w:t>
      </w:r>
    </w:p>
    <w:p w14:paraId="448C85C0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26" w:name="_Toc482690722"/>
      <w:r w:rsidRPr="000D1D34">
        <w:rPr>
          <w:caps/>
          <w:noProof/>
          <w:color w:val="FFFFFF"/>
          <w:sz w:val="20"/>
          <w:szCs w:val="20"/>
        </w:rPr>
        <w:t>NÁVRH SMLOUVY, platební a Obchodní podmínky</w:t>
      </w:r>
      <w:bookmarkEnd w:id="26"/>
    </w:p>
    <w:bookmarkEnd w:id="25"/>
    <w:p w14:paraId="5DF3F0E3" w14:textId="77777777" w:rsidR="00021082" w:rsidRPr="000D1D34" w:rsidRDefault="00231862" w:rsidP="00BC66EA">
      <w:pPr>
        <w:spacing w:line="280" w:lineRule="atLeast"/>
        <w:ind w:right="-110"/>
        <w:rPr>
          <w:rFonts w:cs="Arial"/>
          <w:noProof/>
          <w:szCs w:val="20"/>
        </w:rPr>
      </w:pPr>
      <w:r>
        <w:rPr>
          <w:noProof/>
        </w:rPr>
        <w:t>Dodavatel</w:t>
      </w:r>
      <w:r w:rsidR="00021082" w:rsidRPr="000D1D34">
        <w:rPr>
          <w:rFonts w:cs="Arial"/>
          <w:noProof/>
          <w:szCs w:val="20"/>
        </w:rPr>
        <w:t xml:space="preserve"> je povinen předložit v nabídce jediný návrh </w:t>
      </w:r>
      <w:r w:rsidR="007F686B" w:rsidRPr="000D1D34">
        <w:rPr>
          <w:rFonts w:cs="Arial"/>
          <w:noProof/>
          <w:szCs w:val="20"/>
        </w:rPr>
        <w:t>S</w:t>
      </w:r>
      <w:r w:rsidR="00021082" w:rsidRPr="000D1D34">
        <w:rPr>
          <w:rFonts w:cs="Arial"/>
          <w:noProof/>
          <w:szCs w:val="20"/>
        </w:rPr>
        <w:t xml:space="preserve">mlouvy, a to na celý předmět plnění veřejné zakázky. K tomuto účelu </w:t>
      </w:r>
      <w:r w:rsidR="00490853" w:rsidRPr="000D1D34">
        <w:rPr>
          <w:rFonts w:cs="Arial"/>
          <w:noProof/>
          <w:szCs w:val="20"/>
        </w:rPr>
        <w:t>je povin</w:t>
      </w:r>
      <w:r w:rsidR="002756DE" w:rsidRPr="000D1D34">
        <w:rPr>
          <w:rFonts w:cs="Arial"/>
          <w:noProof/>
          <w:szCs w:val="20"/>
        </w:rPr>
        <w:t>e</w:t>
      </w:r>
      <w:r w:rsidR="00490853" w:rsidRPr="000D1D34">
        <w:rPr>
          <w:rFonts w:cs="Arial"/>
          <w:noProof/>
          <w:szCs w:val="20"/>
        </w:rPr>
        <w:t xml:space="preserve">n </w:t>
      </w:r>
      <w:r w:rsidR="00021082" w:rsidRPr="000D1D34">
        <w:rPr>
          <w:rFonts w:cs="Arial"/>
          <w:noProof/>
          <w:szCs w:val="20"/>
        </w:rPr>
        <w:t>využ</w:t>
      </w:r>
      <w:r w:rsidR="00490853" w:rsidRPr="000D1D34">
        <w:rPr>
          <w:rFonts w:cs="Arial"/>
          <w:noProof/>
          <w:szCs w:val="20"/>
        </w:rPr>
        <w:t>ít</w:t>
      </w:r>
      <w:r w:rsidR="00021082" w:rsidRPr="000D1D34">
        <w:rPr>
          <w:rFonts w:cs="Arial"/>
          <w:noProof/>
          <w:szCs w:val="20"/>
        </w:rPr>
        <w:t xml:space="preserve"> </w:t>
      </w:r>
      <w:r w:rsidR="007F686B" w:rsidRPr="000D1D34">
        <w:rPr>
          <w:rFonts w:cs="Arial"/>
          <w:noProof/>
          <w:szCs w:val="20"/>
        </w:rPr>
        <w:t>Z</w:t>
      </w:r>
      <w:r w:rsidR="00021082" w:rsidRPr="000D1D34">
        <w:rPr>
          <w:rFonts w:cs="Arial"/>
          <w:noProof/>
          <w:szCs w:val="20"/>
        </w:rPr>
        <w:t xml:space="preserve">ávazný vzor </w:t>
      </w:r>
      <w:r w:rsidR="007F686B" w:rsidRPr="000D1D34">
        <w:rPr>
          <w:rFonts w:cs="Arial"/>
          <w:noProof/>
          <w:szCs w:val="20"/>
        </w:rPr>
        <w:t>S</w:t>
      </w:r>
      <w:r w:rsidR="00021082" w:rsidRPr="000D1D34">
        <w:rPr>
          <w:rFonts w:cs="Arial"/>
          <w:noProof/>
          <w:szCs w:val="20"/>
        </w:rPr>
        <w:t xml:space="preserve">mlouvy, který tvoří </w:t>
      </w:r>
      <w:r w:rsidR="000E03C9">
        <w:rPr>
          <w:rFonts w:cs="Arial"/>
          <w:noProof/>
          <w:szCs w:val="20"/>
        </w:rPr>
        <w:t>P</w:t>
      </w:r>
      <w:r w:rsidR="00021082" w:rsidRPr="000D1D34">
        <w:rPr>
          <w:rFonts w:cs="Arial"/>
          <w:noProof/>
          <w:szCs w:val="20"/>
        </w:rPr>
        <w:t>řílohou č. 2 této zadávací dokumentace</w:t>
      </w:r>
      <w:r w:rsidR="00021082" w:rsidRPr="000D1D34">
        <w:rPr>
          <w:rFonts w:cs="Arial"/>
          <w:noProof/>
        </w:rPr>
        <w:t>.</w:t>
      </w:r>
    </w:p>
    <w:p w14:paraId="726D2202" w14:textId="77777777" w:rsidR="00021082" w:rsidRPr="000D1D34" w:rsidRDefault="00231862" w:rsidP="00BC66EA">
      <w:pPr>
        <w:spacing w:before="120" w:line="280" w:lineRule="atLeast"/>
        <w:ind w:right="-108"/>
        <w:rPr>
          <w:rFonts w:cs="Arial"/>
          <w:noProof/>
          <w:szCs w:val="20"/>
        </w:rPr>
      </w:pPr>
      <w:r>
        <w:rPr>
          <w:noProof/>
        </w:rPr>
        <w:t>Dodavatel</w:t>
      </w:r>
      <w:r w:rsidR="007F686B" w:rsidRPr="000D1D34">
        <w:rPr>
          <w:rFonts w:cs="Arial"/>
          <w:noProof/>
          <w:szCs w:val="20"/>
        </w:rPr>
        <w:t xml:space="preserve"> není oprávněn činit změny či doplnění Závazného vzoru Smlouvy, vyjma údajů, u nichž vyplývá z jejich obsahu povinnost doplnění (označené jako „</w:t>
      </w:r>
      <w:r w:rsidR="007F686B" w:rsidRPr="000D1D34">
        <w:rPr>
          <w:rFonts w:cs="Arial"/>
          <w:noProof/>
          <w:szCs w:val="20"/>
          <w:highlight w:val="yellow"/>
        </w:rPr>
        <w:t xml:space="preserve">[DOPLNÍ </w:t>
      </w:r>
      <w:r w:rsidR="00EE7E39">
        <w:rPr>
          <w:rFonts w:cs="Arial"/>
          <w:noProof/>
          <w:szCs w:val="20"/>
          <w:highlight w:val="yellow"/>
        </w:rPr>
        <w:t>DODAVATEL</w:t>
      </w:r>
      <w:r w:rsidR="007F686B" w:rsidRPr="000D1D34">
        <w:rPr>
          <w:rFonts w:cs="Arial"/>
          <w:noProof/>
          <w:szCs w:val="20"/>
          <w:highlight w:val="yellow"/>
        </w:rPr>
        <w:t>]</w:t>
      </w:r>
      <w:r w:rsidR="007F686B" w:rsidRPr="000D1D34">
        <w:rPr>
          <w:rFonts w:cs="Arial"/>
          <w:noProof/>
          <w:szCs w:val="20"/>
        </w:rPr>
        <w:t xml:space="preserve">“). </w:t>
      </w:r>
      <w:r w:rsidR="004508E2">
        <w:rPr>
          <w:rFonts w:cs="Arial"/>
          <w:noProof/>
          <w:szCs w:val="20"/>
        </w:rPr>
        <w:t xml:space="preserve">Povinnost doplnění </w:t>
      </w:r>
      <w:r w:rsidR="00666C66">
        <w:rPr>
          <w:rFonts w:cs="Arial"/>
          <w:noProof/>
          <w:szCs w:val="20"/>
        </w:rPr>
        <w:t>je</w:t>
      </w:r>
      <w:r w:rsidR="004508E2">
        <w:rPr>
          <w:rFonts w:cs="Arial"/>
          <w:noProof/>
          <w:szCs w:val="20"/>
        </w:rPr>
        <w:t xml:space="preserve"> i</w:t>
      </w:r>
      <w:r w:rsidR="008F7363">
        <w:rPr>
          <w:rFonts w:cs="Arial"/>
          <w:noProof/>
          <w:szCs w:val="20"/>
        </w:rPr>
        <w:t> </w:t>
      </w:r>
      <w:r w:rsidR="004508E2">
        <w:rPr>
          <w:rFonts w:cs="Arial"/>
          <w:noProof/>
          <w:szCs w:val="20"/>
        </w:rPr>
        <w:t>v případě Přílohy č. 5c – Technick</w:t>
      </w:r>
      <w:r w:rsidR="00962B0D">
        <w:rPr>
          <w:rFonts w:cs="Arial"/>
          <w:noProof/>
          <w:szCs w:val="20"/>
        </w:rPr>
        <w:t>á specifikace</w:t>
      </w:r>
      <w:r w:rsidR="004508E2">
        <w:rPr>
          <w:rFonts w:cs="Arial"/>
          <w:noProof/>
          <w:szCs w:val="20"/>
        </w:rPr>
        <w:t>, kter</w:t>
      </w:r>
      <w:r w:rsidR="00962B0D">
        <w:rPr>
          <w:rFonts w:cs="Arial"/>
          <w:noProof/>
          <w:szCs w:val="20"/>
        </w:rPr>
        <w:t>á</w:t>
      </w:r>
      <w:r w:rsidR="004508E2">
        <w:rPr>
          <w:rFonts w:cs="Arial"/>
          <w:noProof/>
          <w:szCs w:val="20"/>
        </w:rPr>
        <w:t xml:space="preserve"> bude Přílohou č. 1c Smlouvy. </w:t>
      </w:r>
      <w:r w:rsidR="007F686B" w:rsidRPr="000D1D34">
        <w:rPr>
          <w:rFonts w:cs="Arial"/>
          <w:noProof/>
          <w:szCs w:val="20"/>
        </w:rPr>
        <w:t xml:space="preserve">V případě nabídky podávané společně několika dodavateli je </w:t>
      </w:r>
      <w:r w:rsidR="00407834" w:rsidRPr="000D1D34">
        <w:rPr>
          <w:rFonts w:cs="Arial"/>
          <w:noProof/>
          <w:szCs w:val="20"/>
        </w:rPr>
        <w:t xml:space="preserve">dále </w:t>
      </w:r>
      <w:r>
        <w:rPr>
          <w:noProof/>
        </w:rPr>
        <w:t>dodavatel</w:t>
      </w:r>
      <w:r w:rsidR="007F686B" w:rsidRPr="000D1D34">
        <w:rPr>
          <w:rFonts w:cs="Arial"/>
          <w:noProof/>
          <w:szCs w:val="20"/>
        </w:rPr>
        <w:t xml:space="preserve"> oprávněn </w:t>
      </w:r>
      <w:r w:rsidR="00B05257" w:rsidRPr="000D1D34">
        <w:rPr>
          <w:rFonts w:cs="Arial"/>
          <w:noProof/>
          <w:szCs w:val="20"/>
        </w:rPr>
        <w:t xml:space="preserve">měnit či doplnit </w:t>
      </w:r>
      <w:r w:rsidR="007F686B" w:rsidRPr="000D1D34">
        <w:rPr>
          <w:rFonts w:cs="Arial"/>
          <w:noProof/>
          <w:szCs w:val="20"/>
        </w:rPr>
        <w:t xml:space="preserve">Závazný vzor Smlouvy toliko s ohledem na tuto skutečnost. Obdobně v případě, že je </w:t>
      </w:r>
      <w:r>
        <w:rPr>
          <w:noProof/>
        </w:rPr>
        <w:t>dodavatel</w:t>
      </w:r>
      <w:r w:rsidR="007F686B" w:rsidRPr="000D1D34">
        <w:rPr>
          <w:rFonts w:cs="Arial"/>
          <w:noProof/>
          <w:szCs w:val="20"/>
        </w:rPr>
        <w:t xml:space="preserve"> fyzickou osobou, zohlední tuto skutečnost v relevantních částech Závazného vzoru Smlouvy.</w:t>
      </w:r>
    </w:p>
    <w:p w14:paraId="5FBE95FE" w14:textId="77777777" w:rsidR="00021082" w:rsidRPr="000D1D34" w:rsidRDefault="00021082" w:rsidP="00BC66EA">
      <w:pPr>
        <w:spacing w:before="120" w:line="280" w:lineRule="atLeast"/>
        <w:ind w:right="-108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  <w:u w:val="single"/>
        </w:rPr>
        <w:t xml:space="preserve">Návrh </w:t>
      </w:r>
      <w:r w:rsidR="007F686B" w:rsidRPr="000D1D34">
        <w:rPr>
          <w:rFonts w:cs="Arial"/>
          <w:noProof/>
          <w:szCs w:val="20"/>
          <w:u w:val="single"/>
        </w:rPr>
        <w:t>S</w:t>
      </w:r>
      <w:r w:rsidRPr="000D1D34">
        <w:rPr>
          <w:rFonts w:cs="Arial"/>
          <w:noProof/>
          <w:szCs w:val="20"/>
          <w:u w:val="single"/>
        </w:rPr>
        <w:t xml:space="preserve">mlouvy musí být ze </w:t>
      </w:r>
      <w:r w:rsidRPr="00231862">
        <w:rPr>
          <w:rFonts w:cs="Arial"/>
          <w:noProof/>
          <w:szCs w:val="20"/>
          <w:u w:val="single"/>
        </w:rPr>
        <w:t xml:space="preserve">strany </w:t>
      </w:r>
      <w:r w:rsidR="00231862" w:rsidRPr="00231862">
        <w:rPr>
          <w:noProof/>
          <w:u w:val="single"/>
        </w:rPr>
        <w:t>dodavatel</w:t>
      </w:r>
      <w:r w:rsidRPr="00231862">
        <w:rPr>
          <w:rFonts w:cs="Arial"/>
          <w:noProof/>
          <w:szCs w:val="20"/>
          <w:u w:val="single"/>
        </w:rPr>
        <w:t>e podepsán</w:t>
      </w:r>
      <w:r w:rsidRPr="000D1D34">
        <w:rPr>
          <w:rFonts w:cs="Arial"/>
          <w:noProof/>
          <w:szCs w:val="20"/>
          <w:u w:val="single"/>
        </w:rPr>
        <w:t xml:space="preserve"> osobou oprávněnou </w:t>
      </w:r>
      <w:r w:rsidR="002A67A1" w:rsidRPr="00157A2C">
        <w:rPr>
          <w:rFonts w:cs="Arial"/>
          <w:noProof/>
          <w:szCs w:val="20"/>
          <w:u w:val="single"/>
        </w:rPr>
        <w:t>zastupovat</w:t>
      </w:r>
      <w:r w:rsidRPr="00157A2C">
        <w:rPr>
          <w:rFonts w:cs="Arial"/>
          <w:noProof/>
          <w:szCs w:val="20"/>
          <w:u w:val="single"/>
        </w:rPr>
        <w:t xml:space="preserve"> </w:t>
      </w:r>
      <w:r w:rsidR="00157A2C" w:rsidRPr="00157A2C">
        <w:rPr>
          <w:noProof/>
          <w:u w:val="single"/>
        </w:rPr>
        <w:t>dodavatele</w:t>
      </w:r>
      <w:r w:rsidRPr="000D1D34">
        <w:rPr>
          <w:rFonts w:cs="Arial"/>
          <w:noProof/>
          <w:szCs w:val="20"/>
        </w:rPr>
        <w:t xml:space="preserve"> (statutárním orgánem nebo osobou k tomu statutárním orgánem zmocněnou v souladu se způsobem </w:t>
      </w:r>
      <w:r w:rsidR="002A67A1" w:rsidRPr="000D1D34">
        <w:rPr>
          <w:rFonts w:cs="Arial"/>
          <w:noProof/>
          <w:szCs w:val="20"/>
          <w:u w:val="single"/>
        </w:rPr>
        <w:t>zastupování</w:t>
      </w:r>
      <w:r w:rsidRPr="000D1D34">
        <w:rPr>
          <w:rFonts w:cs="Arial"/>
          <w:noProof/>
          <w:szCs w:val="20"/>
        </w:rPr>
        <w:t xml:space="preserve"> </w:t>
      </w:r>
      <w:r w:rsidR="00157A2C">
        <w:rPr>
          <w:noProof/>
        </w:rPr>
        <w:t>dodavatel</w:t>
      </w:r>
      <w:r w:rsidRPr="000D1D34">
        <w:rPr>
          <w:rFonts w:cs="Arial"/>
          <w:noProof/>
          <w:szCs w:val="20"/>
        </w:rPr>
        <w:t xml:space="preserve">e; originál či úředně ověřená kopie zmocnění musí být v takovém případě součástí návrhu </w:t>
      </w:r>
      <w:r w:rsidR="00C84B7F" w:rsidRPr="000D1D34">
        <w:rPr>
          <w:rFonts w:cs="Arial"/>
          <w:noProof/>
          <w:szCs w:val="20"/>
        </w:rPr>
        <w:t xml:space="preserve">Smlouvy </w:t>
      </w:r>
      <w:r w:rsidR="00157A2C">
        <w:rPr>
          <w:noProof/>
        </w:rPr>
        <w:t>dodavatel</w:t>
      </w:r>
      <w:r w:rsidRPr="000D1D34">
        <w:rPr>
          <w:rFonts w:cs="Arial"/>
          <w:noProof/>
          <w:szCs w:val="20"/>
        </w:rPr>
        <w:t xml:space="preserve">e). </w:t>
      </w:r>
    </w:p>
    <w:p w14:paraId="2D8D2770" w14:textId="77777777" w:rsidR="00021082" w:rsidRPr="000D1D34" w:rsidRDefault="00021082" w:rsidP="00BC66EA">
      <w:pPr>
        <w:spacing w:before="120" w:line="280" w:lineRule="atLeast"/>
        <w:ind w:right="-108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Závazné platební podmínky jsou uvedeny v </w:t>
      </w:r>
      <w:r w:rsidR="007F686B" w:rsidRPr="000D1D34">
        <w:rPr>
          <w:rFonts w:cs="Arial"/>
          <w:noProof/>
          <w:szCs w:val="20"/>
        </w:rPr>
        <w:t>Z</w:t>
      </w:r>
      <w:r w:rsidRPr="000D1D34">
        <w:rPr>
          <w:rFonts w:cs="Arial"/>
          <w:noProof/>
          <w:szCs w:val="20"/>
        </w:rPr>
        <w:t xml:space="preserve">ávazném vzoru </w:t>
      </w:r>
      <w:r w:rsidR="007F686B" w:rsidRPr="000D1D34">
        <w:rPr>
          <w:rFonts w:cs="Arial"/>
          <w:noProof/>
          <w:szCs w:val="20"/>
        </w:rPr>
        <w:t>S</w:t>
      </w:r>
      <w:r w:rsidRPr="000D1D34">
        <w:rPr>
          <w:rFonts w:cs="Arial"/>
          <w:noProof/>
          <w:szCs w:val="20"/>
        </w:rPr>
        <w:t xml:space="preserve">mlouvy, který tvoří </w:t>
      </w:r>
      <w:r w:rsidR="000E03C9">
        <w:rPr>
          <w:rFonts w:cs="Arial"/>
          <w:noProof/>
          <w:szCs w:val="20"/>
        </w:rPr>
        <w:t>P</w:t>
      </w:r>
      <w:r w:rsidRPr="000D1D34">
        <w:rPr>
          <w:rFonts w:cs="Arial"/>
          <w:noProof/>
          <w:szCs w:val="20"/>
        </w:rPr>
        <w:t xml:space="preserve">řílohu č. 2 této zadávací dokumentace. </w:t>
      </w:r>
    </w:p>
    <w:p w14:paraId="1B2EB853" w14:textId="77777777" w:rsidR="00A749C4" w:rsidRPr="000D1D34" w:rsidRDefault="00A749C4" w:rsidP="005B213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after="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27" w:name="_Toc377479376"/>
      <w:bookmarkStart w:id="28" w:name="_Toc372138649"/>
      <w:bookmarkStart w:id="29" w:name="_Toc372138650"/>
      <w:bookmarkStart w:id="30" w:name="_Toc372138651"/>
      <w:bookmarkStart w:id="31" w:name="_Toc372138652"/>
      <w:bookmarkStart w:id="32" w:name="_Toc278564621"/>
      <w:bookmarkStart w:id="33" w:name="_Toc482690723"/>
      <w:bookmarkEnd w:id="27"/>
      <w:bookmarkEnd w:id="28"/>
      <w:bookmarkEnd w:id="29"/>
      <w:bookmarkEnd w:id="30"/>
      <w:bookmarkEnd w:id="31"/>
      <w:r w:rsidRPr="000D1D34">
        <w:rPr>
          <w:caps/>
          <w:noProof/>
          <w:color w:val="FFFFFF"/>
          <w:sz w:val="20"/>
          <w:szCs w:val="20"/>
        </w:rPr>
        <w:t>Jiné požadavky zadavatele na plnění veřejné zakázky</w:t>
      </w:r>
      <w:bookmarkEnd w:id="32"/>
      <w:bookmarkEnd w:id="33"/>
    </w:p>
    <w:p w14:paraId="6A620A50" w14:textId="77777777" w:rsidR="005B2135" w:rsidRDefault="005B2135" w:rsidP="005B2135">
      <w:pPr>
        <w:spacing w:line="280" w:lineRule="atLeast"/>
        <w:ind w:right="-108"/>
        <w:rPr>
          <w:rFonts w:cs="Arial"/>
          <w:szCs w:val="20"/>
        </w:rPr>
      </w:pPr>
      <w:bookmarkStart w:id="34" w:name="_Toc278564623"/>
      <w:bookmarkStart w:id="35" w:name="_Ref377477675"/>
    </w:p>
    <w:p w14:paraId="4E3287D0" w14:textId="77777777" w:rsidR="005B2135" w:rsidRPr="005B2135" w:rsidRDefault="005B2135" w:rsidP="005B2135">
      <w:pPr>
        <w:pStyle w:val="Nadpis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792"/>
          <w:tab w:val="num" w:pos="851"/>
        </w:tabs>
        <w:spacing w:before="0" w:line="280" w:lineRule="atLeast"/>
        <w:ind w:left="0" w:firstLine="0"/>
        <w:rPr>
          <w:kern w:val="28"/>
          <w:sz w:val="20"/>
          <w:szCs w:val="24"/>
        </w:rPr>
      </w:pPr>
      <w:r>
        <w:rPr>
          <w:kern w:val="28"/>
          <w:sz w:val="20"/>
          <w:szCs w:val="24"/>
        </w:rPr>
        <w:t>Využití poddodavatele</w:t>
      </w:r>
    </w:p>
    <w:p w14:paraId="03910DDC" w14:textId="77777777" w:rsidR="001F36D3" w:rsidRPr="007110F6" w:rsidRDefault="001F36D3" w:rsidP="001F36D3">
      <w:pPr>
        <w:spacing w:before="120" w:line="280" w:lineRule="atLeast"/>
        <w:ind w:right="-108"/>
        <w:rPr>
          <w:rFonts w:cs="Arial"/>
          <w:szCs w:val="20"/>
        </w:rPr>
      </w:pPr>
      <w:r w:rsidRPr="007110F6">
        <w:rPr>
          <w:rFonts w:cs="Arial"/>
          <w:szCs w:val="20"/>
        </w:rPr>
        <w:t>Zadavatel požaduje, aby účastník zadávacího řízení v nabídce předložil seznam poddodavatelů, pokud jsou účastníkovi zadávacího řízení známi a uvedl, kterou část veřejné zakázky bude každý z</w:t>
      </w:r>
      <w:r w:rsidR="008F7363">
        <w:rPr>
          <w:rFonts w:cs="Arial"/>
          <w:szCs w:val="20"/>
        </w:rPr>
        <w:t> </w:t>
      </w:r>
      <w:r w:rsidRPr="007110F6">
        <w:rPr>
          <w:rFonts w:cs="Arial"/>
          <w:szCs w:val="20"/>
        </w:rPr>
        <w:t>poddodavatelů plnit.</w:t>
      </w:r>
    </w:p>
    <w:p w14:paraId="6ECD557C" w14:textId="77777777" w:rsidR="001F36D3" w:rsidRDefault="001F36D3" w:rsidP="001F36D3">
      <w:pPr>
        <w:spacing w:before="120" w:line="280" w:lineRule="atLeast"/>
        <w:ind w:right="-108"/>
        <w:rPr>
          <w:rFonts w:cs="Arial"/>
          <w:szCs w:val="20"/>
        </w:rPr>
      </w:pPr>
      <w:r w:rsidRPr="007110F6">
        <w:rPr>
          <w:rFonts w:cs="Arial"/>
          <w:szCs w:val="20"/>
        </w:rPr>
        <w:t xml:space="preserve">Dodavatel je povinen uvést údaje o svých poddodavatelích a rozsahu jejich plnění do </w:t>
      </w:r>
      <w:r w:rsidR="000E03C9">
        <w:rPr>
          <w:rFonts w:cs="Arial"/>
          <w:szCs w:val="20"/>
        </w:rPr>
        <w:t>P</w:t>
      </w:r>
      <w:r w:rsidRPr="007110F6">
        <w:rPr>
          <w:rFonts w:cs="Arial"/>
          <w:szCs w:val="20"/>
        </w:rPr>
        <w:t xml:space="preserve">řílohy č. </w:t>
      </w:r>
      <w:r w:rsidR="00DC0180">
        <w:rPr>
          <w:rFonts w:cs="Arial"/>
          <w:szCs w:val="20"/>
        </w:rPr>
        <w:t xml:space="preserve">4 </w:t>
      </w:r>
      <w:r>
        <w:rPr>
          <w:rFonts w:cs="Arial"/>
          <w:szCs w:val="20"/>
        </w:rPr>
        <w:t xml:space="preserve">- </w:t>
      </w:r>
      <w:r w:rsidRPr="007110F6">
        <w:rPr>
          <w:rFonts w:cs="Arial"/>
          <w:szCs w:val="20"/>
        </w:rPr>
        <w:t xml:space="preserve"> závazného </w:t>
      </w:r>
      <w:r w:rsidR="007308B7">
        <w:rPr>
          <w:rFonts w:cs="Arial"/>
          <w:szCs w:val="20"/>
        </w:rPr>
        <w:t>vzoru</w:t>
      </w:r>
      <w:r w:rsidRPr="007110F6">
        <w:rPr>
          <w:rFonts w:cs="Arial"/>
          <w:szCs w:val="20"/>
        </w:rPr>
        <w:t xml:space="preserve"> </w:t>
      </w:r>
      <w:r w:rsidR="000E03C9">
        <w:rPr>
          <w:rFonts w:cs="Arial"/>
          <w:szCs w:val="20"/>
        </w:rPr>
        <w:t>S</w:t>
      </w:r>
      <w:r w:rsidRPr="007110F6">
        <w:rPr>
          <w:rFonts w:cs="Arial"/>
          <w:szCs w:val="20"/>
        </w:rPr>
        <w:t>mlouvy.</w:t>
      </w:r>
    </w:p>
    <w:p w14:paraId="56556876" w14:textId="77777777" w:rsidR="00CD0871" w:rsidRDefault="00CD0871" w:rsidP="001F36D3">
      <w:pPr>
        <w:spacing w:before="120" w:line="280" w:lineRule="atLeast"/>
        <w:ind w:right="-108"/>
        <w:rPr>
          <w:rFonts w:cs="Arial"/>
          <w:szCs w:val="20"/>
        </w:rPr>
      </w:pPr>
    </w:p>
    <w:p w14:paraId="25955ECB" w14:textId="77777777" w:rsidR="00CD0871" w:rsidRPr="00CD0871" w:rsidRDefault="00CD0871" w:rsidP="00CD087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792"/>
          <w:tab w:val="num" w:pos="851"/>
        </w:tabs>
        <w:spacing w:line="280" w:lineRule="atLeast"/>
        <w:ind w:left="0" w:firstLine="0"/>
        <w:rPr>
          <w:kern w:val="28"/>
          <w:sz w:val="20"/>
          <w:szCs w:val="24"/>
        </w:rPr>
      </w:pPr>
      <w:r w:rsidRPr="00CD0871">
        <w:rPr>
          <w:kern w:val="28"/>
          <w:sz w:val="20"/>
          <w:szCs w:val="24"/>
        </w:rPr>
        <w:lastRenderedPageBreak/>
        <w:t>Další podmínky k uzavření smlouvy</w:t>
      </w:r>
    </w:p>
    <w:p w14:paraId="6E62691C" w14:textId="77777777" w:rsidR="0048404A" w:rsidRDefault="0048404A" w:rsidP="00EB6759">
      <w:pPr>
        <w:spacing w:before="120" w:line="280" w:lineRule="atLeast"/>
        <w:ind w:right="-108"/>
        <w:rPr>
          <w:rFonts w:cs="Arial"/>
          <w:szCs w:val="20"/>
        </w:rPr>
      </w:pPr>
      <w:r>
        <w:rPr>
          <w:rFonts w:cs="Arial"/>
          <w:szCs w:val="20"/>
        </w:rPr>
        <w:t xml:space="preserve">V souladu s ustanovením § 104 odst. 1 písm. e) ZZVZ požaduje zadavatel jako podmínku pro uzavření </w:t>
      </w:r>
      <w:r w:rsidR="007308B7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mlouvy s vybraným dodavatelem předložení platné a účinné pojistné </w:t>
      </w:r>
      <w:proofErr w:type="gramStart"/>
      <w:r>
        <w:rPr>
          <w:rFonts w:cs="Arial"/>
          <w:szCs w:val="20"/>
        </w:rPr>
        <w:t>smlouvy , jejímž</w:t>
      </w:r>
      <w:proofErr w:type="gramEnd"/>
      <w:r>
        <w:rPr>
          <w:rFonts w:cs="Arial"/>
          <w:szCs w:val="20"/>
        </w:rPr>
        <w:t xml:space="preserve"> předmětem bude pojištění odpovědnosti za škodu způsobenou Poskytovatelem třetí osobě (zejména Objednateli), a to tak, že</w:t>
      </w:r>
      <w:r w:rsidR="004A457D">
        <w:rPr>
          <w:rFonts w:cs="Arial"/>
          <w:szCs w:val="20"/>
        </w:rPr>
        <w:t xml:space="preserve"> limit </w:t>
      </w:r>
      <w:r w:rsidR="004A457D" w:rsidRPr="00FF479E">
        <w:rPr>
          <w:szCs w:val="22"/>
        </w:rPr>
        <w:t xml:space="preserve">pojistného plnění vyplývající z pojistné smlouvy, nesmí být </w:t>
      </w:r>
      <w:r w:rsidR="004A457D" w:rsidRPr="001360B5">
        <w:rPr>
          <w:szCs w:val="22"/>
        </w:rPr>
        <w:t xml:space="preserve">nižší </w:t>
      </w:r>
      <w:r w:rsidR="004A457D" w:rsidRPr="004A457D">
        <w:rPr>
          <w:szCs w:val="22"/>
        </w:rPr>
        <w:t xml:space="preserve">než </w:t>
      </w:r>
      <w:r w:rsidR="00666C66" w:rsidRPr="00C92AE5">
        <w:rPr>
          <w:szCs w:val="22"/>
        </w:rPr>
        <w:t>10</w:t>
      </w:r>
      <w:r w:rsidR="004A457D" w:rsidRPr="00C92AE5">
        <w:rPr>
          <w:szCs w:val="22"/>
        </w:rPr>
        <w:t>0.000.000,- Kč</w:t>
      </w:r>
      <w:r w:rsidR="004A457D" w:rsidRPr="004A457D">
        <w:rPr>
          <w:szCs w:val="22"/>
        </w:rPr>
        <w:t xml:space="preserve"> za rok.</w:t>
      </w:r>
      <w:r w:rsidR="004A457D">
        <w:rPr>
          <w:szCs w:val="22"/>
        </w:rPr>
        <w:t xml:space="preserve"> </w:t>
      </w:r>
      <w:r w:rsidR="004A457D" w:rsidRPr="001360B5">
        <w:rPr>
          <w:szCs w:val="22"/>
        </w:rPr>
        <w:t>Pojis</w:t>
      </w:r>
      <w:r w:rsidR="004A457D">
        <w:rPr>
          <w:szCs w:val="22"/>
        </w:rPr>
        <w:t>tnou smlouvu</w:t>
      </w:r>
      <w:r w:rsidR="004A457D" w:rsidRPr="001360B5">
        <w:rPr>
          <w:szCs w:val="22"/>
        </w:rPr>
        <w:t>, pojistku potvrzující uzavření</w:t>
      </w:r>
      <w:r w:rsidR="004A457D" w:rsidRPr="00EF2891">
        <w:rPr>
          <w:szCs w:val="22"/>
        </w:rPr>
        <w:t xml:space="preserve"> takové smlouvy</w:t>
      </w:r>
      <w:r w:rsidR="004A457D">
        <w:rPr>
          <w:szCs w:val="22"/>
        </w:rPr>
        <w:t xml:space="preserve"> nebo pojistný certifikát</w:t>
      </w:r>
      <w:r w:rsidR="004A457D" w:rsidRPr="00EF2891">
        <w:rPr>
          <w:szCs w:val="22"/>
        </w:rPr>
        <w:t xml:space="preserve"> potvrzující uzavření takové smlouvy</w:t>
      </w:r>
      <w:r w:rsidR="004A457D">
        <w:rPr>
          <w:szCs w:val="22"/>
        </w:rPr>
        <w:t xml:space="preserve"> je vybraný dodavatel povinen předložit zadavateli ve lhůtě, jež bude vybranému dodavateli sdělena ve výzvě dle </w:t>
      </w:r>
      <w:r w:rsidR="00A06AEA">
        <w:rPr>
          <w:szCs w:val="22"/>
        </w:rPr>
        <w:t>122 odst. 3 ZZVZ.</w:t>
      </w:r>
      <w:r>
        <w:rPr>
          <w:rFonts w:cs="Arial"/>
          <w:szCs w:val="20"/>
        </w:rPr>
        <w:t xml:space="preserve"> </w:t>
      </w:r>
    </w:p>
    <w:p w14:paraId="50674F6E" w14:textId="77777777" w:rsidR="00B3697E" w:rsidRDefault="006F388F" w:rsidP="00EB6759">
      <w:pPr>
        <w:spacing w:before="120" w:line="280" w:lineRule="atLeast"/>
        <w:ind w:right="-108"/>
        <w:rPr>
          <w:rFonts w:cs="Arial"/>
        </w:rPr>
      </w:pPr>
      <w:r>
        <w:rPr>
          <w:rFonts w:cs="Arial"/>
          <w:szCs w:val="20"/>
        </w:rPr>
        <w:t xml:space="preserve">Zadavatel v souladu s ustanovením § 104 odst. 1 písm. ZZVZ uvádí, že podmínkou uzavření Smlouvy s vybraným dodavatelem je </w:t>
      </w:r>
      <w:r w:rsidR="00D40C9B">
        <w:rPr>
          <w:rFonts w:cs="Arial"/>
          <w:color w:val="000000"/>
          <w:szCs w:val="20"/>
          <w:shd w:val="clear" w:color="auto" w:fill="FFFFFF"/>
        </w:rPr>
        <w:t xml:space="preserve">úspěšný výsledek testování navrhovaného řešení v </w:t>
      </w:r>
      <w:r w:rsidR="00D40C9B">
        <w:rPr>
          <w:rFonts w:cs="Arial"/>
        </w:rPr>
        <w:t xml:space="preserve">testovacím prostředí zadavatele a dle specifikace testovacích scénářů stanovených zadavatele. </w:t>
      </w:r>
      <w:r w:rsidR="00B3697E">
        <w:rPr>
          <w:rFonts w:cs="Arial"/>
        </w:rPr>
        <w:t>Konkrétní podmínky pro testování navrhovaného řešení</w:t>
      </w:r>
      <w:r w:rsidR="00E96819">
        <w:rPr>
          <w:rFonts w:cs="Arial"/>
        </w:rPr>
        <w:t xml:space="preserve"> (předvedení funkcionality) </w:t>
      </w:r>
      <w:r w:rsidR="00B3697E">
        <w:rPr>
          <w:rFonts w:cs="Arial"/>
        </w:rPr>
        <w:t>jsou uvedeny v kapitol</w:t>
      </w:r>
      <w:r w:rsidR="008F402F">
        <w:rPr>
          <w:rFonts w:cs="Arial"/>
        </w:rPr>
        <w:t>ách</w:t>
      </w:r>
      <w:r w:rsidR="00B3697E">
        <w:rPr>
          <w:rFonts w:cs="Arial"/>
        </w:rPr>
        <w:t xml:space="preserve"> č. </w:t>
      </w:r>
      <w:r w:rsidR="008F402F">
        <w:rPr>
          <w:rFonts w:cs="Arial"/>
        </w:rPr>
        <w:t xml:space="preserve">2 a č. </w:t>
      </w:r>
      <w:r w:rsidR="00B3697E">
        <w:rPr>
          <w:rFonts w:cs="Arial"/>
        </w:rPr>
        <w:t>4 Přílohy č.</w:t>
      </w:r>
      <w:r w:rsidR="008F7363">
        <w:rPr>
          <w:rFonts w:cs="Arial"/>
        </w:rPr>
        <w:t> </w:t>
      </w:r>
      <w:r w:rsidR="00B3697E">
        <w:rPr>
          <w:rFonts w:cs="Arial"/>
        </w:rPr>
        <w:t>5c zadávací dokumentace.</w:t>
      </w:r>
    </w:p>
    <w:p w14:paraId="265F1D55" w14:textId="77777777" w:rsidR="00E96819" w:rsidRDefault="00D40C9B" w:rsidP="00EB6759">
      <w:pPr>
        <w:spacing w:before="120" w:line="280" w:lineRule="atLeast"/>
        <w:ind w:right="-108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</w:rPr>
        <w:t>Zadavatel výslovně stanoví</w:t>
      </w:r>
      <w:r w:rsidR="00E96819">
        <w:rPr>
          <w:rFonts w:cs="Arial"/>
        </w:rPr>
        <w:t xml:space="preserve">, že v případě neúspěšného testování </w:t>
      </w:r>
      <w:r w:rsidR="00E96819">
        <w:rPr>
          <w:rFonts w:cs="Arial"/>
          <w:color w:val="000000"/>
          <w:szCs w:val="20"/>
          <w:shd w:val="clear" w:color="auto" w:fill="FFFFFF"/>
        </w:rPr>
        <w:t>navrhovaného řešení</w:t>
      </w:r>
      <w:r w:rsidR="00E96819">
        <w:rPr>
          <w:rFonts w:cs="Arial"/>
        </w:rPr>
        <w:t xml:space="preserve"> bude vybranému dodavateli stanovená </w:t>
      </w:r>
      <w:r w:rsidR="003D3BF9">
        <w:rPr>
          <w:rFonts w:cs="Arial"/>
        </w:rPr>
        <w:t>5</w:t>
      </w:r>
      <w:r w:rsidR="003D3BF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E96819">
        <w:rPr>
          <w:rFonts w:cs="Arial"/>
          <w:color w:val="000000"/>
          <w:szCs w:val="20"/>
          <w:shd w:val="clear" w:color="auto" w:fill="FFFFFF"/>
        </w:rPr>
        <w:t>denní lhůta, ve které dojde k dodatečnému testování navrhovaného řešení. Pro</w:t>
      </w:r>
      <w:r w:rsidR="008F7363">
        <w:rPr>
          <w:rFonts w:cs="Arial"/>
          <w:color w:val="000000"/>
          <w:szCs w:val="20"/>
          <w:shd w:val="clear" w:color="auto" w:fill="FFFFFF"/>
        </w:rPr>
        <w:t> </w:t>
      </w:r>
      <w:r w:rsidR="00E96819">
        <w:rPr>
          <w:rFonts w:cs="Arial"/>
          <w:color w:val="000000"/>
          <w:szCs w:val="20"/>
          <w:shd w:val="clear" w:color="auto" w:fill="FFFFFF"/>
        </w:rPr>
        <w:t>dodatečné testování navrhovaného řešení se rovněž uplatní podmínky popsané v</w:t>
      </w:r>
      <w:r w:rsidR="003612C5">
        <w:rPr>
          <w:rFonts w:cs="Arial"/>
          <w:color w:val="000000"/>
          <w:szCs w:val="20"/>
          <w:shd w:val="clear" w:color="auto" w:fill="FFFFFF"/>
        </w:rPr>
        <w:t> </w:t>
      </w:r>
      <w:r w:rsidR="00E96819">
        <w:rPr>
          <w:rFonts w:cs="Arial"/>
          <w:color w:val="000000"/>
          <w:szCs w:val="20"/>
          <w:shd w:val="clear" w:color="auto" w:fill="FFFFFF"/>
        </w:rPr>
        <w:t>kapitol</w:t>
      </w:r>
      <w:r w:rsidR="003612C5">
        <w:rPr>
          <w:rFonts w:cs="Arial"/>
          <w:color w:val="000000"/>
          <w:szCs w:val="20"/>
          <w:shd w:val="clear" w:color="auto" w:fill="FFFFFF"/>
        </w:rPr>
        <w:t>ách č. 2 a</w:t>
      </w:r>
      <w:r w:rsidR="00E9681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E96819">
        <w:rPr>
          <w:rFonts w:cs="Arial"/>
        </w:rPr>
        <w:t>č. 4 Přílohy č. 5c zadávací dokumentace.</w:t>
      </w:r>
      <w:r w:rsidR="00E96819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29F50EB6" w14:textId="77777777" w:rsidR="006F388F" w:rsidRDefault="00E96819" w:rsidP="00EB6759">
      <w:pPr>
        <w:spacing w:before="120" w:line="280" w:lineRule="atLeast"/>
        <w:ind w:right="-108"/>
        <w:rPr>
          <w:rFonts w:cs="Arial"/>
          <w:szCs w:val="20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V případě, že ani dodatečné testování navrhovaného řešení neproběhne úspěšně, zadavatel vybraného dodavatele vyřadí a dále bude postupovat dle ustanovení § 125 ZZVZ. </w:t>
      </w:r>
    </w:p>
    <w:p w14:paraId="394224E0" w14:textId="77777777" w:rsidR="0037249F" w:rsidRPr="0037249F" w:rsidRDefault="0037249F" w:rsidP="0037249F">
      <w:pPr>
        <w:pStyle w:val="Styl7"/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  <w:r w:rsidRPr="00630767">
        <w:rPr>
          <w:rFonts w:ascii="Arial" w:hAnsi="Arial" w:cs="Arial"/>
          <w:sz w:val="20"/>
          <w:szCs w:val="20"/>
        </w:rPr>
        <w:t xml:space="preserve">Vybraný dodavatel je povinen zadavateli na písemnou výzvu </w:t>
      </w:r>
      <w:r>
        <w:rPr>
          <w:rFonts w:ascii="Arial" w:hAnsi="Arial" w:cs="Arial"/>
          <w:sz w:val="20"/>
          <w:szCs w:val="20"/>
        </w:rPr>
        <w:t>učiněnou dle § 122 odst. 3 písm. a) ZVZZ</w:t>
      </w:r>
      <w:r w:rsidRPr="00630767">
        <w:rPr>
          <w:rFonts w:ascii="Arial" w:hAnsi="Arial" w:cs="Arial"/>
          <w:sz w:val="20"/>
          <w:szCs w:val="20"/>
        </w:rPr>
        <w:t xml:space="preserve"> předložit doklady prokazující kvalifikaci dle Kvalifikační dokumentace. </w:t>
      </w:r>
    </w:p>
    <w:p w14:paraId="398D672A" w14:textId="77777777" w:rsidR="00EB6759" w:rsidRPr="00EB6759" w:rsidRDefault="00EB6759" w:rsidP="00EB6759">
      <w:pPr>
        <w:spacing w:before="120" w:line="280" w:lineRule="atLeast"/>
        <w:ind w:right="-108"/>
        <w:rPr>
          <w:rFonts w:cs="Arial"/>
          <w:szCs w:val="20"/>
        </w:rPr>
      </w:pPr>
      <w:r w:rsidRPr="00EB6759">
        <w:rPr>
          <w:rFonts w:cs="Arial"/>
          <w:szCs w:val="20"/>
        </w:rPr>
        <w:t xml:space="preserve">V souladu s ustanovením § 104 odst. 2 ZZVZ požaduje zadavatel, aby vybraný dodavatel, který je právnickou osobou, předložil jako podmínku pro uzavření </w:t>
      </w:r>
      <w:r w:rsidR="007308B7">
        <w:rPr>
          <w:rFonts w:cs="Arial"/>
          <w:szCs w:val="20"/>
        </w:rPr>
        <w:t>S</w:t>
      </w:r>
      <w:r w:rsidRPr="00EB6759">
        <w:rPr>
          <w:rFonts w:cs="Arial"/>
          <w:szCs w:val="20"/>
        </w:rPr>
        <w:t>mlouvy:</w:t>
      </w:r>
    </w:p>
    <w:p w14:paraId="00BB7C2C" w14:textId="77777777" w:rsidR="00EB6759" w:rsidRPr="00EB6759" w:rsidRDefault="00EB6759" w:rsidP="00EB6759">
      <w:pPr>
        <w:spacing w:before="120" w:line="280" w:lineRule="atLeast"/>
        <w:ind w:left="1416" w:right="-108" w:hanging="708"/>
        <w:rPr>
          <w:rFonts w:cs="Arial"/>
          <w:szCs w:val="20"/>
        </w:rPr>
      </w:pPr>
      <w:r w:rsidRPr="00EB6759">
        <w:rPr>
          <w:rFonts w:cs="Arial"/>
          <w:szCs w:val="20"/>
        </w:rPr>
        <w:t>a)</w:t>
      </w:r>
      <w:r w:rsidRPr="00EB6759">
        <w:rPr>
          <w:rFonts w:cs="Arial"/>
          <w:szCs w:val="20"/>
        </w:rPr>
        <w:tab/>
        <w:t>identifikační údaje všech osob, které jsou jeho skutečným majitelem podle zákona o</w:t>
      </w:r>
      <w:r w:rsidR="008F7363">
        <w:rPr>
          <w:rFonts w:cs="Arial"/>
          <w:szCs w:val="20"/>
        </w:rPr>
        <w:t> </w:t>
      </w:r>
      <w:r w:rsidRPr="00EB6759">
        <w:rPr>
          <w:rFonts w:cs="Arial"/>
          <w:szCs w:val="20"/>
        </w:rPr>
        <w:t>některých opatřeních proti legalizaci výnosů z trestné činnosti a financování terorismu,</w:t>
      </w:r>
    </w:p>
    <w:p w14:paraId="33974328" w14:textId="77777777" w:rsidR="00EB6759" w:rsidRPr="00EB6759" w:rsidRDefault="00EB6759" w:rsidP="00EB6759">
      <w:pPr>
        <w:spacing w:before="120" w:line="280" w:lineRule="atLeast"/>
        <w:ind w:left="1416" w:right="-108" w:hanging="708"/>
        <w:rPr>
          <w:rFonts w:cs="Arial"/>
          <w:szCs w:val="20"/>
        </w:rPr>
      </w:pPr>
      <w:r w:rsidRPr="00EB6759">
        <w:rPr>
          <w:rFonts w:cs="Arial"/>
          <w:szCs w:val="20"/>
        </w:rPr>
        <w:t>b)</w:t>
      </w:r>
      <w:r w:rsidRPr="00EB6759">
        <w:rPr>
          <w:rFonts w:cs="Arial"/>
          <w:szCs w:val="20"/>
        </w:rPr>
        <w:tab/>
        <w:t>doklady, z nichž vyplývá vztah všech osob podle písmene a) k dodavateli; těmito doklady jsou zejména</w:t>
      </w:r>
    </w:p>
    <w:p w14:paraId="4CF81E96" w14:textId="77777777" w:rsidR="00EB6759" w:rsidRPr="00EB6759" w:rsidRDefault="00EB6759" w:rsidP="00EB6759">
      <w:pPr>
        <w:spacing w:before="120" w:line="280" w:lineRule="atLeast"/>
        <w:ind w:left="708" w:right="-108" w:firstLine="708"/>
        <w:rPr>
          <w:rFonts w:cs="Arial"/>
          <w:szCs w:val="20"/>
        </w:rPr>
      </w:pPr>
      <w:r w:rsidRPr="00EB6759">
        <w:rPr>
          <w:rFonts w:cs="Arial"/>
          <w:szCs w:val="20"/>
        </w:rPr>
        <w:t>1. výpis z obchodního rejstříku nebo jiné obdobné evidence,</w:t>
      </w:r>
    </w:p>
    <w:p w14:paraId="65BA49A7" w14:textId="77777777" w:rsidR="00EB6759" w:rsidRPr="00EB6759" w:rsidRDefault="00EB6759" w:rsidP="00EB6759">
      <w:pPr>
        <w:spacing w:before="120" w:line="280" w:lineRule="atLeast"/>
        <w:ind w:left="708" w:right="-108" w:firstLine="708"/>
        <w:rPr>
          <w:rFonts w:cs="Arial"/>
          <w:szCs w:val="20"/>
        </w:rPr>
      </w:pPr>
      <w:r w:rsidRPr="00EB6759">
        <w:rPr>
          <w:rFonts w:cs="Arial"/>
          <w:szCs w:val="20"/>
        </w:rPr>
        <w:t>2. seznam akcionářů,</w:t>
      </w:r>
    </w:p>
    <w:p w14:paraId="36A87611" w14:textId="77777777" w:rsidR="00EB6759" w:rsidRPr="00EB6759" w:rsidRDefault="00EB6759" w:rsidP="00EB6759">
      <w:pPr>
        <w:spacing w:before="120" w:line="280" w:lineRule="atLeast"/>
        <w:ind w:left="708" w:right="-108" w:firstLine="708"/>
        <w:rPr>
          <w:rFonts w:cs="Arial"/>
          <w:szCs w:val="20"/>
        </w:rPr>
      </w:pPr>
      <w:r w:rsidRPr="00EB6759">
        <w:rPr>
          <w:rFonts w:cs="Arial"/>
          <w:szCs w:val="20"/>
        </w:rPr>
        <w:t>3. rozhodnutí statutárního orgánu o vyplacení podílu na zisku,</w:t>
      </w:r>
    </w:p>
    <w:p w14:paraId="77C64150" w14:textId="77777777" w:rsidR="00CD0871" w:rsidRPr="007110F6" w:rsidRDefault="00EB6759" w:rsidP="00EB6759">
      <w:pPr>
        <w:spacing w:before="120" w:line="280" w:lineRule="atLeast"/>
        <w:ind w:left="708" w:right="-108" w:firstLine="708"/>
        <w:rPr>
          <w:rFonts w:cs="Arial"/>
          <w:szCs w:val="20"/>
        </w:rPr>
      </w:pPr>
      <w:r w:rsidRPr="00EB6759">
        <w:rPr>
          <w:rFonts w:cs="Arial"/>
          <w:szCs w:val="20"/>
        </w:rPr>
        <w:t>4. společenská smlouva, zakladatelská listina nebo stanovy.</w:t>
      </w:r>
    </w:p>
    <w:p w14:paraId="0BC4A3C9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36" w:name="_Toc482690724"/>
      <w:r w:rsidRPr="000D1D34">
        <w:rPr>
          <w:caps/>
          <w:noProof/>
          <w:color w:val="FFFFFF"/>
          <w:sz w:val="20"/>
          <w:szCs w:val="20"/>
        </w:rPr>
        <w:t>Způsob hodnocení nabídek</w:t>
      </w:r>
      <w:bookmarkEnd w:id="34"/>
      <w:bookmarkEnd w:id="35"/>
      <w:bookmarkEnd w:id="36"/>
    </w:p>
    <w:p w14:paraId="11CC041B" w14:textId="77777777" w:rsidR="009C792B" w:rsidRPr="000D1D34" w:rsidRDefault="009C792B" w:rsidP="009C792B">
      <w:pPr>
        <w:pStyle w:val="Zkladntext"/>
        <w:shd w:val="clear" w:color="auto" w:fill="E0E0E0"/>
        <w:spacing w:before="240" w:line="280" w:lineRule="atLeast"/>
        <w:rPr>
          <w:bCs/>
          <w:noProof/>
        </w:rPr>
      </w:pPr>
      <w:r w:rsidRPr="000D1D34">
        <w:rPr>
          <w:noProof/>
        </w:rPr>
        <w:t>Způsob hodnocení:</w:t>
      </w:r>
    </w:p>
    <w:p w14:paraId="5AC6281E" w14:textId="77777777" w:rsidR="001F36D3" w:rsidRPr="00664E96" w:rsidRDefault="001F36D3" w:rsidP="001F36D3">
      <w:pPr>
        <w:spacing w:before="120" w:line="280" w:lineRule="atLeast"/>
        <w:rPr>
          <w:rFonts w:cs="Arial"/>
          <w:szCs w:val="20"/>
        </w:rPr>
      </w:pPr>
      <w:r>
        <w:t xml:space="preserve">Podané nabídky </w:t>
      </w:r>
      <w:r w:rsidR="004300F9">
        <w:t xml:space="preserve">se </w:t>
      </w:r>
      <w:r>
        <w:t xml:space="preserve">budou v souladu s § 114 ZZVZ hodnotit </w:t>
      </w:r>
      <w:r w:rsidRPr="00EE5899">
        <w:t>podle jejich ekonomické výhodnosti</w:t>
      </w:r>
      <w:r w:rsidRPr="00664E96">
        <w:rPr>
          <w:rFonts w:cs="Arial"/>
          <w:szCs w:val="20"/>
        </w:rPr>
        <w:t>.</w:t>
      </w:r>
    </w:p>
    <w:p w14:paraId="7EFDFC75" w14:textId="77777777" w:rsidR="004D4AA3" w:rsidRPr="000D1D34" w:rsidRDefault="004D4AA3" w:rsidP="004D4AA3">
      <w:pPr>
        <w:spacing w:before="120" w:line="280" w:lineRule="atLeast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Hodnocení nabídek bude provedeno s využitím bodovací metody dle níže uvedených dílčích hodnotících kritérií.</w:t>
      </w:r>
    </w:p>
    <w:p w14:paraId="70CB147B" w14:textId="77777777" w:rsidR="004D4AA3" w:rsidRPr="000D1D34" w:rsidRDefault="004D4AA3" w:rsidP="004D4AA3">
      <w:pPr>
        <w:spacing w:before="120" w:line="280" w:lineRule="atLeast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lastRenderedPageBreak/>
        <w:t xml:space="preserve">Pro hodnocení nabídek použije hodnotící komise bodovou stupnici v rozsahu 0 až 100 bodů. Každé jednotlivé nabídce bude dle dílčího kritéria přidělena bodová hodnota, která bude odrážet úspěšnost předmětné nabídky v rámci dílčího kritéria. </w:t>
      </w:r>
    </w:p>
    <w:p w14:paraId="39DD95D0" w14:textId="77777777" w:rsidR="004D4AA3" w:rsidRPr="000D1D34" w:rsidRDefault="004D4AA3" w:rsidP="004D4AA3">
      <w:pPr>
        <w:spacing w:before="120" w:line="280" w:lineRule="atLeast"/>
        <w:rPr>
          <w:rFonts w:cs="Arial"/>
          <w:noProof/>
          <w:szCs w:val="20"/>
        </w:rPr>
      </w:pPr>
    </w:p>
    <w:tbl>
      <w:tblPr>
        <w:tblW w:w="936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6"/>
        <w:gridCol w:w="1134"/>
      </w:tblGrid>
      <w:tr w:rsidR="004D4AA3" w:rsidRPr="000D1D34" w14:paraId="2EF8ED41" w14:textId="77777777" w:rsidTr="004D4AA3"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04C93265" w14:textId="77777777" w:rsidR="004D4AA3" w:rsidRPr="000D1D34" w:rsidRDefault="004D4AA3" w:rsidP="004D4AA3">
            <w:pPr>
              <w:spacing w:before="120" w:after="120"/>
              <w:jc w:val="center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Dílčí hodnotící kritéria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59EFA66" w14:textId="77777777" w:rsidR="004D4AA3" w:rsidRPr="000D1D34" w:rsidRDefault="004D4AA3" w:rsidP="004D4AA3">
            <w:pPr>
              <w:spacing w:before="120" w:after="120"/>
              <w:jc w:val="center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Váha</w:t>
            </w:r>
          </w:p>
        </w:tc>
      </w:tr>
      <w:tr w:rsidR="004D4AA3" w:rsidRPr="000D1D34" w14:paraId="04B3F765" w14:textId="77777777" w:rsidTr="004D4AA3"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40F" w14:textId="77777777" w:rsidR="004D4AA3" w:rsidRPr="000D1D34" w:rsidRDefault="004D4AA3" w:rsidP="004D4AA3">
            <w:pPr>
              <w:numPr>
                <w:ilvl w:val="0"/>
                <w:numId w:val="8"/>
              </w:numPr>
              <w:tabs>
                <w:tab w:val="left" w:pos="464"/>
              </w:tabs>
              <w:spacing w:before="60" w:after="60"/>
              <w:ind w:left="720"/>
              <w:jc w:val="left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Celková výše nabídkové ceny v Kč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B4D4" w14:textId="77777777" w:rsidR="004D4AA3" w:rsidRPr="008F7363" w:rsidRDefault="00B17C26" w:rsidP="008F7363">
            <w:pPr>
              <w:spacing w:before="60" w:after="60"/>
              <w:jc w:val="center"/>
              <w:rPr>
                <w:rFonts w:cs="Arial"/>
                <w:b/>
                <w:noProof/>
              </w:rPr>
            </w:pPr>
            <w:r w:rsidRPr="008F7363">
              <w:rPr>
                <w:rFonts w:cs="Arial"/>
                <w:b/>
                <w:noProof/>
              </w:rPr>
              <w:t xml:space="preserve">75 </w:t>
            </w:r>
            <w:r w:rsidR="004D4AA3" w:rsidRPr="008F7363">
              <w:rPr>
                <w:rFonts w:cs="Arial"/>
                <w:b/>
                <w:noProof/>
              </w:rPr>
              <w:t>%</w:t>
            </w:r>
          </w:p>
        </w:tc>
      </w:tr>
      <w:tr w:rsidR="00F01FBD" w:rsidRPr="000D1D34" w14:paraId="35D172DB" w14:textId="77777777" w:rsidTr="004D4AA3"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105" w14:textId="77777777" w:rsidR="00F01FBD" w:rsidRDefault="00F01FBD" w:rsidP="00CF5814">
            <w:pPr>
              <w:numPr>
                <w:ilvl w:val="0"/>
                <w:numId w:val="8"/>
              </w:numPr>
              <w:tabs>
                <w:tab w:val="left" w:pos="464"/>
              </w:tabs>
              <w:spacing w:before="60" w:after="60"/>
              <w:ind w:left="720"/>
              <w:jc w:val="left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Celková bezpečnostní úroveň návrhu řešení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308D" w14:textId="77777777" w:rsidR="00F01FBD" w:rsidRPr="008F7363" w:rsidRDefault="00295CF6" w:rsidP="008F7363">
            <w:pPr>
              <w:spacing w:before="60" w:after="60"/>
              <w:jc w:val="center"/>
              <w:rPr>
                <w:rFonts w:cs="Arial"/>
                <w:b/>
                <w:noProof/>
              </w:rPr>
            </w:pPr>
            <w:r w:rsidRPr="008F7363">
              <w:rPr>
                <w:rFonts w:cs="Arial"/>
                <w:b/>
                <w:noProof/>
              </w:rPr>
              <w:t>2</w:t>
            </w:r>
            <w:r w:rsidR="00AA11EA" w:rsidRPr="008F7363">
              <w:rPr>
                <w:rFonts w:cs="Arial"/>
                <w:b/>
                <w:noProof/>
              </w:rPr>
              <w:t>5</w:t>
            </w:r>
            <w:r w:rsidR="00F01FBD" w:rsidRPr="008F7363">
              <w:rPr>
                <w:rFonts w:cs="Arial"/>
                <w:b/>
                <w:noProof/>
              </w:rPr>
              <w:t xml:space="preserve"> %</w:t>
            </w:r>
          </w:p>
        </w:tc>
      </w:tr>
    </w:tbl>
    <w:p w14:paraId="3F30091C" w14:textId="77777777" w:rsidR="00A31CCC" w:rsidRDefault="001810A3" w:rsidP="00A31CCC">
      <w:pPr>
        <w:pStyle w:val="Zkladntext3"/>
        <w:spacing w:before="120" w:line="280" w:lineRule="atLeast"/>
        <w:rPr>
          <w:noProof/>
          <w:color w:val="auto"/>
          <w:szCs w:val="20"/>
        </w:rPr>
      </w:pPr>
      <w:r>
        <w:rPr>
          <w:noProof/>
          <w:color w:val="auto"/>
          <w:szCs w:val="20"/>
        </w:rPr>
        <w:t>Dodavatel</w:t>
      </w:r>
      <w:r w:rsidR="00A31CCC" w:rsidRPr="001810A3">
        <w:rPr>
          <w:noProof/>
          <w:color w:val="auto"/>
          <w:szCs w:val="20"/>
        </w:rPr>
        <w:t xml:space="preserve"> </w:t>
      </w:r>
      <w:r w:rsidR="00A31CCC" w:rsidRPr="000D1D34">
        <w:rPr>
          <w:noProof/>
          <w:color w:val="auto"/>
          <w:szCs w:val="20"/>
        </w:rPr>
        <w:t xml:space="preserve">není oprávněn podmínit jím navrhované hodnoty či postupy, které jsou předmětem hodnocení, další podmínkou. Podmínění nebo uvedení několika rozdílných hodnot, které jsou předmětem hodnocení, je důvodem pro vyřazení nabídky a vyloučení </w:t>
      </w:r>
      <w:r w:rsidRPr="001810A3">
        <w:rPr>
          <w:noProof/>
          <w:color w:val="auto"/>
          <w:szCs w:val="20"/>
        </w:rPr>
        <w:t>dodavatel</w:t>
      </w:r>
      <w:r w:rsidR="00A31CCC" w:rsidRPr="000D1D34">
        <w:rPr>
          <w:noProof/>
          <w:color w:val="auto"/>
          <w:szCs w:val="20"/>
        </w:rPr>
        <w:t>e ze zadávacího řízení.</w:t>
      </w:r>
    </w:p>
    <w:p w14:paraId="30DA50F0" w14:textId="77777777" w:rsidR="002B7C7A" w:rsidRPr="000D1D34" w:rsidRDefault="002B7C7A" w:rsidP="00A31CCC">
      <w:pPr>
        <w:pStyle w:val="Zkladntext3"/>
        <w:spacing w:before="120" w:line="280" w:lineRule="atLeast"/>
        <w:rPr>
          <w:noProof/>
          <w:color w:val="auto"/>
          <w:szCs w:val="20"/>
        </w:rPr>
      </w:pPr>
    </w:p>
    <w:p w14:paraId="425FD1E4" w14:textId="77777777" w:rsidR="004D4AA3" w:rsidRPr="000D1D34" w:rsidRDefault="004D4AA3" w:rsidP="004D4AA3">
      <w:pPr>
        <w:pStyle w:val="Zkladntext3"/>
        <w:spacing w:line="280" w:lineRule="atLeast"/>
        <w:rPr>
          <w:noProof/>
          <w:color w:val="auto"/>
          <w:szCs w:val="20"/>
        </w:rPr>
      </w:pPr>
      <w:r w:rsidRPr="000D1D34">
        <w:rPr>
          <w:noProof/>
          <w:color w:val="auto"/>
          <w:szCs w:val="20"/>
        </w:rPr>
        <w:t xml:space="preserve">Údaje, které </w:t>
      </w:r>
      <w:r w:rsidR="001810A3" w:rsidRPr="001810A3">
        <w:rPr>
          <w:noProof/>
          <w:color w:val="auto"/>
          <w:szCs w:val="20"/>
        </w:rPr>
        <w:t>dodavatel</w:t>
      </w:r>
      <w:r w:rsidRPr="000D1D34">
        <w:rPr>
          <w:noProof/>
          <w:color w:val="auto"/>
          <w:szCs w:val="20"/>
        </w:rPr>
        <w:t xml:space="preserve"> nabídne pro účely hodnocení nabídek, jsou pro </w:t>
      </w:r>
      <w:r w:rsidR="001810A3" w:rsidRPr="001810A3">
        <w:rPr>
          <w:noProof/>
          <w:color w:val="auto"/>
          <w:szCs w:val="20"/>
        </w:rPr>
        <w:t>dodavatel</w:t>
      </w:r>
      <w:r w:rsidRPr="000D1D34">
        <w:rPr>
          <w:noProof/>
          <w:color w:val="auto"/>
          <w:szCs w:val="20"/>
        </w:rPr>
        <w:t xml:space="preserve">e závazné i z hlediska následného plnění Smlouvy. </w:t>
      </w:r>
    </w:p>
    <w:p w14:paraId="7103F556" w14:textId="77777777" w:rsidR="004D4AA3" w:rsidRPr="000D1D34" w:rsidRDefault="004D4AA3" w:rsidP="004D4AA3">
      <w:pPr>
        <w:pStyle w:val="Zkladntext3"/>
        <w:spacing w:line="280" w:lineRule="atLeast"/>
        <w:rPr>
          <w:noProof/>
          <w:color w:val="auto"/>
          <w:szCs w:val="20"/>
        </w:rPr>
      </w:pPr>
    </w:p>
    <w:p w14:paraId="3FE7D875" w14:textId="77777777" w:rsidR="004D4AA3" w:rsidRPr="000D1D34" w:rsidRDefault="004D4AA3" w:rsidP="004D4AA3">
      <w:pPr>
        <w:spacing w:after="120" w:line="280" w:lineRule="atLeas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>A) Celková výše nabídkové ceny v Kč bez DPH:</w:t>
      </w:r>
    </w:p>
    <w:p w14:paraId="3C67CFDA" w14:textId="77777777" w:rsidR="004D4AA3" w:rsidRPr="000D1D34" w:rsidRDefault="004D4AA3" w:rsidP="004D4AA3">
      <w:pPr>
        <w:spacing w:after="200" w:line="276" w:lineRule="auto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Toto dílčí hodnotící kritérium představuje kvantitativní kritérium, u něhož jsou výhodnější nižší hodnoty před vyššími.</w:t>
      </w:r>
    </w:p>
    <w:p w14:paraId="759DC5BE" w14:textId="77777777" w:rsidR="004D4AA3" w:rsidRPr="000D1D34" w:rsidRDefault="004D4AA3" w:rsidP="004D4AA3">
      <w:pPr>
        <w:spacing w:after="200" w:line="276" w:lineRule="auto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Předmětem hodnocení dle dílčího hodnotícího kritéria A je celková cena v Kč bez DPH za všechny položky dle struktury nabídkové ceny dle kapitoly 7 této zadávací dokumentace (tj. údaj „</w:t>
      </w:r>
      <w:r w:rsidR="00B2292C" w:rsidRPr="00B2292C">
        <w:rPr>
          <w:rFonts w:cs="Arial"/>
          <w:b/>
          <w:noProof/>
          <w:szCs w:val="20"/>
        </w:rPr>
        <w:t>Celková nabídková cena v Kč bez DPH</w:t>
      </w:r>
      <w:r w:rsidRPr="000D1D34">
        <w:rPr>
          <w:rFonts w:cs="Arial"/>
          <w:noProof/>
          <w:szCs w:val="20"/>
        </w:rPr>
        <w:t>“ v tabulce č. 1 obsažené v </w:t>
      </w:r>
      <w:r w:rsidR="000E03C9">
        <w:rPr>
          <w:rFonts w:cs="Arial"/>
          <w:noProof/>
          <w:szCs w:val="20"/>
        </w:rPr>
        <w:t>P</w:t>
      </w:r>
      <w:r w:rsidRPr="000D1D34">
        <w:rPr>
          <w:rFonts w:cs="Arial"/>
          <w:noProof/>
          <w:szCs w:val="20"/>
        </w:rPr>
        <w:t xml:space="preserve">říloze č. </w:t>
      </w:r>
      <w:r w:rsidR="00A432ED">
        <w:rPr>
          <w:rFonts w:cs="Arial"/>
          <w:noProof/>
          <w:szCs w:val="20"/>
        </w:rPr>
        <w:t>6</w:t>
      </w:r>
      <w:r w:rsidRPr="000D1D34">
        <w:rPr>
          <w:rFonts w:cs="Arial"/>
          <w:noProof/>
          <w:szCs w:val="20"/>
        </w:rPr>
        <w:t xml:space="preserve"> této zadávací dokumentace).</w:t>
      </w:r>
    </w:p>
    <w:p w14:paraId="40B80B46" w14:textId="77777777" w:rsidR="004D4AA3" w:rsidRPr="000D1D34" w:rsidRDefault="004D4AA3" w:rsidP="004D4AA3">
      <w:pPr>
        <w:spacing w:after="200" w:line="276" w:lineRule="auto"/>
        <w:rPr>
          <w:rFonts w:eastAsia="Calibri" w:cs="Arial"/>
          <w:noProof/>
          <w:szCs w:val="22"/>
          <w:lang w:eastAsia="en-US"/>
        </w:rPr>
      </w:pPr>
      <w:r w:rsidRPr="000D1D34">
        <w:rPr>
          <w:rFonts w:eastAsia="Calibri" w:cs="Arial"/>
          <w:noProof/>
          <w:szCs w:val="22"/>
          <w:lang w:eastAsia="en-US"/>
        </w:rPr>
        <w:t>V případě hodnocení nabídek podle kritéria „</w:t>
      </w:r>
      <w:r w:rsidRPr="000D1D34">
        <w:rPr>
          <w:rFonts w:eastAsia="Calibri" w:cs="Arial"/>
          <w:i/>
          <w:noProof/>
        </w:rPr>
        <w:t>Celková výše nabídkové ceny v Kč bez DPH</w:t>
      </w:r>
      <w:r w:rsidRPr="000D1D34">
        <w:rPr>
          <w:rFonts w:eastAsia="Calibri" w:cs="Arial"/>
          <w:noProof/>
          <w:szCs w:val="22"/>
          <w:lang w:eastAsia="en-US"/>
        </w:rPr>
        <w:t xml:space="preserve">“, které je číselně vyjádřitelné, získá hodnocená nabídka bodovou hodnotu (maximálně </w:t>
      </w:r>
      <w:r w:rsidR="00B2292C">
        <w:rPr>
          <w:rFonts w:eastAsia="Calibri" w:cs="Arial"/>
          <w:noProof/>
          <w:szCs w:val="22"/>
          <w:lang w:eastAsia="en-US"/>
        </w:rPr>
        <w:t>75</w:t>
      </w:r>
      <w:r w:rsidR="001B2BBD" w:rsidRPr="000D1D34">
        <w:rPr>
          <w:rFonts w:eastAsia="Calibri" w:cs="Arial"/>
          <w:noProof/>
          <w:szCs w:val="22"/>
          <w:lang w:eastAsia="en-US"/>
        </w:rPr>
        <w:t xml:space="preserve"> </w:t>
      </w:r>
      <w:r w:rsidRPr="000D1D34">
        <w:rPr>
          <w:rFonts w:eastAsia="Calibri" w:cs="Arial"/>
          <w:noProof/>
          <w:szCs w:val="22"/>
          <w:lang w:eastAsia="en-US"/>
        </w:rPr>
        <w:t>bodů odpovídajících váze kritéria) dle vzorce:</w:t>
      </w:r>
    </w:p>
    <w:p w14:paraId="6F956301" w14:textId="77777777" w:rsidR="004D4AA3" w:rsidRPr="000D1D34" w:rsidRDefault="004D4AA3" w:rsidP="004D4AA3">
      <w:pPr>
        <w:spacing w:after="200" w:line="276" w:lineRule="auto"/>
        <w:rPr>
          <w:rFonts w:eastAsia="Calibri" w:cs="Arial"/>
          <w:noProof/>
          <w:szCs w:val="22"/>
          <w:lang w:eastAsia="en-US"/>
        </w:rPr>
      </w:pPr>
    </w:p>
    <w:p w14:paraId="510410C1" w14:textId="77777777" w:rsidR="004D4AA3" w:rsidRPr="000D1D34" w:rsidRDefault="004D4AA3" w:rsidP="00B2292C">
      <w:pPr>
        <w:spacing w:after="200" w:line="276" w:lineRule="auto"/>
        <w:ind w:left="708" w:firstLine="708"/>
        <w:rPr>
          <w:rFonts w:eastAsia="Calibri" w:cs="Arial"/>
          <w:b/>
          <w:noProof/>
          <w:szCs w:val="22"/>
          <w:lang w:eastAsia="en-US"/>
        </w:rPr>
      </w:pPr>
      <w:r w:rsidRPr="000D1D34">
        <w:rPr>
          <w:rFonts w:eastAsia="Calibri" w:cs="Arial"/>
          <w:b/>
          <w:noProof/>
          <w:szCs w:val="22"/>
          <w:lang w:eastAsia="en-US"/>
        </w:rPr>
        <w:t>Nej</w:t>
      </w:r>
      <w:r w:rsidR="00B2292C">
        <w:rPr>
          <w:rFonts w:eastAsia="Calibri" w:cs="Arial"/>
          <w:b/>
          <w:noProof/>
          <w:szCs w:val="22"/>
          <w:lang w:eastAsia="en-US"/>
        </w:rPr>
        <w:t>nižší nabídková cena v Kč bez DPH</w:t>
      </w:r>
      <w:r w:rsidRPr="000D1D34">
        <w:rPr>
          <w:rFonts w:eastAsia="Calibri" w:cs="Arial"/>
          <w:b/>
          <w:noProof/>
          <w:szCs w:val="22"/>
          <w:lang w:eastAsia="en-US"/>
        </w:rPr>
        <w:t xml:space="preserve">  </w:t>
      </w:r>
    </w:p>
    <w:p w14:paraId="24038B77" w14:textId="77777777" w:rsidR="004D4AA3" w:rsidRPr="000D1D34" w:rsidRDefault="00B2292C" w:rsidP="004D4AA3">
      <w:pPr>
        <w:spacing w:after="200" w:line="276" w:lineRule="auto"/>
        <w:rPr>
          <w:rFonts w:eastAsia="Calibri" w:cs="Arial"/>
          <w:b/>
          <w:noProof/>
          <w:szCs w:val="22"/>
          <w:lang w:eastAsia="en-US"/>
        </w:rPr>
      </w:pPr>
      <w:r>
        <w:rPr>
          <w:rFonts w:eastAsia="Calibri" w:cs="Arial"/>
          <w:b/>
          <w:noProof/>
          <w:szCs w:val="22"/>
          <w:lang w:eastAsia="en-US"/>
        </w:rPr>
        <w:t>75</w:t>
      </w:r>
      <w:r w:rsidR="004D4AA3" w:rsidRPr="000D1D34">
        <w:rPr>
          <w:rFonts w:eastAsia="Calibri" w:cs="Arial"/>
          <w:b/>
          <w:noProof/>
          <w:szCs w:val="22"/>
          <w:lang w:eastAsia="en-US"/>
        </w:rPr>
        <w:t xml:space="preserve"> x  ----------------------------------------------------------------------------------------- = Počet bodů za kritérium A</w:t>
      </w:r>
    </w:p>
    <w:p w14:paraId="370A156B" w14:textId="77777777" w:rsidR="004D4AA3" w:rsidRPr="000D1D34" w:rsidRDefault="004D4AA3" w:rsidP="004D4AA3">
      <w:pPr>
        <w:spacing w:after="200" w:line="276" w:lineRule="auto"/>
        <w:rPr>
          <w:rFonts w:eastAsia="Calibri" w:cs="Arial"/>
          <w:noProof/>
          <w:szCs w:val="22"/>
          <w:lang w:eastAsia="en-US"/>
        </w:rPr>
      </w:pPr>
      <w:r w:rsidRPr="000D1D34">
        <w:rPr>
          <w:rFonts w:eastAsia="Calibri" w:cs="Arial"/>
          <w:b/>
          <w:noProof/>
          <w:szCs w:val="22"/>
          <w:lang w:eastAsia="en-US"/>
        </w:rPr>
        <w:t xml:space="preserve">       </w:t>
      </w:r>
      <w:r w:rsidRPr="000D1D34">
        <w:rPr>
          <w:rFonts w:eastAsia="Calibri" w:cs="Arial"/>
          <w:b/>
          <w:noProof/>
          <w:szCs w:val="22"/>
          <w:lang w:eastAsia="en-US"/>
        </w:rPr>
        <w:tab/>
        <w:t xml:space="preserve">   </w:t>
      </w:r>
      <w:r w:rsidRPr="000D1D34">
        <w:rPr>
          <w:rFonts w:eastAsia="Calibri" w:cs="Arial"/>
          <w:b/>
          <w:noProof/>
          <w:szCs w:val="22"/>
          <w:lang w:eastAsia="en-US"/>
        </w:rPr>
        <w:tab/>
      </w:r>
      <w:r w:rsidR="00B2292C">
        <w:rPr>
          <w:rFonts w:eastAsia="Calibri" w:cs="Arial"/>
          <w:b/>
          <w:noProof/>
          <w:szCs w:val="22"/>
          <w:lang w:eastAsia="en-US"/>
        </w:rPr>
        <w:t>Hodnocená nabídková cena v Kč bez DPH</w:t>
      </w:r>
    </w:p>
    <w:p w14:paraId="18E484C3" w14:textId="77777777" w:rsidR="004D4AA3" w:rsidRPr="000D1D34" w:rsidRDefault="004D4AA3" w:rsidP="004D4AA3">
      <w:pPr>
        <w:spacing w:line="280" w:lineRule="atLeast"/>
        <w:ind w:right="-2"/>
        <w:rPr>
          <w:rFonts w:eastAsia="Calibri" w:cs="Arial"/>
          <w:noProof/>
          <w:szCs w:val="22"/>
          <w:lang w:eastAsia="en-US"/>
        </w:rPr>
      </w:pPr>
      <w:r w:rsidRPr="000D1D34">
        <w:rPr>
          <w:rFonts w:eastAsia="Calibri" w:cs="Arial"/>
          <w:noProof/>
          <w:szCs w:val="22"/>
          <w:lang w:eastAsia="en-US"/>
        </w:rPr>
        <w:t xml:space="preserve">Pro toto číselně vyjádřitelné dílčí hodnotící kritérium, pro které má nejvhodnější nabídka </w:t>
      </w:r>
      <w:r w:rsidRPr="000D1D34">
        <w:rPr>
          <w:rFonts w:eastAsia="Calibri" w:cs="Arial"/>
          <w:b/>
          <w:noProof/>
          <w:szCs w:val="22"/>
          <w:lang w:eastAsia="en-US"/>
        </w:rPr>
        <w:t>minimální hodnotu</w:t>
      </w:r>
      <w:r w:rsidRPr="000D1D34">
        <w:rPr>
          <w:rFonts w:eastAsia="Calibri" w:cs="Arial"/>
          <w:noProof/>
          <w:szCs w:val="22"/>
          <w:lang w:eastAsia="en-US"/>
        </w:rPr>
        <w:t xml:space="preserve"> kritéria, získá tedy hodnocená nabídka bodovou hodnotu, která vznikne násobkem </w:t>
      </w:r>
      <w:r w:rsidR="007A091B">
        <w:rPr>
          <w:rFonts w:eastAsia="Calibri" w:cs="Arial"/>
          <w:noProof/>
          <w:szCs w:val="22"/>
          <w:lang w:eastAsia="en-US"/>
        </w:rPr>
        <w:t>75 (vyjádření váhy kritéria)</w:t>
      </w:r>
      <w:r w:rsidRPr="000D1D34">
        <w:rPr>
          <w:rFonts w:eastAsia="Calibri" w:cs="Arial"/>
          <w:noProof/>
          <w:szCs w:val="22"/>
          <w:lang w:eastAsia="en-US"/>
        </w:rPr>
        <w:t xml:space="preserve"> a poměru hodnoty nejvhodnější nabídky („Nejvýhodnější nabídka, tzv. nejnižší cena (hodnota)“) k hodnocené nabídce („Cena (hodnota) hodnocené nabídky“). </w:t>
      </w:r>
    </w:p>
    <w:p w14:paraId="11C5ECFB" w14:textId="77777777" w:rsidR="003F4478" w:rsidRPr="00A05688" w:rsidRDefault="003F4478" w:rsidP="00A05688">
      <w:pPr>
        <w:pStyle w:val="Odstavecseseznamem"/>
        <w:jc w:val="left"/>
        <w:rPr>
          <w:rFonts w:cs="Arial"/>
          <w:b/>
          <w:szCs w:val="20"/>
        </w:rPr>
      </w:pPr>
    </w:p>
    <w:p w14:paraId="71211F3D" w14:textId="77777777" w:rsidR="003F4478" w:rsidRPr="005B67B2" w:rsidRDefault="00295CF6" w:rsidP="003F4478">
      <w:pPr>
        <w:spacing w:after="200" w:line="276" w:lineRule="auto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B</w:t>
      </w:r>
      <w:r w:rsidR="003F4478">
        <w:rPr>
          <w:rFonts w:cs="Arial"/>
          <w:b/>
          <w:noProof/>
          <w:szCs w:val="20"/>
        </w:rPr>
        <w:t xml:space="preserve">) </w:t>
      </w:r>
      <w:r w:rsidR="003F4478">
        <w:rPr>
          <w:rFonts w:cs="Arial"/>
          <w:noProof/>
          <w:szCs w:val="20"/>
        </w:rPr>
        <w:t xml:space="preserve">S ohledem </w:t>
      </w:r>
      <w:r w:rsidR="003F4478" w:rsidRPr="005B67B2">
        <w:rPr>
          <w:rFonts w:cs="Arial"/>
          <w:noProof/>
          <w:szCs w:val="20"/>
        </w:rPr>
        <w:t xml:space="preserve">na </w:t>
      </w:r>
      <w:r w:rsidR="003F4478">
        <w:rPr>
          <w:rFonts w:cs="Arial"/>
          <w:noProof/>
          <w:szCs w:val="20"/>
        </w:rPr>
        <w:t xml:space="preserve">požadavek </w:t>
      </w:r>
      <w:r w:rsidR="003F4478" w:rsidRPr="005B67B2">
        <w:rPr>
          <w:rFonts w:cs="Arial"/>
          <w:noProof/>
          <w:szCs w:val="20"/>
        </w:rPr>
        <w:t xml:space="preserve">zajištění vysoké míry zabezpečení komunikační infrastruktury veřejné správy, zadavatel v rámci tohoto hodnotícího kritéria bude hodnotit celkovou bezpečnostní úroveň návrhu řešení.  </w:t>
      </w:r>
    </w:p>
    <w:p w14:paraId="1EB860FF" w14:textId="77777777" w:rsidR="003F4478" w:rsidRPr="005B67B2" w:rsidRDefault="003F4478" w:rsidP="003F4478">
      <w:pPr>
        <w:spacing w:after="200" w:line="276" w:lineRule="auto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t>Hodnocení bude provedeno tak, že hodnotící komise stanoví pořadí nabídek od nejvhodnější k nejméně vhodné tak, že přiřadí nejvhodnější nabídce v rámci každého z níže definovaných subkritérií nejvyšší ohodnocení 1</w:t>
      </w:r>
      <w:r w:rsidR="009E0B62">
        <w:rPr>
          <w:rFonts w:cs="Arial"/>
          <w:noProof/>
          <w:szCs w:val="20"/>
        </w:rPr>
        <w:t>00</w:t>
      </w:r>
      <w:r w:rsidRPr="005B67B2">
        <w:rPr>
          <w:rFonts w:cs="Arial"/>
          <w:noProof/>
          <w:szCs w:val="20"/>
        </w:rPr>
        <w:t xml:space="preserve"> bodů</w:t>
      </w:r>
      <w:r>
        <w:rPr>
          <w:rFonts w:cs="Arial"/>
          <w:noProof/>
          <w:szCs w:val="20"/>
        </w:rPr>
        <w:t>,</w:t>
      </w:r>
      <w:r w:rsidRPr="005B67B2">
        <w:rPr>
          <w:rFonts w:cs="Arial"/>
          <w:noProof/>
          <w:szCs w:val="20"/>
        </w:rPr>
        <w:t xml:space="preserve"> a každé následující nabídce přiřadí takové bodové ohodnocení, které vyjadřuje míru naplnění požadavků zadavatele z hlediska celkové bezpečnostní úrovně návrhu řešení.</w:t>
      </w:r>
    </w:p>
    <w:p w14:paraId="226DD79A" w14:textId="77777777" w:rsidR="003F4478" w:rsidRDefault="003F4478" w:rsidP="003F4478">
      <w:pPr>
        <w:spacing w:after="200" w:line="276" w:lineRule="auto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lastRenderedPageBreak/>
        <w:t>Jako výhodnější</w:t>
      </w:r>
      <w:r w:rsidRPr="005B67B2">
        <w:rPr>
          <w:rFonts w:cs="Arial"/>
          <w:noProof/>
          <w:szCs w:val="20"/>
        </w:rPr>
        <w:t xml:space="preserve"> bude zadavatel hodnotit nabídku </w:t>
      </w:r>
      <w:r w:rsidR="008A52E3">
        <w:rPr>
          <w:rFonts w:cs="Arial"/>
          <w:noProof/>
          <w:szCs w:val="20"/>
        </w:rPr>
        <w:t>dodavatele</w:t>
      </w:r>
      <w:r w:rsidRPr="005B67B2">
        <w:rPr>
          <w:rFonts w:cs="Arial"/>
          <w:noProof/>
          <w:szCs w:val="20"/>
        </w:rPr>
        <w:t xml:space="preserve">, který oproti ostatním </w:t>
      </w:r>
      <w:r w:rsidR="008A52E3">
        <w:rPr>
          <w:rFonts w:cs="Arial"/>
          <w:noProof/>
          <w:szCs w:val="20"/>
        </w:rPr>
        <w:t>dodavatelům</w:t>
      </w:r>
      <w:r w:rsidRPr="005B67B2">
        <w:rPr>
          <w:rFonts w:cs="Arial"/>
          <w:noProof/>
          <w:szCs w:val="20"/>
        </w:rPr>
        <w:t xml:space="preserve"> navrhne:</w:t>
      </w:r>
    </w:p>
    <w:p w14:paraId="6AF4F4ED" w14:textId="77777777" w:rsidR="003F4478" w:rsidRPr="005B67B2" w:rsidRDefault="003F4478" w:rsidP="003F4478">
      <w:pPr>
        <w:pStyle w:val="Odstavecseseznamem"/>
        <w:numPr>
          <w:ilvl w:val="0"/>
          <w:numId w:val="23"/>
        </w:numPr>
        <w:spacing w:after="200" w:line="276" w:lineRule="auto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t>řešení, které bude provozně jednodušší a bude tak klást menší časové a kapacitní nároky na administraci a údržbu ze strany zadavatele, včetně nižší náročnosti monitoringu a správy bezpečnostních rizik. V rámci tohoto subkritéria zadavatel přidělí 1</w:t>
      </w:r>
      <w:r w:rsidR="009E0B62">
        <w:rPr>
          <w:rFonts w:cs="Arial"/>
          <w:noProof/>
          <w:szCs w:val="20"/>
        </w:rPr>
        <w:t>00</w:t>
      </w:r>
      <w:r w:rsidRPr="005B67B2">
        <w:rPr>
          <w:rFonts w:cs="Arial"/>
          <w:noProof/>
          <w:szCs w:val="20"/>
        </w:rPr>
        <w:t xml:space="preserve"> bodů nabídce, která bude obsahovat klíčové prvky z hlediska ceny a množství v hlavních kategoriích veřejné zakázky od nej</w:t>
      </w:r>
      <w:r>
        <w:rPr>
          <w:rFonts w:cs="Arial"/>
          <w:noProof/>
          <w:szCs w:val="20"/>
        </w:rPr>
        <w:t xml:space="preserve">menšího počtu výrobců </w:t>
      </w:r>
      <w:r w:rsidRPr="005B67B2">
        <w:rPr>
          <w:rFonts w:cs="Arial"/>
          <w:noProof/>
          <w:szCs w:val="20"/>
        </w:rPr>
        <w:t>oproti zbývajícím nabídkám.</w:t>
      </w:r>
    </w:p>
    <w:p w14:paraId="52651AF6" w14:textId="77777777" w:rsidR="003F4478" w:rsidRDefault="003F4478" w:rsidP="003F4478">
      <w:pPr>
        <w:spacing w:after="200" w:line="276" w:lineRule="auto"/>
        <w:ind w:left="708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t xml:space="preserve">Ostatním nabídkám pak bude </w:t>
      </w:r>
      <w:r>
        <w:rPr>
          <w:rFonts w:cs="Arial"/>
          <w:noProof/>
          <w:szCs w:val="20"/>
        </w:rPr>
        <w:t>přidělen počet bodů dle vzorce:</w:t>
      </w:r>
    </w:p>
    <w:p w14:paraId="0BC83ABE" w14:textId="77777777" w:rsidR="003F4478" w:rsidRPr="000D1D34" w:rsidRDefault="003F4478" w:rsidP="003F4478">
      <w:pPr>
        <w:spacing w:after="200" w:line="276" w:lineRule="auto"/>
        <w:ind w:left="1416"/>
        <w:rPr>
          <w:rFonts w:eastAsia="Calibri" w:cs="Arial"/>
          <w:b/>
          <w:noProof/>
          <w:szCs w:val="22"/>
          <w:lang w:eastAsia="en-US"/>
        </w:rPr>
      </w:pPr>
      <w:r>
        <w:rPr>
          <w:rFonts w:eastAsia="Calibri" w:cs="Arial"/>
          <w:b/>
          <w:noProof/>
          <w:szCs w:val="22"/>
          <w:lang w:eastAsia="en-US"/>
        </w:rPr>
        <w:t>Počet výrobců u nabídky s nejmenším počtem výrobců</w:t>
      </w:r>
      <w:r w:rsidRPr="000D1D34">
        <w:rPr>
          <w:rFonts w:eastAsia="Calibri" w:cs="Arial"/>
          <w:b/>
          <w:noProof/>
          <w:szCs w:val="22"/>
          <w:lang w:eastAsia="en-US"/>
        </w:rPr>
        <w:t xml:space="preserve">  </w:t>
      </w:r>
    </w:p>
    <w:p w14:paraId="1B8249AB" w14:textId="77777777" w:rsidR="003F4478" w:rsidRPr="000D1D34" w:rsidRDefault="005808D5" w:rsidP="003F4478">
      <w:pPr>
        <w:spacing w:after="200" w:line="276" w:lineRule="auto"/>
        <w:ind w:left="708"/>
        <w:rPr>
          <w:rFonts w:eastAsia="Calibri" w:cs="Arial"/>
          <w:b/>
          <w:noProof/>
          <w:szCs w:val="22"/>
          <w:lang w:eastAsia="en-US"/>
        </w:rPr>
      </w:pPr>
      <w:r>
        <w:rPr>
          <w:rFonts w:eastAsia="Calibri" w:cs="Arial"/>
          <w:b/>
          <w:noProof/>
          <w:szCs w:val="22"/>
          <w:lang w:eastAsia="en-US"/>
        </w:rPr>
        <w:t>1</w:t>
      </w:r>
      <w:r w:rsidR="009E0B62">
        <w:rPr>
          <w:rFonts w:eastAsia="Calibri" w:cs="Arial"/>
          <w:b/>
          <w:noProof/>
          <w:szCs w:val="22"/>
          <w:lang w:eastAsia="en-US"/>
        </w:rPr>
        <w:t>00</w:t>
      </w:r>
      <w:r w:rsidR="003F4478" w:rsidRPr="000D1D34">
        <w:rPr>
          <w:rFonts w:eastAsia="Calibri" w:cs="Arial"/>
          <w:b/>
          <w:noProof/>
          <w:szCs w:val="22"/>
          <w:lang w:eastAsia="en-US"/>
        </w:rPr>
        <w:t xml:space="preserve"> x  ------------------------</w:t>
      </w:r>
      <w:r w:rsidR="003F4478">
        <w:rPr>
          <w:rFonts w:eastAsia="Calibri" w:cs="Arial"/>
          <w:b/>
          <w:noProof/>
          <w:szCs w:val="22"/>
          <w:lang w:eastAsia="en-US"/>
        </w:rPr>
        <w:t>-------------------------------</w:t>
      </w:r>
      <w:r w:rsidR="003F4478" w:rsidRPr="000D1D34">
        <w:rPr>
          <w:rFonts w:eastAsia="Calibri" w:cs="Arial"/>
          <w:b/>
          <w:noProof/>
          <w:szCs w:val="22"/>
          <w:lang w:eastAsia="en-US"/>
        </w:rPr>
        <w:t>-</w:t>
      </w:r>
      <w:r w:rsidR="003F4478">
        <w:rPr>
          <w:rFonts w:eastAsia="Calibri" w:cs="Arial"/>
          <w:b/>
          <w:noProof/>
          <w:szCs w:val="22"/>
          <w:lang w:eastAsia="en-US"/>
        </w:rPr>
        <w:t xml:space="preserve">---------------- = Počet bodů za subkritérium </w:t>
      </w:r>
      <w:r w:rsidR="00295CF6">
        <w:rPr>
          <w:rFonts w:eastAsia="Calibri" w:cs="Arial"/>
          <w:b/>
          <w:noProof/>
          <w:szCs w:val="22"/>
          <w:lang w:eastAsia="en-US"/>
        </w:rPr>
        <w:t>B</w:t>
      </w:r>
      <w:r w:rsidR="003F4478">
        <w:rPr>
          <w:rFonts w:eastAsia="Calibri" w:cs="Arial"/>
          <w:b/>
          <w:noProof/>
          <w:szCs w:val="22"/>
          <w:lang w:eastAsia="en-US"/>
        </w:rPr>
        <w:t>1</w:t>
      </w:r>
    </w:p>
    <w:p w14:paraId="7050D2E6" w14:textId="77777777" w:rsidR="003F4478" w:rsidRPr="000D1D34" w:rsidRDefault="003F4478" w:rsidP="003F4478">
      <w:pPr>
        <w:spacing w:after="200" w:line="276" w:lineRule="auto"/>
        <w:ind w:left="708"/>
        <w:rPr>
          <w:rFonts w:eastAsia="Calibri" w:cs="Arial"/>
          <w:noProof/>
          <w:szCs w:val="22"/>
          <w:lang w:eastAsia="en-US"/>
        </w:rPr>
      </w:pPr>
      <w:r w:rsidRPr="000D1D34">
        <w:rPr>
          <w:rFonts w:eastAsia="Calibri" w:cs="Arial"/>
          <w:b/>
          <w:noProof/>
          <w:szCs w:val="22"/>
          <w:lang w:eastAsia="en-US"/>
        </w:rPr>
        <w:t xml:space="preserve">       </w:t>
      </w:r>
      <w:r w:rsidRPr="000D1D34">
        <w:rPr>
          <w:rFonts w:eastAsia="Calibri" w:cs="Arial"/>
          <w:b/>
          <w:noProof/>
          <w:szCs w:val="22"/>
          <w:lang w:eastAsia="en-US"/>
        </w:rPr>
        <w:tab/>
        <w:t xml:space="preserve">   </w:t>
      </w:r>
      <w:r w:rsidRPr="000D1D34">
        <w:rPr>
          <w:rFonts w:eastAsia="Calibri" w:cs="Arial"/>
          <w:b/>
          <w:noProof/>
          <w:szCs w:val="22"/>
          <w:lang w:eastAsia="en-US"/>
        </w:rPr>
        <w:tab/>
        <w:t xml:space="preserve">  </w:t>
      </w:r>
      <w:r>
        <w:rPr>
          <w:rFonts w:eastAsia="Calibri" w:cs="Arial"/>
          <w:b/>
          <w:noProof/>
          <w:szCs w:val="22"/>
          <w:lang w:eastAsia="en-US"/>
        </w:rPr>
        <w:t>Počet výrobců u</w:t>
      </w:r>
      <w:r w:rsidRPr="000D1D34">
        <w:rPr>
          <w:rFonts w:eastAsia="Calibri" w:cs="Arial"/>
          <w:b/>
          <w:noProof/>
          <w:szCs w:val="22"/>
          <w:lang w:eastAsia="en-US"/>
        </w:rPr>
        <w:t xml:space="preserve"> hodnocené nabídky</w:t>
      </w:r>
    </w:p>
    <w:p w14:paraId="67B7C115" w14:textId="77777777" w:rsidR="003F4478" w:rsidRPr="005B67B2" w:rsidRDefault="003F4478" w:rsidP="003F4478">
      <w:pPr>
        <w:spacing w:after="200" w:line="276" w:lineRule="auto"/>
        <w:ind w:left="708"/>
        <w:rPr>
          <w:rFonts w:cs="Arial"/>
          <w:noProof/>
          <w:szCs w:val="20"/>
        </w:rPr>
      </w:pPr>
    </w:p>
    <w:p w14:paraId="0F772277" w14:textId="77777777" w:rsidR="003F4478" w:rsidRDefault="003F4478" w:rsidP="003F4478">
      <w:pPr>
        <w:spacing w:after="200" w:line="276" w:lineRule="auto"/>
        <w:ind w:left="708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t>Počet výrobců bude zadavatel hodnotit ve škále 2 až n. Nabídkám obsahujícím řešení všech níže uvedených prvků od jediného výrobce zadavatel přiřadí pro účely hodnocení v tomto subkritériu hodnotu 2 (takové nabídky bude hodnotit, jako by zahrnovaly specifikované prvky od dvou výr</w:t>
      </w:r>
      <w:r>
        <w:rPr>
          <w:rFonts w:cs="Arial"/>
          <w:noProof/>
          <w:szCs w:val="20"/>
        </w:rPr>
        <w:t xml:space="preserve">obců). Váha subkriteria </w:t>
      </w:r>
      <w:r w:rsidR="00295CF6">
        <w:rPr>
          <w:rFonts w:cs="Arial"/>
          <w:noProof/>
          <w:szCs w:val="20"/>
        </w:rPr>
        <w:t>B</w:t>
      </w:r>
      <w:r w:rsidR="009E0B62">
        <w:rPr>
          <w:rFonts w:cs="Arial"/>
          <w:noProof/>
          <w:szCs w:val="20"/>
        </w:rPr>
        <w:t xml:space="preserve">1 je </w:t>
      </w:r>
      <w:r w:rsidR="00295CF6">
        <w:rPr>
          <w:rFonts w:cs="Arial"/>
          <w:noProof/>
          <w:szCs w:val="20"/>
        </w:rPr>
        <w:t>12</w:t>
      </w:r>
      <w:r>
        <w:rPr>
          <w:rFonts w:cs="Arial"/>
          <w:noProof/>
          <w:szCs w:val="20"/>
        </w:rPr>
        <w:t xml:space="preserve"> %</w:t>
      </w:r>
      <w:r w:rsidR="005808D5">
        <w:rPr>
          <w:rFonts w:cs="Arial"/>
          <w:noProof/>
          <w:szCs w:val="20"/>
        </w:rPr>
        <w:t xml:space="preserve"> (</w:t>
      </w:r>
      <w:r>
        <w:rPr>
          <w:rFonts w:cs="Arial"/>
          <w:noProof/>
          <w:szCs w:val="20"/>
        </w:rPr>
        <w:t>V</w:t>
      </w:r>
      <w:r w:rsidR="00295CF6">
        <w:rPr>
          <w:rFonts w:cs="Arial"/>
          <w:noProof/>
          <w:szCs w:val="20"/>
          <w:vertAlign w:val="subscript"/>
        </w:rPr>
        <w:t>B</w:t>
      </w:r>
      <w:r w:rsidRPr="003E5D9C">
        <w:rPr>
          <w:rFonts w:cs="Arial"/>
          <w:noProof/>
          <w:szCs w:val="20"/>
          <w:vertAlign w:val="subscript"/>
        </w:rPr>
        <w:t>B1</w:t>
      </w:r>
      <w:r w:rsidR="009E0B62">
        <w:rPr>
          <w:rFonts w:cs="Arial"/>
          <w:noProof/>
          <w:szCs w:val="20"/>
        </w:rPr>
        <w:t xml:space="preserve"> = 0,</w:t>
      </w:r>
      <w:r w:rsidR="00295CF6">
        <w:rPr>
          <w:rFonts w:cs="Arial"/>
          <w:noProof/>
          <w:szCs w:val="20"/>
        </w:rPr>
        <w:t>12</w:t>
      </w:r>
      <w:r>
        <w:rPr>
          <w:rFonts w:cs="Arial"/>
          <w:noProof/>
          <w:szCs w:val="20"/>
        </w:rPr>
        <w:t>),</w:t>
      </w:r>
    </w:p>
    <w:p w14:paraId="6871EEEB" w14:textId="77777777" w:rsidR="003F4478" w:rsidRPr="007972DC" w:rsidRDefault="003F4478" w:rsidP="003F4478">
      <w:pPr>
        <w:pStyle w:val="Odstavecseseznamem"/>
        <w:numPr>
          <w:ilvl w:val="0"/>
          <w:numId w:val="23"/>
        </w:numPr>
        <w:spacing w:after="200" w:line="276" w:lineRule="auto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t>řešení, které při splnění všech požadavků zadavatele na bezpečnost předmětu plnění veřejné zakázky (tak, jak jsou definovány</w:t>
      </w:r>
      <w:r>
        <w:rPr>
          <w:rFonts w:cs="Arial"/>
          <w:noProof/>
          <w:szCs w:val="20"/>
        </w:rPr>
        <w:t xml:space="preserve"> v </w:t>
      </w:r>
      <w:r w:rsidR="000E03C9">
        <w:rPr>
          <w:rFonts w:cs="Arial"/>
          <w:noProof/>
          <w:szCs w:val="20"/>
        </w:rPr>
        <w:t>P</w:t>
      </w:r>
      <w:r>
        <w:rPr>
          <w:rFonts w:cs="Arial"/>
          <w:noProof/>
          <w:szCs w:val="20"/>
        </w:rPr>
        <w:t>říloze č. 5c</w:t>
      </w:r>
      <w:r w:rsidRPr="005B67B2">
        <w:rPr>
          <w:rFonts w:cs="Arial"/>
          <w:noProof/>
          <w:szCs w:val="20"/>
        </w:rPr>
        <w:t xml:space="preserve"> ZD), je tvořeno komunikačními prvky, pro které má jejich výrobce implementován a zveřejněn proces pro nahlášení, uveřejňování a opravy bezpečnostních problémů a zranitelností. Popisy bezpečnostních problémů a zranitelností, včetně návodů na jejich eliminaci před vydáním opravené verze firmware musí být volně dostupné. </w:t>
      </w:r>
    </w:p>
    <w:p w14:paraId="75E79658" w14:textId="77777777" w:rsidR="003F4478" w:rsidRDefault="000E03C9" w:rsidP="003F4478">
      <w:pPr>
        <w:spacing w:after="200" w:line="276" w:lineRule="auto"/>
        <w:ind w:left="708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Dodavatel</w:t>
      </w:r>
      <w:r w:rsidR="003F4478" w:rsidRPr="005B67B2">
        <w:rPr>
          <w:rFonts w:cs="Arial"/>
          <w:noProof/>
          <w:szCs w:val="20"/>
        </w:rPr>
        <w:t xml:space="preserve"> prokáže veřejnou dostupnost příslušných informací odkazem na konkrétní veřejné www stránky</w:t>
      </w:r>
      <w:r w:rsidR="003F4478">
        <w:rPr>
          <w:rFonts w:cs="Arial"/>
          <w:noProof/>
          <w:szCs w:val="20"/>
        </w:rPr>
        <w:t xml:space="preserve"> výrobce nabízených zařízení. </w:t>
      </w:r>
      <w:r w:rsidR="009F4A2F">
        <w:rPr>
          <w:rFonts w:cs="Arial"/>
          <w:noProof/>
          <w:szCs w:val="20"/>
        </w:rPr>
        <w:t>Dodavatel</w:t>
      </w:r>
      <w:r w:rsidR="003F4478" w:rsidRPr="005B67B2">
        <w:rPr>
          <w:rFonts w:cs="Arial"/>
          <w:noProof/>
          <w:szCs w:val="20"/>
        </w:rPr>
        <w:t xml:space="preserve"> uvede výčet výrobců nabízených zař</w:t>
      </w:r>
      <w:r w:rsidR="003F4478">
        <w:rPr>
          <w:rFonts w:cs="Arial"/>
          <w:noProof/>
          <w:szCs w:val="20"/>
        </w:rPr>
        <w:t xml:space="preserve">ízení </w:t>
      </w:r>
      <w:r w:rsidR="003F4478" w:rsidRPr="005B67B2">
        <w:rPr>
          <w:rFonts w:cs="Arial"/>
          <w:noProof/>
          <w:szCs w:val="20"/>
        </w:rPr>
        <w:t xml:space="preserve">a odkaz na www stránky výrobců </w:t>
      </w:r>
      <w:r w:rsidR="003F4478">
        <w:rPr>
          <w:rFonts w:cs="Arial"/>
          <w:noProof/>
          <w:szCs w:val="20"/>
        </w:rPr>
        <w:t xml:space="preserve">podle </w:t>
      </w:r>
      <w:r>
        <w:rPr>
          <w:rFonts w:cs="Arial"/>
          <w:noProof/>
          <w:szCs w:val="20"/>
        </w:rPr>
        <w:t>P</w:t>
      </w:r>
      <w:r w:rsidR="003F4478">
        <w:rPr>
          <w:rFonts w:cs="Arial"/>
          <w:noProof/>
          <w:szCs w:val="20"/>
        </w:rPr>
        <w:t xml:space="preserve">řílohy č. 5c ZD </w:t>
      </w:r>
      <w:r w:rsidR="00962B0D">
        <w:rPr>
          <w:rFonts w:cs="Arial"/>
          <w:noProof/>
          <w:szCs w:val="20"/>
        </w:rPr>
        <w:t>–</w:t>
      </w:r>
      <w:r w:rsidR="003F4478">
        <w:rPr>
          <w:rFonts w:cs="Arial"/>
          <w:noProof/>
          <w:szCs w:val="20"/>
        </w:rPr>
        <w:t xml:space="preserve"> technick</w:t>
      </w:r>
      <w:r w:rsidR="00962B0D">
        <w:rPr>
          <w:rFonts w:cs="Arial"/>
          <w:noProof/>
          <w:szCs w:val="20"/>
        </w:rPr>
        <w:t>á specifikace</w:t>
      </w:r>
      <w:r w:rsidR="003F4478">
        <w:rPr>
          <w:rFonts w:cs="Arial"/>
          <w:noProof/>
          <w:szCs w:val="20"/>
        </w:rPr>
        <w:t xml:space="preserve">. V rámci tohoto subkritéria Zadavatel přidělí 100 bodů nabídce, která bude obsahovat nejvíce kategorií s kompletně implementovaným bezpečnostním procesem (podporují všichni výrobci v dané kategorii) oproti zbývajícím nabídkám. Ostatním nabídkám pak bude přidělen počet bodů dle vzorce. </w:t>
      </w:r>
    </w:p>
    <w:p w14:paraId="507F9A2A" w14:textId="77777777" w:rsidR="003F4478" w:rsidRDefault="003F4478" w:rsidP="003F4478">
      <w:pPr>
        <w:spacing w:after="200" w:line="276" w:lineRule="auto"/>
        <w:ind w:left="708"/>
        <w:rPr>
          <w:rFonts w:cs="Arial"/>
          <w:noProof/>
          <w:szCs w:val="20"/>
        </w:rPr>
      </w:pPr>
    </w:p>
    <w:p w14:paraId="4A4A2230" w14:textId="77777777" w:rsidR="003F4478" w:rsidRPr="000D1D34" w:rsidRDefault="003F4478" w:rsidP="003F4478">
      <w:pPr>
        <w:spacing w:after="200" w:line="276" w:lineRule="auto"/>
        <w:ind w:left="1416"/>
        <w:rPr>
          <w:rFonts w:eastAsia="Calibri" w:cs="Arial"/>
          <w:b/>
          <w:noProof/>
          <w:szCs w:val="22"/>
          <w:lang w:eastAsia="en-US"/>
        </w:rPr>
      </w:pPr>
      <w:r>
        <w:rPr>
          <w:rFonts w:eastAsia="Calibri" w:cs="Arial"/>
          <w:b/>
          <w:noProof/>
          <w:szCs w:val="22"/>
          <w:lang w:eastAsia="en-US"/>
        </w:rPr>
        <w:t>Počet kategorií s kompletně implementovaným bezpečnostním procesem hodnocené nabídky</w:t>
      </w:r>
    </w:p>
    <w:p w14:paraId="190E589E" w14:textId="77777777" w:rsidR="003F4478" w:rsidRPr="000D1D34" w:rsidRDefault="003F4478" w:rsidP="003F4478">
      <w:pPr>
        <w:spacing w:after="200" w:line="276" w:lineRule="auto"/>
        <w:ind w:left="708"/>
        <w:rPr>
          <w:rFonts w:eastAsia="Calibri" w:cs="Arial"/>
          <w:b/>
          <w:noProof/>
          <w:szCs w:val="22"/>
          <w:lang w:eastAsia="en-US"/>
        </w:rPr>
      </w:pPr>
      <w:r>
        <w:rPr>
          <w:rFonts w:eastAsia="Calibri" w:cs="Arial"/>
          <w:b/>
          <w:noProof/>
          <w:szCs w:val="22"/>
          <w:lang w:eastAsia="en-US"/>
        </w:rPr>
        <w:t>10</w:t>
      </w:r>
      <w:r w:rsidRPr="000D1D34">
        <w:rPr>
          <w:rFonts w:eastAsia="Calibri" w:cs="Arial"/>
          <w:b/>
          <w:noProof/>
          <w:szCs w:val="22"/>
          <w:lang w:eastAsia="en-US"/>
        </w:rPr>
        <w:t>0 x  ------------------------</w:t>
      </w:r>
      <w:r>
        <w:rPr>
          <w:rFonts w:eastAsia="Calibri" w:cs="Arial"/>
          <w:b/>
          <w:noProof/>
          <w:szCs w:val="22"/>
          <w:lang w:eastAsia="en-US"/>
        </w:rPr>
        <w:t>-------------------------------</w:t>
      </w:r>
      <w:r w:rsidRPr="000D1D34">
        <w:rPr>
          <w:rFonts w:eastAsia="Calibri" w:cs="Arial"/>
          <w:b/>
          <w:noProof/>
          <w:szCs w:val="22"/>
          <w:lang w:eastAsia="en-US"/>
        </w:rPr>
        <w:t>-</w:t>
      </w:r>
      <w:r>
        <w:rPr>
          <w:rFonts w:eastAsia="Calibri" w:cs="Arial"/>
          <w:b/>
          <w:noProof/>
          <w:szCs w:val="22"/>
          <w:lang w:eastAsia="en-US"/>
        </w:rPr>
        <w:t xml:space="preserve">----------------- = Počet bodů za subkritérium </w:t>
      </w:r>
      <w:r w:rsidR="00295CF6">
        <w:rPr>
          <w:rFonts w:eastAsia="Calibri" w:cs="Arial"/>
          <w:b/>
          <w:noProof/>
          <w:szCs w:val="22"/>
          <w:lang w:eastAsia="en-US"/>
        </w:rPr>
        <w:t>B</w:t>
      </w:r>
      <w:r>
        <w:rPr>
          <w:rFonts w:eastAsia="Calibri" w:cs="Arial"/>
          <w:b/>
          <w:noProof/>
          <w:szCs w:val="22"/>
          <w:lang w:eastAsia="en-US"/>
        </w:rPr>
        <w:t>2</w:t>
      </w:r>
    </w:p>
    <w:p w14:paraId="566A5C52" w14:textId="77777777" w:rsidR="003F4478" w:rsidRPr="000D1D34" w:rsidRDefault="003F4478" w:rsidP="005808D5">
      <w:pPr>
        <w:spacing w:after="200" w:line="276" w:lineRule="auto"/>
        <w:ind w:left="1418"/>
        <w:rPr>
          <w:rFonts w:eastAsia="Calibri" w:cs="Arial"/>
          <w:noProof/>
          <w:szCs w:val="22"/>
          <w:lang w:eastAsia="en-US"/>
        </w:rPr>
      </w:pPr>
      <w:r>
        <w:rPr>
          <w:rFonts w:eastAsia="Calibri" w:cs="Arial"/>
          <w:b/>
          <w:noProof/>
          <w:szCs w:val="22"/>
          <w:lang w:eastAsia="en-US"/>
        </w:rPr>
        <w:t>Počet kategorií s kompletně implementovaným bezpečnostním procesem u nabídky s nejvyšším počtem kategorií s kompletně implementovaným bezpečnostním procesem</w:t>
      </w:r>
    </w:p>
    <w:p w14:paraId="49649519" w14:textId="77777777" w:rsidR="003F4478" w:rsidRDefault="003F4478" w:rsidP="003F4478">
      <w:pPr>
        <w:spacing w:after="200" w:line="276" w:lineRule="auto"/>
        <w:ind w:left="708"/>
        <w:rPr>
          <w:rFonts w:cs="Arial"/>
          <w:noProof/>
          <w:szCs w:val="20"/>
        </w:rPr>
      </w:pPr>
    </w:p>
    <w:p w14:paraId="32B8BBB8" w14:textId="77777777" w:rsidR="003F4478" w:rsidRDefault="003F4478" w:rsidP="003F4478">
      <w:pPr>
        <w:spacing w:after="200" w:line="276" w:lineRule="auto"/>
        <w:ind w:left="708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V</w:t>
      </w:r>
      <w:r w:rsidRPr="005B67B2">
        <w:rPr>
          <w:rFonts w:cs="Arial"/>
          <w:noProof/>
          <w:szCs w:val="20"/>
        </w:rPr>
        <w:t xml:space="preserve">áha </w:t>
      </w:r>
      <w:r>
        <w:rPr>
          <w:rFonts w:cs="Arial"/>
          <w:noProof/>
          <w:szCs w:val="20"/>
        </w:rPr>
        <w:t xml:space="preserve">kritéria </w:t>
      </w:r>
      <w:r w:rsidR="00295CF6">
        <w:rPr>
          <w:rFonts w:cs="Arial"/>
          <w:noProof/>
          <w:szCs w:val="20"/>
        </w:rPr>
        <w:t>B</w:t>
      </w:r>
      <w:r w:rsidR="009E0B62">
        <w:rPr>
          <w:rFonts w:cs="Arial"/>
          <w:noProof/>
          <w:szCs w:val="20"/>
        </w:rPr>
        <w:t xml:space="preserve">2 je </w:t>
      </w:r>
      <w:r w:rsidR="00295CF6">
        <w:rPr>
          <w:rFonts w:cs="Arial"/>
          <w:noProof/>
          <w:szCs w:val="20"/>
        </w:rPr>
        <w:t>13</w:t>
      </w:r>
      <w:r>
        <w:rPr>
          <w:rFonts w:cs="Arial"/>
          <w:noProof/>
          <w:szCs w:val="20"/>
        </w:rPr>
        <w:t xml:space="preserve"> % (V</w:t>
      </w:r>
      <w:r w:rsidR="00295CF6">
        <w:rPr>
          <w:rFonts w:cs="Arial"/>
          <w:noProof/>
          <w:szCs w:val="20"/>
          <w:vertAlign w:val="subscript"/>
        </w:rPr>
        <w:t>B</w:t>
      </w:r>
      <w:r w:rsidRPr="007972DC">
        <w:rPr>
          <w:rFonts w:cs="Arial"/>
          <w:noProof/>
          <w:szCs w:val="20"/>
          <w:vertAlign w:val="subscript"/>
        </w:rPr>
        <w:t>2</w:t>
      </w:r>
      <w:r w:rsidRPr="005B67B2">
        <w:rPr>
          <w:rFonts w:cs="Arial"/>
          <w:noProof/>
          <w:szCs w:val="20"/>
        </w:rPr>
        <w:t xml:space="preserve"> = 0,</w:t>
      </w:r>
      <w:r w:rsidR="00295CF6">
        <w:rPr>
          <w:rFonts w:cs="Arial"/>
          <w:noProof/>
          <w:szCs w:val="20"/>
        </w:rPr>
        <w:t>13</w:t>
      </w:r>
      <w:r w:rsidRPr="005B67B2">
        <w:rPr>
          <w:rFonts w:cs="Arial"/>
          <w:noProof/>
          <w:szCs w:val="20"/>
        </w:rPr>
        <w:t>),</w:t>
      </w:r>
    </w:p>
    <w:p w14:paraId="7406614D" w14:textId="77777777" w:rsidR="003F4478" w:rsidRDefault="003F4478" w:rsidP="003F4478">
      <w:pPr>
        <w:spacing w:after="200" w:line="276" w:lineRule="auto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lastRenderedPageBreak/>
        <w:t xml:space="preserve">Po vyhodnocení </w:t>
      </w:r>
      <w:r>
        <w:rPr>
          <w:rFonts w:cs="Arial"/>
          <w:noProof/>
          <w:szCs w:val="20"/>
        </w:rPr>
        <w:t>obou</w:t>
      </w:r>
      <w:r w:rsidRPr="005B67B2">
        <w:rPr>
          <w:rFonts w:cs="Arial"/>
          <w:noProof/>
          <w:szCs w:val="20"/>
        </w:rPr>
        <w:t xml:space="preserve"> subkritérií tohoto dílčího hodnotícího kritéria u hodnocené nabídky dle výše uvedeného postupu hodnotící komise vynásobí dosažené body každého subkritéri</w:t>
      </w:r>
      <w:r>
        <w:rPr>
          <w:rFonts w:cs="Arial"/>
          <w:noProof/>
          <w:szCs w:val="20"/>
        </w:rPr>
        <w:t>a (</w:t>
      </w:r>
      <w:r w:rsidR="00295CF6">
        <w:rPr>
          <w:rFonts w:cs="Arial"/>
          <w:noProof/>
          <w:szCs w:val="20"/>
        </w:rPr>
        <w:t>B</w:t>
      </w:r>
      <w:r>
        <w:rPr>
          <w:rFonts w:cs="Arial"/>
          <w:noProof/>
          <w:szCs w:val="20"/>
        </w:rPr>
        <w:t xml:space="preserve">1 a </w:t>
      </w:r>
      <w:r w:rsidR="00295CF6">
        <w:rPr>
          <w:rFonts w:cs="Arial"/>
          <w:noProof/>
          <w:szCs w:val="20"/>
        </w:rPr>
        <w:t>B</w:t>
      </w:r>
      <w:r>
        <w:rPr>
          <w:rFonts w:cs="Arial"/>
          <w:noProof/>
          <w:szCs w:val="20"/>
        </w:rPr>
        <w:t>2) jeho váhou</w:t>
      </w:r>
      <w:r w:rsidRPr="005B67B2">
        <w:rPr>
          <w:rFonts w:cs="Arial"/>
          <w:noProof/>
          <w:szCs w:val="20"/>
        </w:rPr>
        <w:t xml:space="preserve"> </w:t>
      </w:r>
      <w:r>
        <w:rPr>
          <w:rFonts w:cs="Arial"/>
          <w:noProof/>
          <w:szCs w:val="20"/>
        </w:rPr>
        <w:t>(V</w:t>
      </w:r>
      <w:r w:rsidR="00295CF6">
        <w:rPr>
          <w:rFonts w:cs="Arial"/>
          <w:noProof/>
          <w:szCs w:val="20"/>
          <w:vertAlign w:val="subscript"/>
        </w:rPr>
        <w:t>B</w:t>
      </w:r>
      <w:r w:rsidRPr="006C50FA">
        <w:rPr>
          <w:rFonts w:cs="Arial"/>
          <w:noProof/>
          <w:szCs w:val="20"/>
          <w:vertAlign w:val="subscript"/>
        </w:rPr>
        <w:t>1</w:t>
      </w:r>
      <w:r>
        <w:rPr>
          <w:rFonts w:cs="Arial"/>
          <w:noProof/>
          <w:szCs w:val="20"/>
          <w:vertAlign w:val="subscript"/>
        </w:rPr>
        <w:t xml:space="preserve">, </w:t>
      </w:r>
      <w:r>
        <w:rPr>
          <w:rFonts w:cs="Arial"/>
          <w:noProof/>
          <w:szCs w:val="20"/>
        </w:rPr>
        <w:t>V</w:t>
      </w:r>
      <w:r w:rsidR="00295CF6">
        <w:rPr>
          <w:rFonts w:cs="Arial"/>
          <w:noProof/>
          <w:szCs w:val="20"/>
          <w:vertAlign w:val="subscript"/>
        </w:rPr>
        <w:t>B</w:t>
      </w:r>
      <w:r>
        <w:rPr>
          <w:rFonts w:cs="Arial"/>
          <w:noProof/>
          <w:szCs w:val="20"/>
          <w:vertAlign w:val="subscript"/>
        </w:rPr>
        <w:t xml:space="preserve">2) </w:t>
      </w:r>
      <w:r w:rsidRPr="005B67B2">
        <w:rPr>
          <w:rFonts w:cs="Arial"/>
          <w:noProof/>
          <w:szCs w:val="20"/>
        </w:rPr>
        <w:t>a sečte tato ohodnocení hodnocených oblastí (subkritérií</w:t>
      </w:r>
      <w:r>
        <w:rPr>
          <w:rFonts w:cs="Arial"/>
          <w:noProof/>
          <w:szCs w:val="20"/>
        </w:rPr>
        <w:t>) dílčího hodnotícího kritéria.</w:t>
      </w:r>
    </w:p>
    <w:p w14:paraId="33CFB08C" w14:textId="77777777" w:rsidR="003F4478" w:rsidRDefault="00295CF6" w:rsidP="003F4478">
      <w:pPr>
        <w:spacing w:after="200" w:line="276" w:lineRule="auto"/>
        <w:ind w:left="708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B</w:t>
      </w:r>
      <w:r w:rsidR="003F4478">
        <w:rPr>
          <w:rFonts w:cs="Arial"/>
          <w:noProof/>
          <w:szCs w:val="20"/>
        </w:rPr>
        <w:t xml:space="preserve"> = (</w:t>
      </w:r>
      <w:r>
        <w:rPr>
          <w:rFonts w:cs="Arial"/>
          <w:noProof/>
          <w:szCs w:val="20"/>
        </w:rPr>
        <w:t>B</w:t>
      </w:r>
      <w:r w:rsidR="003F4478">
        <w:rPr>
          <w:rFonts w:cs="Arial"/>
          <w:noProof/>
          <w:szCs w:val="20"/>
        </w:rPr>
        <w:t>1 * V</w:t>
      </w:r>
      <w:r>
        <w:rPr>
          <w:rFonts w:cs="Arial"/>
          <w:noProof/>
          <w:szCs w:val="20"/>
          <w:vertAlign w:val="subscript"/>
        </w:rPr>
        <w:t>B</w:t>
      </w:r>
      <w:r w:rsidR="003F4478" w:rsidRPr="006C50FA">
        <w:rPr>
          <w:rFonts w:cs="Arial"/>
          <w:noProof/>
          <w:szCs w:val="20"/>
          <w:vertAlign w:val="subscript"/>
        </w:rPr>
        <w:t>1</w:t>
      </w:r>
      <w:r w:rsidR="003F4478">
        <w:rPr>
          <w:rFonts w:cs="Arial"/>
          <w:noProof/>
          <w:szCs w:val="20"/>
        </w:rPr>
        <w:t>) + (</w:t>
      </w:r>
      <w:r w:rsidR="002B372C">
        <w:rPr>
          <w:rFonts w:cs="Arial"/>
          <w:noProof/>
          <w:szCs w:val="20"/>
        </w:rPr>
        <w:t>C</w:t>
      </w:r>
      <w:r>
        <w:rPr>
          <w:rFonts w:cs="Arial"/>
          <w:noProof/>
          <w:szCs w:val="20"/>
        </w:rPr>
        <w:t>B</w:t>
      </w:r>
      <w:r w:rsidR="003F4478" w:rsidRPr="005B67B2">
        <w:rPr>
          <w:rFonts w:cs="Arial"/>
          <w:noProof/>
          <w:szCs w:val="20"/>
        </w:rPr>
        <w:t xml:space="preserve"> * </w:t>
      </w:r>
      <w:r w:rsidR="003F4478">
        <w:rPr>
          <w:rFonts w:cs="Arial"/>
          <w:noProof/>
          <w:szCs w:val="20"/>
        </w:rPr>
        <w:t>V</w:t>
      </w:r>
      <w:r>
        <w:rPr>
          <w:rFonts w:cs="Arial"/>
          <w:noProof/>
          <w:szCs w:val="20"/>
          <w:vertAlign w:val="subscript"/>
        </w:rPr>
        <w:t>B</w:t>
      </w:r>
      <w:r w:rsidR="003F4478" w:rsidRPr="006C50FA">
        <w:rPr>
          <w:rFonts w:cs="Arial"/>
          <w:noProof/>
          <w:szCs w:val="20"/>
          <w:vertAlign w:val="subscript"/>
        </w:rPr>
        <w:t>2</w:t>
      </w:r>
      <w:r w:rsidR="003F4478" w:rsidRPr="005B67B2">
        <w:rPr>
          <w:rFonts w:cs="Arial"/>
          <w:noProof/>
          <w:szCs w:val="20"/>
        </w:rPr>
        <w:t>)</w:t>
      </w:r>
    </w:p>
    <w:p w14:paraId="41B4C227" w14:textId="77777777" w:rsidR="004D4AA3" w:rsidRPr="003F4478" w:rsidRDefault="003F4478" w:rsidP="003F4478">
      <w:pPr>
        <w:spacing w:before="120" w:line="280" w:lineRule="atLeast"/>
        <w:rPr>
          <w:rFonts w:cs="Arial"/>
          <w:noProof/>
          <w:szCs w:val="20"/>
        </w:rPr>
      </w:pPr>
      <w:r w:rsidRPr="005B67B2">
        <w:rPr>
          <w:rFonts w:cs="Arial"/>
          <w:noProof/>
          <w:szCs w:val="20"/>
        </w:rPr>
        <w:t>Celková bezpečnostní úroveň návrhu řešení bude uvedena v samostatné, zřetelně označené a ohraničené kapito</w:t>
      </w:r>
      <w:r>
        <w:rPr>
          <w:rFonts w:cs="Arial"/>
          <w:noProof/>
          <w:szCs w:val="20"/>
        </w:rPr>
        <w:t>le popisu návrhu řešení</w:t>
      </w:r>
      <w:r w:rsidRPr="005B67B2">
        <w:rPr>
          <w:rFonts w:cs="Arial"/>
          <w:noProof/>
          <w:szCs w:val="20"/>
        </w:rPr>
        <w:t>. Popis celkové bezpečnostní úrovně návrhu řešení musí být konkrétní a musí z něj vyplývat splnění minimálních standardů požadovaných z hle</w:t>
      </w:r>
      <w:r>
        <w:rPr>
          <w:rFonts w:cs="Arial"/>
          <w:noProof/>
          <w:szCs w:val="20"/>
        </w:rPr>
        <w:t xml:space="preserve">diska bezpečnosti v </w:t>
      </w:r>
      <w:r w:rsidR="00DD7506">
        <w:rPr>
          <w:rFonts w:cs="Arial"/>
          <w:noProof/>
          <w:szCs w:val="20"/>
        </w:rPr>
        <w:t>P</w:t>
      </w:r>
      <w:r>
        <w:rPr>
          <w:rFonts w:cs="Arial"/>
          <w:noProof/>
          <w:szCs w:val="20"/>
        </w:rPr>
        <w:t>říloze č. 5c</w:t>
      </w:r>
      <w:r w:rsidRPr="005B67B2">
        <w:rPr>
          <w:rFonts w:cs="Arial"/>
          <w:noProof/>
          <w:szCs w:val="20"/>
        </w:rPr>
        <w:t xml:space="preserve"> ZD</w:t>
      </w:r>
      <w:r>
        <w:rPr>
          <w:rFonts w:cs="Arial"/>
          <w:noProof/>
          <w:szCs w:val="20"/>
        </w:rPr>
        <w:t xml:space="preserve"> – technick</w:t>
      </w:r>
      <w:r w:rsidR="00962B0D">
        <w:rPr>
          <w:rFonts w:cs="Arial"/>
          <w:noProof/>
          <w:szCs w:val="20"/>
        </w:rPr>
        <w:t>á</w:t>
      </w:r>
      <w:r>
        <w:rPr>
          <w:rFonts w:cs="Arial"/>
          <w:noProof/>
          <w:szCs w:val="20"/>
        </w:rPr>
        <w:t xml:space="preserve"> </w:t>
      </w:r>
      <w:r w:rsidR="00962B0D">
        <w:rPr>
          <w:rFonts w:cs="Arial"/>
          <w:noProof/>
          <w:szCs w:val="20"/>
        </w:rPr>
        <w:t>specifikace</w:t>
      </w:r>
      <w:r w:rsidRPr="005B67B2">
        <w:rPr>
          <w:rFonts w:cs="Arial"/>
          <w:noProof/>
          <w:szCs w:val="20"/>
        </w:rPr>
        <w:t>.</w:t>
      </w:r>
    </w:p>
    <w:p w14:paraId="4E891D18" w14:textId="77777777" w:rsidR="004D4AA3" w:rsidRPr="000D1D34" w:rsidRDefault="004D4AA3" w:rsidP="004D4AA3">
      <w:pPr>
        <w:spacing w:before="120" w:line="280" w:lineRule="atLeas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>Celkové hodnocení nabídek:</w:t>
      </w:r>
    </w:p>
    <w:p w14:paraId="7D2E1421" w14:textId="77777777" w:rsidR="004D4AA3" w:rsidRPr="000D1D34" w:rsidRDefault="004D4AA3" w:rsidP="004D4AA3">
      <w:pPr>
        <w:widowControl w:val="0"/>
        <w:spacing w:before="120" w:after="120" w:line="276" w:lineRule="auto"/>
        <w:rPr>
          <w:rFonts w:cs="Arial"/>
          <w:noProof/>
          <w:szCs w:val="20"/>
        </w:rPr>
      </w:pPr>
      <w:r w:rsidRPr="000D1D34">
        <w:rPr>
          <w:rFonts w:cs="Arial"/>
          <w:noProof/>
          <w:szCs w:val="20"/>
        </w:rPr>
        <w:t>Celkové hodnocení nabídek provede hodnotící komise tak, že číselné hodnocení nabídek dle dílčích kritérií hodnotící komise sečte pro každou nabídku (tj. sečte Počet bodů za kritérium A</w:t>
      </w:r>
      <w:r w:rsidR="00295CF6">
        <w:rPr>
          <w:rFonts w:cs="Arial"/>
          <w:noProof/>
          <w:szCs w:val="20"/>
        </w:rPr>
        <w:t xml:space="preserve"> a</w:t>
      </w:r>
      <w:r w:rsidR="00F355BE">
        <w:rPr>
          <w:rFonts w:cs="Arial"/>
          <w:noProof/>
          <w:szCs w:val="20"/>
        </w:rPr>
        <w:t xml:space="preserve"> a Počet bodů za kritérium </w:t>
      </w:r>
      <w:r w:rsidR="00295CF6">
        <w:rPr>
          <w:rFonts w:cs="Arial"/>
          <w:noProof/>
          <w:szCs w:val="20"/>
        </w:rPr>
        <w:t>B</w:t>
      </w:r>
      <w:r w:rsidRPr="000D1D34">
        <w:rPr>
          <w:rFonts w:cs="Arial"/>
          <w:noProof/>
          <w:szCs w:val="20"/>
        </w:rPr>
        <w:t xml:space="preserve">) a stanoví pořadí úspěšnosti </w:t>
      </w:r>
      <w:r w:rsidR="00EE7E39">
        <w:rPr>
          <w:rFonts w:cs="Arial"/>
          <w:noProof/>
          <w:szCs w:val="20"/>
        </w:rPr>
        <w:t>dodavatel</w:t>
      </w:r>
      <w:r w:rsidRPr="000D1D34">
        <w:rPr>
          <w:rFonts w:cs="Arial"/>
          <w:noProof/>
          <w:szCs w:val="20"/>
        </w:rPr>
        <w:t>ů, přičemž jako ekonomicky nejvýhodnější bude vyhodnocena nabídka, která dosáhla nejvyšší bodové hodnoty. Pro vyloučení pochybností se uvádí, že jednotlivé hodnoty budou při výpočtech hodnocení zaokrouhlovány vždy na 2 desetinná místa.</w:t>
      </w:r>
    </w:p>
    <w:p w14:paraId="6BC74433" w14:textId="77777777" w:rsidR="008C7868" w:rsidRPr="000D1D34" w:rsidRDefault="008C7868" w:rsidP="00495E49">
      <w:pPr>
        <w:widowControl w:val="0"/>
        <w:spacing w:before="120" w:after="120" w:line="276" w:lineRule="auto"/>
        <w:rPr>
          <w:rFonts w:cs="Arial"/>
          <w:noProof/>
          <w:szCs w:val="20"/>
        </w:rPr>
      </w:pPr>
    </w:p>
    <w:p w14:paraId="56904F70" w14:textId="77777777" w:rsidR="001E52B7" w:rsidRPr="000D1D34" w:rsidRDefault="00E96142" w:rsidP="00E6007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12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37" w:name="_Toc482690725"/>
      <w:r w:rsidRPr="000D1D34">
        <w:rPr>
          <w:caps/>
          <w:noProof/>
          <w:color w:val="FFFFFF"/>
          <w:sz w:val="20"/>
          <w:szCs w:val="20"/>
        </w:rPr>
        <w:t>POskytnu</w:t>
      </w:r>
      <w:r w:rsidR="00202564" w:rsidRPr="000D1D34">
        <w:rPr>
          <w:caps/>
          <w:noProof/>
          <w:color w:val="FFFFFF"/>
          <w:sz w:val="20"/>
          <w:szCs w:val="20"/>
        </w:rPr>
        <w:t>T</w:t>
      </w:r>
      <w:r w:rsidRPr="000D1D34">
        <w:rPr>
          <w:caps/>
          <w:noProof/>
          <w:color w:val="FFFFFF"/>
          <w:sz w:val="20"/>
          <w:szCs w:val="20"/>
        </w:rPr>
        <w:t>í jistoty</w:t>
      </w:r>
      <w:bookmarkEnd w:id="37"/>
    </w:p>
    <w:p w14:paraId="79445FB7" w14:textId="77777777" w:rsidR="001312FC" w:rsidRDefault="001312FC" w:rsidP="001312FC">
      <w:pPr>
        <w:widowControl w:val="0"/>
        <w:spacing w:before="120" w:after="120" w:line="276" w:lineRule="auto"/>
      </w:pPr>
      <w:r>
        <w:t xml:space="preserve">Zadavatel v souladu s § 41 ZZVZ požaduje, aby </w:t>
      </w:r>
      <w:r w:rsidRPr="009C442C">
        <w:t>účastník zadávacího řízení poskytl ve l</w:t>
      </w:r>
      <w:r>
        <w:t xml:space="preserve">hůtě pro podání nabídek jistotu ve </w:t>
      </w:r>
      <w:proofErr w:type="gramStart"/>
      <w:r>
        <w:t xml:space="preserve">výši </w:t>
      </w:r>
      <w:r w:rsidR="003D3BF9" w:rsidRPr="00C92AE5">
        <w:rPr>
          <w:lang w:val="en-US"/>
        </w:rPr>
        <w:t xml:space="preserve"> 3.000.000</w:t>
      </w:r>
      <w:proofErr w:type="gramEnd"/>
      <w:r w:rsidR="003D3BF9" w:rsidRPr="00C92AE5">
        <w:rPr>
          <w:lang w:val="en-US"/>
        </w:rPr>
        <w:t xml:space="preserve"> </w:t>
      </w:r>
      <w:proofErr w:type="spellStart"/>
      <w:r w:rsidR="003D3BF9" w:rsidRPr="00C92AE5">
        <w:rPr>
          <w:lang w:val="en-US"/>
        </w:rPr>
        <w:t>Kč</w:t>
      </w:r>
      <w:proofErr w:type="spellEnd"/>
      <w:r w:rsidRPr="00C92AE5">
        <w:t>.</w:t>
      </w:r>
    </w:p>
    <w:p w14:paraId="4F18DC20" w14:textId="77777777" w:rsidR="001312FC" w:rsidRDefault="001312FC" w:rsidP="001312FC">
      <w:pPr>
        <w:widowControl w:val="0"/>
        <w:spacing w:before="120" w:after="120" w:line="276" w:lineRule="auto"/>
      </w:pPr>
      <w:r>
        <w:t>Jistotu poskytne účastník zadávacího řízení formou</w:t>
      </w:r>
    </w:p>
    <w:p w14:paraId="07C1A027" w14:textId="77777777" w:rsidR="001312FC" w:rsidRDefault="001312FC" w:rsidP="001312FC">
      <w:pPr>
        <w:pStyle w:val="Odstavecseseznamem"/>
        <w:numPr>
          <w:ilvl w:val="1"/>
          <w:numId w:val="19"/>
        </w:numPr>
        <w:tabs>
          <w:tab w:val="center" w:pos="567"/>
        </w:tabs>
        <w:spacing w:after="140" w:line="284" w:lineRule="auto"/>
        <w:ind w:left="851"/>
        <w:contextualSpacing/>
      </w:pPr>
      <w:r>
        <w:t>složení peněžní částky na účet zadavatele (dále jen "peněžní jistota"),</w:t>
      </w:r>
    </w:p>
    <w:p w14:paraId="2A29BA8E" w14:textId="77777777" w:rsidR="001312FC" w:rsidRDefault="001312FC" w:rsidP="001312FC">
      <w:pPr>
        <w:pStyle w:val="Odstavecseseznamem"/>
        <w:numPr>
          <w:ilvl w:val="1"/>
          <w:numId w:val="19"/>
        </w:numPr>
        <w:tabs>
          <w:tab w:val="center" w:pos="567"/>
        </w:tabs>
        <w:spacing w:after="140" w:line="284" w:lineRule="auto"/>
        <w:ind w:left="851"/>
        <w:contextualSpacing/>
      </w:pPr>
      <w:r>
        <w:t>bankovní záruky ve prospěch zadavatele, nebo</w:t>
      </w:r>
    </w:p>
    <w:p w14:paraId="1DE6B0E1" w14:textId="77777777" w:rsidR="001312FC" w:rsidRPr="00E673D4" w:rsidRDefault="001312FC" w:rsidP="001312FC">
      <w:pPr>
        <w:pStyle w:val="Odstavecseseznamem"/>
        <w:numPr>
          <w:ilvl w:val="1"/>
          <w:numId w:val="19"/>
        </w:numPr>
        <w:tabs>
          <w:tab w:val="center" w:pos="567"/>
        </w:tabs>
        <w:spacing w:after="140" w:line="284" w:lineRule="auto"/>
        <w:ind w:left="851"/>
        <w:contextualSpacing/>
        <w:rPr>
          <w:rFonts w:cs="Arial"/>
          <w:szCs w:val="20"/>
        </w:rPr>
      </w:pPr>
      <w:r>
        <w:t>pojištění záruky ve prospěch zadavatele.</w:t>
      </w:r>
    </w:p>
    <w:p w14:paraId="361C72AB" w14:textId="77777777" w:rsidR="001312FC" w:rsidRPr="00E673D4" w:rsidRDefault="001312FC" w:rsidP="001312FC">
      <w:pPr>
        <w:pStyle w:val="Odstavecseseznamem"/>
        <w:tabs>
          <w:tab w:val="center" w:pos="567"/>
        </w:tabs>
        <w:spacing w:after="140" w:line="284" w:lineRule="auto"/>
        <w:ind w:left="851"/>
        <w:contextualSpacing/>
        <w:rPr>
          <w:rFonts w:cs="Arial"/>
          <w:szCs w:val="20"/>
        </w:rPr>
      </w:pPr>
    </w:p>
    <w:p w14:paraId="7C67D62C" w14:textId="77777777" w:rsidR="001312FC" w:rsidRDefault="001312FC" w:rsidP="001312FC">
      <w:pPr>
        <w:widowControl w:val="0"/>
        <w:spacing w:before="120" w:after="120" w:line="276" w:lineRule="auto"/>
      </w:pPr>
      <w:r>
        <w:t>Účastník zadávacího řízení prokáže v nabídce poskytnutí jistoty</w:t>
      </w:r>
    </w:p>
    <w:p w14:paraId="36903DD6" w14:textId="77777777" w:rsidR="001312FC" w:rsidRDefault="001312FC" w:rsidP="001312FC">
      <w:pPr>
        <w:pStyle w:val="Odstavecseseznamem"/>
        <w:numPr>
          <w:ilvl w:val="0"/>
          <w:numId w:val="20"/>
        </w:numPr>
        <w:tabs>
          <w:tab w:val="center" w:pos="567"/>
        </w:tabs>
        <w:spacing w:after="140" w:line="284" w:lineRule="auto"/>
        <w:ind w:left="851"/>
        <w:contextualSpacing/>
      </w:pPr>
      <w:r>
        <w:t>sdělením údajů o provedené platbě zadavateli, jde-li o peněžní jistotu,</w:t>
      </w:r>
    </w:p>
    <w:p w14:paraId="56A10B4A" w14:textId="77777777" w:rsidR="001312FC" w:rsidRDefault="001312FC" w:rsidP="001312FC">
      <w:pPr>
        <w:pStyle w:val="Odstavecseseznamem"/>
        <w:numPr>
          <w:ilvl w:val="0"/>
          <w:numId w:val="20"/>
        </w:numPr>
        <w:tabs>
          <w:tab w:val="center" w:pos="567"/>
        </w:tabs>
        <w:spacing w:after="140" w:line="284" w:lineRule="auto"/>
        <w:ind w:left="851"/>
        <w:contextualSpacing/>
      </w:pPr>
      <w:r>
        <w:t>předložením originálu záruční listiny obsahující závazek vyplatit zadavateli za podmínek stanovených v</w:t>
      </w:r>
      <w:r w:rsidR="00001123">
        <w:t> ustanovení § 41 odst.</w:t>
      </w:r>
      <w:r>
        <w:t xml:space="preserve"> 8 </w:t>
      </w:r>
      <w:r w:rsidR="00001123">
        <w:t xml:space="preserve">ZZVZ </w:t>
      </w:r>
      <w:r>
        <w:t>jistotu, jde-li o bankovní záruku, nebo</w:t>
      </w:r>
    </w:p>
    <w:p w14:paraId="7B3AF9D5" w14:textId="77777777" w:rsidR="001312FC" w:rsidRDefault="001312FC" w:rsidP="001312FC">
      <w:pPr>
        <w:pStyle w:val="Odstavecseseznamem"/>
        <w:numPr>
          <w:ilvl w:val="0"/>
          <w:numId w:val="20"/>
        </w:numPr>
        <w:tabs>
          <w:tab w:val="center" w:pos="567"/>
        </w:tabs>
        <w:spacing w:after="140" w:line="284" w:lineRule="auto"/>
        <w:ind w:left="851"/>
        <w:contextualSpacing/>
      </w:pPr>
      <w:r>
        <w:t xml:space="preserve">předložením písemného prohlášení pojistitele obsahující závazek vyplatit zadavateli za podmínek stanovených v </w:t>
      </w:r>
      <w:r w:rsidR="00001123">
        <w:t>ustanovení § 41 odst. 8 ZZVZ</w:t>
      </w:r>
      <w:r w:rsidR="00001123" w:rsidDel="00001123">
        <w:t xml:space="preserve"> </w:t>
      </w:r>
      <w:r>
        <w:t>jistotu, jde-li o pojištění záruky.</w:t>
      </w:r>
    </w:p>
    <w:p w14:paraId="208F6C6C" w14:textId="77777777" w:rsidR="001312FC" w:rsidRDefault="001312FC" w:rsidP="001312FC">
      <w:pPr>
        <w:widowControl w:val="0"/>
        <w:spacing w:before="120" w:after="120" w:line="276" w:lineRule="auto"/>
      </w:pPr>
      <w:r w:rsidRPr="001F6E08">
        <w:t xml:space="preserve">Zadavatel má právo na plnění z jistoty včetně úroků zúčtovaných peněžním ústavem, pokud účastníku zadávacího řízení v zadávací lhůtě zanikla účast v zadávacím řízení po vyloučení podle § 122 odst. 5 </w:t>
      </w:r>
      <w:r>
        <w:t>ZZVZ nebo § 124 odst. 2 ZZVZ.</w:t>
      </w:r>
    </w:p>
    <w:p w14:paraId="393F3171" w14:textId="77777777" w:rsidR="001312FC" w:rsidRPr="00C831C8" w:rsidRDefault="001312FC" w:rsidP="001312F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792"/>
          <w:tab w:val="num" w:pos="851"/>
        </w:tabs>
        <w:spacing w:line="280" w:lineRule="atLeast"/>
        <w:ind w:left="0" w:firstLine="0"/>
        <w:rPr>
          <w:kern w:val="28"/>
          <w:sz w:val="20"/>
          <w:szCs w:val="24"/>
        </w:rPr>
      </w:pPr>
      <w:r w:rsidRPr="00C831C8">
        <w:rPr>
          <w:kern w:val="28"/>
          <w:sz w:val="20"/>
          <w:szCs w:val="24"/>
        </w:rPr>
        <w:t>Jistota poskytnutá formou složení peněžní částky na účet zadavatele</w:t>
      </w:r>
    </w:p>
    <w:p w14:paraId="48589D75" w14:textId="77777777" w:rsidR="001312FC" w:rsidRPr="00370AB9" w:rsidRDefault="001312FC" w:rsidP="001312FC">
      <w:pPr>
        <w:pStyle w:val="ZKLADN"/>
        <w:rPr>
          <w:rFonts w:ascii="Arial" w:hAnsi="Arial" w:cs="Arial"/>
          <w:sz w:val="20"/>
          <w:szCs w:val="20"/>
        </w:rPr>
      </w:pPr>
      <w:r w:rsidRPr="00370AB9">
        <w:rPr>
          <w:rFonts w:ascii="Arial" w:hAnsi="Arial" w:cs="Arial"/>
          <w:sz w:val="20"/>
          <w:szCs w:val="20"/>
        </w:rPr>
        <w:t xml:space="preserve">V případě poskytnutí jistoty formou složení </w:t>
      </w:r>
      <w:r w:rsidRPr="00370AB9">
        <w:rPr>
          <w:rFonts w:ascii="Arial" w:hAnsi="Arial" w:cs="Arial"/>
          <w:b/>
          <w:sz w:val="20"/>
          <w:szCs w:val="20"/>
        </w:rPr>
        <w:t>peněžní částky</w:t>
      </w:r>
      <w:r w:rsidRPr="00370AB9">
        <w:rPr>
          <w:rFonts w:ascii="Arial" w:hAnsi="Arial" w:cs="Arial"/>
          <w:sz w:val="20"/>
          <w:szCs w:val="20"/>
        </w:rPr>
        <w:t xml:space="preserve"> platí níže uvedené údaje:</w:t>
      </w:r>
    </w:p>
    <w:p w14:paraId="0A9D7071" w14:textId="77777777" w:rsidR="001312FC" w:rsidRPr="00370AB9" w:rsidRDefault="001312FC" w:rsidP="001312FC">
      <w:pPr>
        <w:numPr>
          <w:ilvl w:val="0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 w:rsidRPr="00370AB9">
        <w:rPr>
          <w:rFonts w:cs="Arial"/>
          <w:szCs w:val="20"/>
        </w:rPr>
        <w:t xml:space="preserve">bankovní spojení:  </w:t>
      </w:r>
      <w:r w:rsidRPr="00370AB9">
        <w:rPr>
          <w:rFonts w:cs="Arial"/>
          <w:szCs w:val="20"/>
        </w:rPr>
        <w:tab/>
        <w:t>Česká národní banka, pobočka Praha, Na Příkopě 28, 11503 Praha 1</w:t>
      </w:r>
    </w:p>
    <w:p w14:paraId="54EF57D8" w14:textId="1C26597E" w:rsidR="001312FC" w:rsidRPr="00F44573" w:rsidRDefault="001312FC" w:rsidP="001312FC">
      <w:pPr>
        <w:numPr>
          <w:ilvl w:val="0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 w:rsidRPr="00F44573">
        <w:rPr>
          <w:rFonts w:cs="Arial"/>
          <w:szCs w:val="20"/>
        </w:rPr>
        <w:t xml:space="preserve">číslo účtu: </w:t>
      </w:r>
      <w:r w:rsidRPr="00F44573">
        <w:rPr>
          <w:rFonts w:cs="Arial"/>
          <w:szCs w:val="20"/>
        </w:rPr>
        <w:tab/>
      </w:r>
      <w:r w:rsidRPr="00F44573">
        <w:rPr>
          <w:rFonts w:cs="Arial"/>
          <w:szCs w:val="20"/>
        </w:rPr>
        <w:tab/>
        <w:t>16010-2229001/</w:t>
      </w:r>
      <w:r w:rsidR="00C92AE5">
        <w:rPr>
          <w:rFonts w:cs="Arial"/>
          <w:szCs w:val="20"/>
        </w:rPr>
        <w:t>0</w:t>
      </w:r>
      <w:r w:rsidRPr="00F44573">
        <w:rPr>
          <w:rFonts w:cs="Arial"/>
          <w:szCs w:val="20"/>
        </w:rPr>
        <w:t>710</w:t>
      </w:r>
    </w:p>
    <w:p w14:paraId="7D09ED87" w14:textId="77777777" w:rsidR="001312FC" w:rsidRPr="00F44573" w:rsidRDefault="001312FC" w:rsidP="001312FC">
      <w:pPr>
        <w:numPr>
          <w:ilvl w:val="0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 w:rsidRPr="00F44573">
        <w:rPr>
          <w:rFonts w:cs="Arial"/>
          <w:szCs w:val="20"/>
        </w:rPr>
        <w:t xml:space="preserve">variabilní symbol: </w:t>
      </w:r>
      <w:r w:rsidRPr="00F44573">
        <w:rPr>
          <w:rFonts w:cs="Arial"/>
          <w:szCs w:val="20"/>
        </w:rPr>
        <w:tab/>
        <w:t>IČO dodavatele</w:t>
      </w:r>
    </w:p>
    <w:p w14:paraId="00EA621C" w14:textId="77777777" w:rsidR="001312FC" w:rsidRPr="00F44573" w:rsidRDefault="001312FC" w:rsidP="001312FC">
      <w:pPr>
        <w:numPr>
          <w:ilvl w:val="0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 w:rsidRPr="00F44573">
        <w:rPr>
          <w:rFonts w:cs="Arial"/>
          <w:szCs w:val="20"/>
        </w:rPr>
        <w:t xml:space="preserve">specifický symbol: </w:t>
      </w:r>
      <w:r w:rsidRPr="00F44573">
        <w:rPr>
          <w:rFonts w:cs="Arial"/>
          <w:szCs w:val="20"/>
        </w:rPr>
        <w:tab/>
        <w:t>neuvádí se</w:t>
      </w:r>
    </w:p>
    <w:p w14:paraId="3AC28EA2" w14:textId="77777777" w:rsidR="001312FC" w:rsidRDefault="001312FC" w:rsidP="001312FC">
      <w:pPr>
        <w:widowControl w:val="0"/>
        <w:spacing w:before="120" w:after="120" w:line="276" w:lineRule="auto"/>
        <w:rPr>
          <w:rFonts w:cs="Arial"/>
          <w:szCs w:val="20"/>
        </w:rPr>
      </w:pPr>
      <w:r w:rsidRPr="00370AB9">
        <w:rPr>
          <w:rFonts w:cs="Arial"/>
          <w:szCs w:val="20"/>
        </w:rPr>
        <w:lastRenderedPageBreak/>
        <w:t xml:space="preserve">Jistota poskytnutá formou peněžní částky musí být na účet zadavatele připsána nejpozději v okamžiku skončení lhůty pro podání nabídek. </w:t>
      </w:r>
      <w:r>
        <w:rPr>
          <w:rFonts w:cs="Arial"/>
          <w:szCs w:val="20"/>
        </w:rPr>
        <w:t>Dodavatel</w:t>
      </w:r>
      <w:r w:rsidRPr="00370AB9">
        <w:rPr>
          <w:rFonts w:cs="Arial"/>
          <w:szCs w:val="20"/>
        </w:rPr>
        <w:t xml:space="preserve"> poskytne spolu s nabídkou doklad o odepsání příslušné peněžní částky z jeho účtu ve prospěch účtu zadavatele a v nabídce uvede číslo účtu, na který mu má být jistota v </w:t>
      </w:r>
      <w:r>
        <w:rPr>
          <w:rFonts w:cs="Arial"/>
          <w:szCs w:val="20"/>
        </w:rPr>
        <w:t>Z</w:t>
      </w:r>
      <w:r w:rsidRPr="00370AB9">
        <w:rPr>
          <w:rFonts w:cs="Arial"/>
          <w:szCs w:val="20"/>
        </w:rPr>
        <w:t>ZVZ stanovených případech vrácena.</w:t>
      </w:r>
    </w:p>
    <w:p w14:paraId="54E6BB1D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38" w:name="_Toc325988393"/>
      <w:bookmarkStart w:id="39" w:name="_Toc325988396"/>
      <w:bookmarkStart w:id="40" w:name="_Toc325988397"/>
      <w:bookmarkStart w:id="41" w:name="_Toc325988410"/>
      <w:bookmarkStart w:id="42" w:name="_Toc325988413"/>
      <w:bookmarkStart w:id="43" w:name="_Toc325988416"/>
      <w:bookmarkStart w:id="44" w:name="_Toc325988417"/>
      <w:bookmarkStart w:id="45" w:name="_Toc325988420"/>
      <w:bookmarkStart w:id="46" w:name="_Toc325988421"/>
      <w:bookmarkStart w:id="47" w:name="_Toc325988422"/>
      <w:bookmarkStart w:id="48" w:name="_Toc325988426"/>
      <w:bookmarkStart w:id="49" w:name="_Toc325988427"/>
      <w:bookmarkStart w:id="50" w:name="_Toc269749233"/>
      <w:bookmarkStart w:id="51" w:name="_Toc278564624"/>
      <w:bookmarkStart w:id="52" w:name="_Toc48269072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0D1D34">
        <w:rPr>
          <w:caps/>
          <w:noProof/>
          <w:color w:val="FFFFFF"/>
          <w:sz w:val="20"/>
          <w:szCs w:val="20"/>
        </w:rPr>
        <w:t>Pokyny pro zpracování nabídky</w:t>
      </w:r>
      <w:bookmarkEnd w:id="51"/>
      <w:bookmarkEnd w:id="52"/>
    </w:p>
    <w:p w14:paraId="32A519CF" w14:textId="77777777" w:rsidR="00EB1D6A" w:rsidRPr="008E2891" w:rsidRDefault="00EB1D6A" w:rsidP="00EB1D6A">
      <w:pPr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bookmarkStart w:id="53" w:name="_Toc246148886"/>
      <w:bookmarkStart w:id="54" w:name="_Toc248062271"/>
      <w:bookmarkStart w:id="55" w:name="_Toc303853465"/>
      <w:bookmarkStart w:id="56" w:name="_Toc305167054"/>
      <w:bookmarkStart w:id="57" w:name="_Toc305316914"/>
      <w:bookmarkStart w:id="58" w:name="_Toc305705328"/>
      <w:bookmarkStart w:id="59" w:name="_Toc305705410"/>
      <w:r>
        <w:rPr>
          <w:rFonts w:cs="Arial"/>
          <w:color w:val="000000"/>
          <w:szCs w:val="20"/>
          <w:lang w:eastAsia="ar-SA"/>
        </w:rPr>
        <w:t>Dodavatel</w:t>
      </w:r>
      <w:r w:rsidRPr="00FD5600">
        <w:rPr>
          <w:rFonts w:cs="Arial"/>
          <w:color w:val="000000"/>
          <w:szCs w:val="20"/>
          <w:lang w:eastAsia="ar-SA"/>
        </w:rPr>
        <w:t xml:space="preserve"> předloží úplnou </w:t>
      </w:r>
      <w:r w:rsidRPr="008E2891">
        <w:rPr>
          <w:rFonts w:cs="Arial"/>
          <w:b/>
          <w:color w:val="000000"/>
          <w:szCs w:val="20"/>
          <w:lang w:eastAsia="ar-SA"/>
        </w:rPr>
        <w:t>elektronickou verzi nabídky</w:t>
      </w:r>
      <w:r w:rsidRPr="00FD5600">
        <w:rPr>
          <w:rFonts w:cs="Arial"/>
          <w:color w:val="000000"/>
          <w:szCs w:val="20"/>
          <w:lang w:eastAsia="ar-SA"/>
        </w:rPr>
        <w:t xml:space="preserve">, a to s využitím elektronického nástroje </w:t>
      </w:r>
      <w:r>
        <w:rPr>
          <w:rFonts w:cs="Arial"/>
          <w:color w:val="000000"/>
          <w:szCs w:val="20"/>
          <w:lang w:eastAsia="ar-SA"/>
        </w:rPr>
        <w:t>dle bodu 15. této zadávací dokumentace.</w:t>
      </w:r>
      <w:r w:rsidRPr="00FD5600">
        <w:rPr>
          <w:rFonts w:cs="Arial"/>
          <w:color w:val="000000"/>
          <w:szCs w:val="20"/>
          <w:lang w:eastAsia="ar-SA"/>
        </w:rPr>
        <w:t xml:space="preserve"> </w:t>
      </w:r>
    </w:p>
    <w:bookmarkEnd w:id="53"/>
    <w:bookmarkEnd w:id="54"/>
    <w:bookmarkEnd w:id="55"/>
    <w:bookmarkEnd w:id="56"/>
    <w:bookmarkEnd w:id="57"/>
    <w:bookmarkEnd w:id="58"/>
    <w:bookmarkEnd w:id="59"/>
    <w:p w14:paraId="02DBDE9D" w14:textId="77777777" w:rsidR="00833F0B" w:rsidRPr="00370AB9" w:rsidRDefault="00833F0B" w:rsidP="001312FC">
      <w:pPr>
        <w:spacing w:before="120" w:after="120" w:line="280" w:lineRule="atLeast"/>
        <w:rPr>
          <w:rFonts w:cs="Arial"/>
          <w:szCs w:val="20"/>
        </w:rPr>
      </w:pPr>
      <w:r w:rsidRPr="00833F0B">
        <w:rPr>
          <w:rFonts w:cs="Arial"/>
          <w:bCs/>
          <w:szCs w:val="20"/>
        </w:rPr>
        <w:t>Podává-li nabídku více dodavatelů společně (jako společnost), jsou povinni přiložit k nabídce originál nebo ověřenou kopii listiny, z níž závazně vyplývá,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zakázky, zavázáni společně a nerozdílně</w:t>
      </w:r>
      <w:r w:rsidR="005B2622">
        <w:rPr>
          <w:rFonts w:cs="Arial"/>
          <w:bCs/>
          <w:szCs w:val="20"/>
        </w:rPr>
        <w:t>.</w:t>
      </w:r>
      <w:r w:rsidR="003E37CD">
        <w:rPr>
          <w:rFonts w:cs="Arial"/>
          <w:bCs/>
          <w:szCs w:val="20"/>
        </w:rPr>
        <w:t xml:space="preserve"> </w:t>
      </w:r>
      <w:r w:rsidRPr="00833F0B">
        <w:rPr>
          <w:rFonts w:cs="Arial"/>
          <w:bCs/>
          <w:szCs w:val="20"/>
        </w:rPr>
        <w:t>Příslušná listina (smlouva) musí rovněž zřetelně vymezovat, který z dodavatelů je oprávněn vystupovat jako reprezentant společnosti.</w:t>
      </w:r>
    </w:p>
    <w:p w14:paraId="47F7DA4B" w14:textId="77777777" w:rsidR="001312FC" w:rsidRDefault="001312FC" w:rsidP="001312FC">
      <w:pPr>
        <w:spacing w:before="120" w:after="120" w:line="280" w:lineRule="atLeast"/>
      </w:pPr>
      <w:bookmarkStart w:id="60" w:name="_Toc243827760"/>
      <w:bookmarkStart w:id="61" w:name="_Toc246148888"/>
      <w:bookmarkStart w:id="62" w:name="_Toc248062273"/>
      <w:bookmarkStart w:id="63" w:name="_Toc303853467"/>
      <w:bookmarkStart w:id="64" w:name="_Toc305167056"/>
      <w:bookmarkStart w:id="65" w:name="_Toc305316916"/>
      <w:bookmarkStart w:id="66" w:name="_Toc305705330"/>
      <w:bookmarkStart w:id="67" w:name="_Toc305705412"/>
      <w:r w:rsidRPr="001D580C">
        <w:t>Dodavatel může podat v zadávacím řízení jen jednu nabídku. Dodavatel, který podal nabídku v</w:t>
      </w:r>
      <w:r w:rsidR="00F44573">
        <w:t> </w:t>
      </w:r>
      <w:r w:rsidRPr="001D580C">
        <w:t>zadávacím řízení, nesmí být současně osobou, jejímž prostřednictvím jiný</w:t>
      </w:r>
      <w:r w:rsidRPr="009A04BC">
        <w:t xml:space="preserve"> dodavatel v tomtéž zadávacím řízení prokazuje kvalifikaci.</w:t>
      </w:r>
      <w:r>
        <w:t xml:space="preserve"> </w:t>
      </w:r>
      <w:r w:rsidRPr="009A04BC"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14:paraId="0A7E3E00" w14:textId="77777777" w:rsidR="00DF52B6" w:rsidRDefault="00DF52B6" w:rsidP="001312FC">
      <w:pPr>
        <w:spacing w:before="120" w:after="120" w:line="280" w:lineRule="atLeast"/>
        <w:rPr>
          <w:rFonts w:cs="Arial"/>
          <w:bCs/>
          <w:szCs w:val="20"/>
        </w:rPr>
      </w:pPr>
      <w:r w:rsidRPr="00DF52B6">
        <w:rPr>
          <w:rFonts w:cs="Arial"/>
          <w:bCs/>
          <w:szCs w:val="20"/>
        </w:rPr>
        <w:t>Nabídka nebude obsahovat přepisy a opravy, které by mohly zadavatele uvést v omyl.</w:t>
      </w:r>
    </w:p>
    <w:p w14:paraId="281D4CCF" w14:textId="77777777" w:rsidR="001312FC" w:rsidRPr="00370AB9" w:rsidRDefault="001312FC" w:rsidP="001312FC">
      <w:pPr>
        <w:spacing w:before="120" w:after="120" w:line="280" w:lineRule="atLeast"/>
        <w:rPr>
          <w:rFonts w:cs="Arial"/>
          <w:szCs w:val="20"/>
        </w:rPr>
      </w:pPr>
      <w:r>
        <w:t xml:space="preserve">V nabídce musejí být na krycím listu uvedeny identifikační údaje dodavatele v předepsaném rozsahu. </w:t>
      </w:r>
      <w:bookmarkStart w:id="68" w:name="_Ref137273433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t xml:space="preserve">Nabídka musí být zpracována ve všech částech v českém či slovenském jazyce (výjimku tvoří odborné názvy a údaje) a podepsána (na krycím listu) oprávněným zástupcem dodavatele. Návrh </w:t>
      </w:r>
      <w:r w:rsidR="007308B7">
        <w:t>S</w:t>
      </w:r>
      <w:r>
        <w:t>mlouvy musí být vždy předložen v českém jazyce. D</w:t>
      </w:r>
      <w:r w:rsidRPr="00E767F2">
        <w:t>oklad</w:t>
      </w:r>
      <w:r>
        <w:t>y</w:t>
      </w:r>
      <w:r w:rsidRPr="00E767F2">
        <w:t xml:space="preserve"> o vzdělání v latinském jazyce se předkládají bez překladu</w:t>
      </w:r>
      <w:r>
        <w:t>.</w:t>
      </w:r>
    </w:p>
    <w:bookmarkEnd w:id="68"/>
    <w:p w14:paraId="07186DA1" w14:textId="77777777" w:rsidR="001312FC" w:rsidRPr="00370AB9" w:rsidRDefault="001312FC" w:rsidP="001312FC">
      <w:pPr>
        <w:spacing w:before="120" w:after="120" w:line="280" w:lineRule="atLeast"/>
        <w:ind w:right="-142"/>
        <w:rPr>
          <w:rFonts w:cs="Arial"/>
          <w:bCs/>
          <w:szCs w:val="20"/>
        </w:rPr>
      </w:pPr>
      <w:r w:rsidRPr="00370AB9">
        <w:rPr>
          <w:rFonts w:cs="Arial"/>
          <w:bCs/>
          <w:szCs w:val="20"/>
        </w:rPr>
        <w:t>Nabídka bude předložena v následující struktuře:</w:t>
      </w:r>
    </w:p>
    <w:p w14:paraId="4F327774" w14:textId="77777777" w:rsidR="001312FC" w:rsidRPr="00370AB9" w:rsidRDefault="001312FC" w:rsidP="001312FC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370AB9">
        <w:rPr>
          <w:rFonts w:cs="Arial"/>
          <w:b/>
          <w:bCs/>
          <w:szCs w:val="20"/>
        </w:rPr>
        <w:t xml:space="preserve">Krycí list nabídky. </w:t>
      </w:r>
      <w:r w:rsidRPr="00370AB9">
        <w:rPr>
          <w:rFonts w:cs="Arial"/>
          <w:bCs/>
          <w:szCs w:val="20"/>
        </w:rPr>
        <w:t xml:space="preserve">Pro sestavení krycího listu </w:t>
      </w:r>
      <w:r>
        <w:rPr>
          <w:rFonts w:cs="Arial"/>
          <w:bCs/>
          <w:szCs w:val="20"/>
        </w:rPr>
        <w:t>dodavatel</w:t>
      </w:r>
      <w:r w:rsidRPr="00370AB9">
        <w:rPr>
          <w:rFonts w:cs="Arial"/>
          <w:bCs/>
          <w:szCs w:val="20"/>
        </w:rPr>
        <w:t xml:space="preserve"> použije </w:t>
      </w:r>
      <w:r w:rsidR="00DD7506">
        <w:rPr>
          <w:rFonts w:cs="Arial"/>
          <w:bCs/>
          <w:szCs w:val="20"/>
        </w:rPr>
        <w:t>P</w:t>
      </w:r>
      <w:r w:rsidRPr="00370AB9">
        <w:rPr>
          <w:rFonts w:cs="Arial"/>
          <w:bCs/>
          <w:szCs w:val="20"/>
        </w:rPr>
        <w:t>řílohu č. 3 – Krycí list nabídky.</w:t>
      </w:r>
      <w:r w:rsidR="00F56429">
        <w:rPr>
          <w:rFonts w:cs="Arial"/>
          <w:bCs/>
          <w:szCs w:val="20"/>
        </w:rPr>
        <w:t xml:space="preserve"> </w:t>
      </w:r>
      <w:r w:rsidR="00F56429" w:rsidRPr="00D33F61">
        <w:rPr>
          <w:rFonts w:cs="Arial"/>
          <w:szCs w:val="20"/>
        </w:rPr>
        <w:t xml:space="preserve">V případě podání společné nabídky </w:t>
      </w:r>
      <w:r w:rsidR="00F56429">
        <w:rPr>
          <w:rFonts w:cs="Arial"/>
          <w:szCs w:val="20"/>
        </w:rPr>
        <w:t>více dodavatelů</w:t>
      </w:r>
      <w:r w:rsidR="00F56429" w:rsidRPr="00D33F61">
        <w:rPr>
          <w:rFonts w:cs="Arial"/>
          <w:szCs w:val="20"/>
        </w:rPr>
        <w:t xml:space="preserve"> pak budou v krycím listu uvedeni všichni dodavatelé podávající společnou nabídku</w:t>
      </w:r>
    </w:p>
    <w:p w14:paraId="5E1D7F4C" w14:textId="77777777" w:rsidR="001312FC" w:rsidRDefault="001312FC" w:rsidP="001312FC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 w:rsidRPr="00370AB9">
        <w:rPr>
          <w:rFonts w:cs="Arial"/>
          <w:b/>
          <w:bCs/>
          <w:szCs w:val="20"/>
        </w:rPr>
        <w:t>Obsah nabídky</w:t>
      </w:r>
      <w:r w:rsidRPr="00370AB9">
        <w:rPr>
          <w:rFonts w:cs="Arial"/>
          <w:bCs/>
          <w:szCs w:val="20"/>
        </w:rPr>
        <w:t>.</w:t>
      </w:r>
      <w:r w:rsidRPr="00370AB9">
        <w:rPr>
          <w:rFonts w:cs="Arial"/>
          <w:szCs w:val="20"/>
        </w:rPr>
        <w:t xml:space="preserve"> Nabídka bude opatřena obsahem s uvedením čísel stránek u jednotlivých oddílů (kapitol).</w:t>
      </w:r>
    </w:p>
    <w:p w14:paraId="2CA95E80" w14:textId="77777777" w:rsidR="001312FC" w:rsidRPr="00370AB9" w:rsidRDefault="001312FC" w:rsidP="00833F0B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 w:rsidRPr="00185576">
        <w:rPr>
          <w:b/>
        </w:rPr>
        <w:t>Doklad o případné společné účasti dodavatele</w:t>
      </w:r>
      <w:r w:rsidR="003E37CD">
        <w:t xml:space="preserve">, ze kterého bude vyplývat, že odpovědnost za plnění veřejné zakázky nesou </w:t>
      </w:r>
      <w:r w:rsidR="003E37CD" w:rsidRPr="002211A4">
        <w:t>všichni dodavatelé podávající společno</w:t>
      </w:r>
      <w:r w:rsidR="003E37CD">
        <w:t>u nabídku společně a nerozdílně;</w:t>
      </w:r>
    </w:p>
    <w:p w14:paraId="789B30CF" w14:textId="77777777" w:rsidR="001312FC" w:rsidRDefault="001312FC" w:rsidP="001312FC">
      <w:pPr>
        <w:pStyle w:val="Odstavecseseznamem"/>
        <w:numPr>
          <w:ilvl w:val="1"/>
          <w:numId w:val="7"/>
        </w:numPr>
        <w:spacing w:line="280" w:lineRule="atLeast"/>
        <w:ind w:right="-144"/>
        <w:rPr>
          <w:rFonts w:cs="Arial"/>
          <w:szCs w:val="20"/>
        </w:rPr>
      </w:pPr>
      <w:r w:rsidRPr="00370AB9">
        <w:rPr>
          <w:rFonts w:cs="Arial"/>
          <w:b/>
          <w:szCs w:val="20"/>
        </w:rPr>
        <w:t>Dokumenty k prokázání splnění kvalifikace.</w:t>
      </w:r>
      <w:r w:rsidRPr="00370AB9">
        <w:rPr>
          <w:rFonts w:cs="Arial"/>
          <w:szCs w:val="20"/>
        </w:rPr>
        <w:t xml:space="preserve"> Požadavky na prokázání kvalifikačních předpokladů a způsob jejich prokázání </w:t>
      </w:r>
      <w:r w:rsidRPr="0050579A">
        <w:rPr>
          <w:rFonts w:cs="Arial"/>
          <w:szCs w:val="20"/>
        </w:rPr>
        <w:t>včetně prokázání ekonomické finanční způsobilosti jsou stanoveny v </w:t>
      </w:r>
      <w:r w:rsidR="00DD7506">
        <w:rPr>
          <w:rFonts w:cs="Arial"/>
          <w:szCs w:val="20"/>
        </w:rPr>
        <w:t>P</w:t>
      </w:r>
      <w:r w:rsidRPr="0050579A">
        <w:rPr>
          <w:rFonts w:cs="Arial"/>
          <w:szCs w:val="20"/>
        </w:rPr>
        <w:t>říloze č. 1 této</w:t>
      </w:r>
      <w:r w:rsidRPr="00370AB9">
        <w:rPr>
          <w:rFonts w:cs="Arial"/>
          <w:szCs w:val="20"/>
        </w:rPr>
        <w:t xml:space="preserve"> zadávací dokumentaci s názvem „Kvalifikační dokumentace“.</w:t>
      </w:r>
    </w:p>
    <w:p w14:paraId="74AC6D02" w14:textId="77777777" w:rsidR="001312FC" w:rsidRPr="00370AB9" w:rsidRDefault="001312FC" w:rsidP="001312FC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/>
          <w:bCs/>
          <w:szCs w:val="20"/>
        </w:rPr>
      </w:pPr>
      <w:r w:rsidRPr="00370AB9">
        <w:rPr>
          <w:rFonts w:cs="Arial"/>
          <w:b/>
          <w:bCs/>
          <w:szCs w:val="20"/>
        </w:rPr>
        <w:t>Doklad o poskytnutí jistoty</w:t>
      </w:r>
    </w:p>
    <w:p w14:paraId="15DED0A7" w14:textId="77777777" w:rsidR="001312FC" w:rsidRPr="00370AB9" w:rsidRDefault="001312FC" w:rsidP="001312FC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370AB9">
        <w:rPr>
          <w:rFonts w:cs="Arial"/>
          <w:b/>
          <w:bCs/>
          <w:szCs w:val="20"/>
        </w:rPr>
        <w:t>Nabídková cena</w:t>
      </w:r>
      <w:r w:rsidRPr="00370AB9">
        <w:rPr>
          <w:rFonts w:cs="Arial"/>
          <w:bCs/>
          <w:szCs w:val="20"/>
        </w:rPr>
        <w:t xml:space="preserve"> zpracovaná dle kapitoly </w:t>
      </w:r>
      <w:r w:rsidR="00EA733A">
        <w:rPr>
          <w:rFonts w:cs="Arial"/>
          <w:bCs/>
          <w:szCs w:val="20"/>
        </w:rPr>
        <w:fldChar w:fldCharType="begin"/>
      </w:r>
      <w:r w:rsidR="00EA733A">
        <w:rPr>
          <w:rFonts w:cs="Arial"/>
          <w:bCs/>
          <w:szCs w:val="20"/>
        </w:rPr>
        <w:instrText xml:space="preserve"> REF _Ref474252390 \r \h </w:instrText>
      </w:r>
      <w:r w:rsidR="00EA733A">
        <w:rPr>
          <w:rFonts w:cs="Arial"/>
          <w:bCs/>
          <w:szCs w:val="20"/>
        </w:rPr>
      </w:r>
      <w:r w:rsidR="00EA733A">
        <w:rPr>
          <w:rFonts w:cs="Arial"/>
          <w:bCs/>
          <w:szCs w:val="20"/>
        </w:rPr>
        <w:fldChar w:fldCharType="separate"/>
      </w:r>
      <w:r w:rsidR="00EC3508">
        <w:rPr>
          <w:rFonts w:cs="Arial"/>
          <w:bCs/>
          <w:szCs w:val="20"/>
        </w:rPr>
        <w:t>7</w:t>
      </w:r>
      <w:r w:rsidR="00EA733A">
        <w:rPr>
          <w:rFonts w:cs="Arial"/>
          <w:bCs/>
          <w:szCs w:val="20"/>
        </w:rPr>
        <w:fldChar w:fldCharType="end"/>
      </w:r>
      <w:r w:rsidRPr="00370AB9">
        <w:rPr>
          <w:rFonts w:cs="Arial"/>
          <w:bCs/>
          <w:szCs w:val="20"/>
        </w:rPr>
        <w:t xml:space="preserve"> této zadávací dokumentace.</w:t>
      </w:r>
    </w:p>
    <w:p w14:paraId="1FF751F0" w14:textId="77777777" w:rsidR="001312FC" w:rsidRPr="00370AB9" w:rsidRDefault="001312FC" w:rsidP="000D108E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370AB9">
        <w:rPr>
          <w:rFonts w:cs="Arial"/>
          <w:b/>
          <w:bCs/>
          <w:szCs w:val="20"/>
        </w:rPr>
        <w:lastRenderedPageBreak/>
        <w:t xml:space="preserve">Návrh </w:t>
      </w:r>
      <w:r w:rsidR="007308B7">
        <w:rPr>
          <w:rFonts w:cs="Arial"/>
          <w:b/>
          <w:bCs/>
          <w:szCs w:val="20"/>
        </w:rPr>
        <w:t>S</w:t>
      </w:r>
      <w:r w:rsidRPr="00370AB9">
        <w:rPr>
          <w:rFonts w:cs="Arial"/>
          <w:b/>
          <w:bCs/>
          <w:szCs w:val="20"/>
        </w:rPr>
        <w:t xml:space="preserve">mlouvy </w:t>
      </w:r>
      <w:r w:rsidRPr="00370AB9">
        <w:rPr>
          <w:rFonts w:cs="Arial"/>
          <w:bCs/>
          <w:szCs w:val="20"/>
        </w:rPr>
        <w:t xml:space="preserve">podepsaný osobou oprávněnou </w:t>
      </w:r>
      <w:r w:rsidRPr="00370AB9">
        <w:rPr>
          <w:rFonts w:cs="Arial"/>
          <w:szCs w:val="20"/>
        </w:rPr>
        <w:t xml:space="preserve">zastupovat </w:t>
      </w:r>
      <w:r>
        <w:rPr>
          <w:rFonts w:cs="Arial"/>
          <w:bCs/>
          <w:szCs w:val="20"/>
        </w:rPr>
        <w:t>dodavatel</w:t>
      </w:r>
      <w:r w:rsidRPr="00370AB9">
        <w:rPr>
          <w:rFonts w:cs="Arial"/>
          <w:bCs/>
          <w:szCs w:val="20"/>
        </w:rPr>
        <w:t xml:space="preserve">e, k čemuž </w:t>
      </w:r>
      <w:r>
        <w:rPr>
          <w:rFonts w:cs="Arial"/>
          <w:bCs/>
          <w:szCs w:val="20"/>
        </w:rPr>
        <w:t>dodavatel</w:t>
      </w:r>
      <w:r w:rsidRPr="00370AB9">
        <w:rPr>
          <w:rFonts w:cs="Arial"/>
          <w:bCs/>
          <w:szCs w:val="20"/>
        </w:rPr>
        <w:t xml:space="preserve"> závazně využije </w:t>
      </w:r>
      <w:r w:rsidR="00DD7506">
        <w:rPr>
          <w:rFonts w:cs="Arial"/>
          <w:bCs/>
          <w:szCs w:val="20"/>
        </w:rPr>
        <w:t>P</w:t>
      </w:r>
      <w:r w:rsidRPr="00370AB9">
        <w:rPr>
          <w:rFonts w:cs="Arial"/>
          <w:bCs/>
          <w:szCs w:val="20"/>
        </w:rPr>
        <w:t xml:space="preserve">řílohu č. 2 této zadávací dokumentace – Závazný vzor </w:t>
      </w:r>
      <w:r w:rsidR="007308B7">
        <w:rPr>
          <w:rFonts w:cs="Arial"/>
          <w:bCs/>
          <w:szCs w:val="20"/>
        </w:rPr>
        <w:t>S</w:t>
      </w:r>
      <w:r w:rsidRPr="00370AB9">
        <w:rPr>
          <w:rFonts w:cs="Arial"/>
          <w:bCs/>
          <w:szCs w:val="20"/>
        </w:rPr>
        <w:t xml:space="preserve">mlouvy. </w:t>
      </w:r>
      <w:r w:rsidR="000D108E">
        <w:rPr>
          <w:rFonts w:cs="Arial"/>
          <w:bCs/>
          <w:szCs w:val="20"/>
        </w:rPr>
        <w:t>Dodavatel</w:t>
      </w:r>
      <w:r w:rsidR="000D108E" w:rsidRPr="000D108E">
        <w:rPr>
          <w:rFonts w:cs="Arial"/>
          <w:bCs/>
          <w:szCs w:val="20"/>
        </w:rPr>
        <w:t xml:space="preserve"> je povinen předložit návrh smlouvy v elektronické podobě též v</w:t>
      </w:r>
      <w:r w:rsidR="00F44573">
        <w:rPr>
          <w:rFonts w:cs="Arial"/>
          <w:bCs/>
          <w:szCs w:val="20"/>
        </w:rPr>
        <w:t> </w:t>
      </w:r>
      <w:r w:rsidR="000D108E" w:rsidRPr="000D108E">
        <w:rPr>
          <w:rFonts w:cs="Arial"/>
          <w:bCs/>
          <w:szCs w:val="20"/>
        </w:rPr>
        <w:t>editovatelném formátu např. Word (doc).</w:t>
      </w:r>
    </w:p>
    <w:p w14:paraId="6E0F31A9" w14:textId="77777777" w:rsidR="001312FC" w:rsidRPr="00370AB9" w:rsidRDefault="001312FC" w:rsidP="001312FC">
      <w:pPr>
        <w:spacing w:before="120" w:after="120" w:line="280" w:lineRule="atLeast"/>
        <w:ind w:left="1416" w:right="-142"/>
        <w:rPr>
          <w:rFonts w:cs="Arial"/>
          <w:bCs/>
          <w:szCs w:val="20"/>
        </w:rPr>
      </w:pPr>
      <w:r w:rsidRPr="00370AB9">
        <w:rPr>
          <w:rFonts w:cs="Arial"/>
          <w:bCs/>
          <w:szCs w:val="20"/>
        </w:rPr>
        <w:t xml:space="preserve">Pokud </w:t>
      </w:r>
      <w:r w:rsidRPr="00370AB9">
        <w:rPr>
          <w:rFonts w:cs="Arial"/>
          <w:szCs w:val="20"/>
        </w:rPr>
        <w:t xml:space="preserve">zastupuje </w:t>
      </w:r>
      <w:r>
        <w:rPr>
          <w:rFonts w:cs="Arial"/>
          <w:bCs/>
          <w:szCs w:val="20"/>
        </w:rPr>
        <w:t>dodavatel</w:t>
      </w:r>
      <w:r w:rsidRPr="00370AB9">
        <w:rPr>
          <w:rFonts w:cs="Arial"/>
          <w:bCs/>
          <w:szCs w:val="20"/>
        </w:rPr>
        <w:t>e zmocněnec na základě plné moci, musí být v nabídce za návrhem Smlouvy předložena platná plná moc v originále nebo v úředně ověřené kopii.</w:t>
      </w:r>
    </w:p>
    <w:p w14:paraId="57F1198D" w14:textId="77777777" w:rsidR="001312FC" w:rsidRDefault="001312FC" w:rsidP="001312FC">
      <w:pPr>
        <w:spacing w:before="120" w:after="120" w:line="280" w:lineRule="atLeast"/>
        <w:ind w:left="1416" w:right="-142"/>
        <w:rPr>
          <w:rFonts w:cs="Arial"/>
          <w:bCs/>
          <w:szCs w:val="20"/>
        </w:rPr>
      </w:pPr>
      <w:r w:rsidRPr="00370AB9">
        <w:rPr>
          <w:rFonts w:cs="Arial"/>
          <w:b/>
          <w:bCs/>
          <w:szCs w:val="20"/>
          <w:u w:val="single"/>
        </w:rPr>
        <w:t xml:space="preserve">Návrh </w:t>
      </w:r>
      <w:r w:rsidR="007308B7">
        <w:rPr>
          <w:rFonts w:cs="Arial"/>
          <w:b/>
          <w:bCs/>
          <w:szCs w:val="20"/>
          <w:u w:val="single"/>
        </w:rPr>
        <w:t>S</w:t>
      </w:r>
      <w:r w:rsidRPr="00370AB9">
        <w:rPr>
          <w:rFonts w:cs="Arial"/>
          <w:b/>
          <w:bCs/>
          <w:szCs w:val="20"/>
          <w:u w:val="single"/>
        </w:rPr>
        <w:t>mlouvy bude obsahovat všechny předepsané přílohy</w:t>
      </w:r>
      <w:r w:rsidRPr="00370AB9">
        <w:rPr>
          <w:rFonts w:cs="Arial"/>
          <w:bCs/>
          <w:szCs w:val="20"/>
        </w:rPr>
        <w:t>.</w:t>
      </w:r>
    </w:p>
    <w:p w14:paraId="576E2B7C" w14:textId="77777777" w:rsidR="001312FC" w:rsidRPr="00370AB9" w:rsidRDefault="001312FC" w:rsidP="001312FC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szCs w:val="20"/>
        </w:rPr>
      </w:pPr>
      <w:r>
        <w:t>další doklady a dokumenty vyžadované touto zadávací dokumentací či obecně závaznými právními předpisy.</w:t>
      </w:r>
    </w:p>
    <w:p w14:paraId="38871827" w14:textId="77777777" w:rsidR="008D351E" w:rsidRDefault="001312FC" w:rsidP="001312FC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noProof/>
          <w:szCs w:val="20"/>
        </w:rPr>
      </w:pPr>
      <w:r w:rsidRPr="00370AB9">
        <w:rPr>
          <w:rFonts w:cs="Arial"/>
          <w:szCs w:val="20"/>
        </w:rPr>
        <w:t>Požadavky zadavatele na formální stránku nabídky mají doporučující charakter</w:t>
      </w:r>
      <w:r w:rsidR="008D351E" w:rsidRPr="000D1D34">
        <w:rPr>
          <w:rFonts w:cs="Arial"/>
          <w:bCs/>
          <w:noProof/>
          <w:szCs w:val="20"/>
        </w:rPr>
        <w:t xml:space="preserve">. </w:t>
      </w:r>
    </w:p>
    <w:p w14:paraId="31B65D6C" w14:textId="77777777" w:rsidR="00DF52B6" w:rsidRDefault="00DF52B6" w:rsidP="00DF52B6">
      <w:pPr>
        <w:spacing w:before="120" w:after="120" w:line="280" w:lineRule="atLeast"/>
        <w:ind w:right="-142"/>
        <w:rPr>
          <w:rFonts w:cs="Arial"/>
          <w:bCs/>
          <w:noProof/>
          <w:szCs w:val="20"/>
        </w:rPr>
      </w:pPr>
      <w:r>
        <w:rPr>
          <w:rFonts w:cs="Arial"/>
          <w:bCs/>
          <w:noProof/>
          <w:szCs w:val="20"/>
        </w:rPr>
        <w:t>Další požadavky a pokyny zadavatele:</w:t>
      </w:r>
    </w:p>
    <w:p w14:paraId="3C2AB620" w14:textId="77777777" w:rsidR="005B2622" w:rsidRPr="00A77803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A77803">
        <w:t>V případě společné účasti dodavatelů podávajících společnou nabídku zadavatel v souladu s § 103 odst. 1 písm. f) ZZVZ požaduje, aby odpovědnost z plnění veřejné zakázky nesli všichni dodavatelé podávající společnou nabídku společně a nerozdílně.</w:t>
      </w:r>
      <w:r w:rsidRPr="00B557E4">
        <w:rPr>
          <w:b/>
        </w:rPr>
        <w:t xml:space="preserve"> </w:t>
      </w:r>
      <w:r>
        <w:t>Tuto skutečnost dodavatelé prokáží předložením smlouvy uzavřené mezi nimi, z níž jednoznačně vyplývá splnění tohoto požadavku zadavatele, popřípadě předložením jiného dokumentu (např. souhlasného prohlášení všech dodavatelů, kteří podali společnou nabídku).</w:t>
      </w:r>
    </w:p>
    <w:p w14:paraId="4D99C4D0" w14:textId="77777777" w:rsidR="005B2622" w:rsidRPr="00D33F61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D33F61">
        <w:rPr>
          <w:rFonts w:cs="Arial"/>
          <w:szCs w:val="20"/>
        </w:rPr>
        <w:t>Ná</w:t>
      </w:r>
      <w:r w:rsidRPr="00D33F61">
        <w:rPr>
          <w:rFonts w:cs="Arial"/>
          <w:bCs/>
          <w:szCs w:val="20"/>
        </w:rPr>
        <w:t xml:space="preserve">klady spojené s účastí v zadávacím řízení nese každý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 xml:space="preserve"> sám.</w:t>
      </w:r>
    </w:p>
    <w:p w14:paraId="1F203B94" w14:textId="77777777" w:rsidR="005B2622" w:rsidRPr="00D33F61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D33F61">
        <w:rPr>
          <w:rFonts w:cs="Arial"/>
          <w:bCs/>
          <w:szCs w:val="20"/>
        </w:rPr>
        <w:t>Zadavatel si vyhrazuje právo na</w:t>
      </w:r>
      <w:r>
        <w:rPr>
          <w:rFonts w:cs="Arial"/>
          <w:bCs/>
          <w:szCs w:val="20"/>
        </w:rPr>
        <w:t xml:space="preserve"> vysvětlení,</w:t>
      </w:r>
      <w:r w:rsidRPr="00D33F61">
        <w:rPr>
          <w:rFonts w:cs="Arial"/>
          <w:bCs/>
          <w:szCs w:val="20"/>
        </w:rPr>
        <w:t xml:space="preserve"> změnu nebo </w:t>
      </w:r>
      <w:r>
        <w:rPr>
          <w:rFonts w:cs="Arial"/>
          <w:bCs/>
          <w:szCs w:val="20"/>
        </w:rPr>
        <w:t>doplnění</w:t>
      </w:r>
      <w:r w:rsidRPr="00D33F61">
        <w:rPr>
          <w:rFonts w:cs="Arial"/>
          <w:bCs/>
          <w:szCs w:val="20"/>
        </w:rPr>
        <w:t xml:space="preserve"> zadávací</w:t>
      </w:r>
      <w:r>
        <w:rPr>
          <w:rFonts w:cs="Arial"/>
          <w:bCs/>
          <w:szCs w:val="20"/>
        </w:rPr>
        <w:t>ch</w:t>
      </w:r>
      <w:r w:rsidRPr="00D33F6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podmínek</w:t>
      </w:r>
      <w:r w:rsidRPr="00D33F61">
        <w:rPr>
          <w:rFonts w:cs="Arial"/>
          <w:bCs/>
          <w:szCs w:val="20"/>
        </w:rPr>
        <w:t>, a</w:t>
      </w:r>
      <w:r w:rsidR="00F44573">
        <w:rPr>
          <w:rFonts w:cs="Arial"/>
          <w:bCs/>
          <w:szCs w:val="20"/>
        </w:rPr>
        <w:t> </w:t>
      </w:r>
      <w:r w:rsidRPr="00D33F61">
        <w:rPr>
          <w:rFonts w:cs="Arial"/>
          <w:bCs/>
          <w:szCs w:val="20"/>
        </w:rPr>
        <w:t xml:space="preserve">to buď na základě žádostí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>ů o dodatečné informace, nebo z</w:t>
      </w:r>
      <w:r>
        <w:rPr>
          <w:rFonts w:cs="Arial"/>
          <w:bCs/>
          <w:szCs w:val="20"/>
        </w:rPr>
        <w:t> </w:t>
      </w:r>
      <w:r w:rsidRPr="00D33F61">
        <w:rPr>
          <w:rFonts w:cs="Arial"/>
          <w:bCs/>
          <w:szCs w:val="20"/>
        </w:rPr>
        <w:t xml:space="preserve">vlastního podnětu. </w:t>
      </w:r>
    </w:p>
    <w:p w14:paraId="329A5257" w14:textId="77777777" w:rsidR="005B2622" w:rsidRPr="00D33F61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D33F61">
        <w:rPr>
          <w:rFonts w:cs="Arial"/>
          <w:bCs/>
          <w:szCs w:val="20"/>
        </w:rPr>
        <w:t xml:space="preserve">Zadavatel si vyhrazuje právo zrušit zadávací řízení v souladu s příslušnými ustanoveními </w:t>
      </w:r>
      <w:r>
        <w:rPr>
          <w:rFonts w:cs="Arial"/>
          <w:bCs/>
          <w:szCs w:val="20"/>
        </w:rPr>
        <w:t>ZZVZ</w:t>
      </w:r>
      <w:r w:rsidRPr="00D33F61">
        <w:rPr>
          <w:rFonts w:cs="Arial"/>
          <w:bCs/>
          <w:szCs w:val="20"/>
        </w:rPr>
        <w:t>.</w:t>
      </w:r>
    </w:p>
    <w:p w14:paraId="6555A892" w14:textId="77777777" w:rsidR="005B2622" w:rsidRPr="00D33F61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D33F61">
        <w:rPr>
          <w:rFonts w:cs="Arial"/>
          <w:bCs/>
          <w:szCs w:val="20"/>
        </w:rPr>
        <w:t xml:space="preserve">Zadavatel si vyhrazuje právo ověřit informace obsažené v nabídce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 xml:space="preserve">e u třetích osob a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 xml:space="preserve"> je povinen mu v tomto ohledu poskytnout veškerou potřebnou součinnost.</w:t>
      </w:r>
    </w:p>
    <w:p w14:paraId="2230E87F" w14:textId="77777777" w:rsidR="005B2622" w:rsidRPr="00D33F61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D33F61">
        <w:rPr>
          <w:rFonts w:cs="Arial"/>
          <w:bCs/>
          <w:szCs w:val="20"/>
        </w:rPr>
        <w:t xml:space="preserve">Informace a údaje uvedené v jednotlivých částech této zadávací dokumentace a </w:t>
      </w:r>
      <w:r>
        <w:rPr>
          <w:rFonts w:cs="Arial"/>
          <w:bCs/>
          <w:szCs w:val="20"/>
        </w:rPr>
        <w:t> </w:t>
      </w:r>
      <w:r w:rsidRPr="00D33F61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> </w:t>
      </w:r>
      <w:r w:rsidRPr="00D33F61">
        <w:rPr>
          <w:rFonts w:cs="Arial"/>
          <w:bCs/>
          <w:szCs w:val="20"/>
        </w:rPr>
        <w:t xml:space="preserve">přílohách této zadávací dokumentace vymezují závazné požadavky zadavatele na plnění veřejné zakázky. Tyto požadavky je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 xml:space="preserve"> povinen plně a bezvýhradně respektovat při zpracování své nabídky. Neakceptování požadavků zadavatele uvedených v této zadávací dokumentaci bude považováno za nesplnění zadávacích podmínek s</w:t>
      </w:r>
      <w:r w:rsidR="00F44573">
        <w:rPr>
          <w:rFonts w:cs="Arial"/>
          <w:bCs/>
          <w:szCs w:val="20"/>
        </w:rPr>
        <w:t> </w:t>
      </w:r>
      <w:r w:rsidRPr="00D33F61">
        <w:rPr>
          <w:rFonts w:cs="Arial"/>
          <w:bCs/>
          <w:szCs w:val="20"/>
        </w:rPr>
        <w:t xml:space="preserve">následkem vyloučení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>e ze zadávacího řízení.</w:t>
      </w:r>
    </w:p>
    <w:p w14:paraId="4954027D" w14:textId="77777777" w:rsidR="005B2622" w:rsidRPr="00D33F61" w:rsidRDefault="005B2622" w:rsidP="005B2622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szCs w:val="20"/>
        </w:rPr>
      </w:pPr>
      <w:r w:rsidRPr="00D33F61">
        <w:rPr>
          <w:rFonts w:cs="Arial"/>
          <w:bCs/>
          <w:szCs w:val="20"/>
        </w:rPr>
        <w:t xml:space="preserve">Zadavatel upozorňuje, že v případě porušení povinnosti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>e, je</w:t>
      </w:r>
      <w:r>
        <w:rPr>
          <w:rFonts w:cs="Arial"/>
          <w:bCs/>
          <w:szCs w:val="20"/>
        </w:rPr>
        <w:t>n</w:t>
      </w:r>
      <w:r w:rsidRPr="00D33F61">
        <w:rPr>
          <w:rFonts w:cs="Arial"/>
          <w:bCs/>
          <w:szCs w:val="20"/>
        </w:rPr>
        <w:t xml:space="preserve">ž byl zadavatelem vybrán k uzavření smlouvy (jako první, či </w:t>
      </w:r>
      <w:r>
        <w:rPr>
          <w:rFonts w:cs="Arial"/>
          <w:bCs/>
          <w:szCs w:val="20"/>
        </w:rPr>
        <w:t>další v </w:t>
      </w:r>
      <w:r w:rsidRPr="00D33F61">
        <w:rPr>
          <w:rFonts w:cs="Arial"/>
          <w:bCs/>
          <w:szCs w:val="20"/>
        </w:rPr>
        <w:t>pořadí</w:t>
      </w:r>
      <w:r>
        <w:rPr>
          <w:rFonts w:cs="Arial"/>
          <w:bCs/>
          <w:szCs w:val="20"/>
        </w:rPr>
        <w:t xml:space="preserve"> v případě postupu podle § 125 ZZVZ</w:t>
      </w:r>
      <w:r w:rsidRPr="00D33F61">
        <w:rPr>
          <w:rFonts w:cs="Arial"/>
          <w:bCs/>
          <w:szCs w:val="20"/>
        </w:rPr>
        <w:t xml:space="preserve">), uzavřít Smlouvu či poskytnout k jejímu uzavření součinnost ve smyslu § </w:t>
      </w:r>
      <w:r>
        <w:rPr>
          <w:rFonts w:cs="Arial"/>
          <w:bCs/>
          <w:szCs w:val="20"/>
        </w:rPr>
        <w:t>122</w:t>
      </w:r>
      <w:r w:rsidRPr="00D33F61">
        <w:rPr>
          <w:rFonts w:cs="Arial"/>
          <w:bCs/>
          <w:szCs w:val="20"/>
        </w:rPr>
        <w:t xml:space="preserve"> odst. </w:t>
      </w:r>
      <w:r>
        <w:rPr>
          <w:rFonts w:cs="Arial"/>
          <w:bCs/>
          <w:szCs w:val="20"/>
        </w:rPr>
        <w:t>3</w:t>
      </w:r>
      <w:r w:rsidRPr="00D33F6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a § 124 odst. 1</w:t>
      </w:r>
      <w:r w:rsidRPr="00D33F6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ZZVZ</w:t>
      </w:r>
      <w:r w:rsidRPr="00D33F61">
        <w:rPr>
          <w:rFonts w:cs="Arial"/>
          <w:bCs/>
          <w:szCs w:val="20"/>
        </w:rPr>
        <w:t xml:space="preserve">, je zadavatel připraven přistoupit k vymáhání škody způsobené zadavateli tímto </w:t>
      </w:r>
      <w:r>
        <w:rPr>
          <w:rFonts w:cs="Arial"/>
          <w:bCs/>
          <w:szCs w:val="20"/>
        </w:rPr>
        <w:t>dodavatel</w:t>
      </w:r>
      <w:r w:rsidRPr="00D33F61">
        <w:rPr>
          <w:rFonts w:cs="Arial"/>
          <w:bCs/>
          <w:szCs w:val="20"/>
        </w:rPr>
        <w:t>em.</w:t>
      </w:r>
    </w:p>
    <w:p w14:paraId="36F051A6" w14:textId="77777777" w:rsidR="00DF52B6" w:rsidRPr="000D1D34" w:rsidRDefault="005B2622" w:rsidP="00DF52B6">
      <w:pPr>
        <w:numPr>
          <w:ilvl w:val="1"/>
          <w:numId w:val="7"/>
        </w:numPr>
        <w:spacing w:before="120" w:after="120" w:line="280" w:lineRule="atLeast"/>
        <w:ind w:right="-142"/>
        <w:rPr>
          <w:rFonts w:cs="Arial"/>
          <w:bCs/>
          <w:noProof/>
          <w:szCs w:val="20"/>
        </w:rPr>
      </w:pPr>
      <w:r>
        <w:t>V případě, že dojde ke změně údajů uvedených v nabídce do doby uzavření smlouvy s</w:t>
      </w:r>
      <w:r w:rsidR="00F44573">
        <w:t> </w:t>
      </w:r>
      <w:r>
        <w:t>vybraným dodavatelem, popřípadě s dodavatelem, se kterým má být uzavřena smlouva, je příslušný dodavatel povinen o této změně zadavatele bezodkladně písemně informovat.</w:t>
      </w:r>
    </w:p>
    <w:p w14:paraId="3C7917C9" w14:textId="77777777" w:rsidR="00A749C4" w:rsidRPr="000D1D34" w:rsidRDefault="00ED26C8" w:rsidP="00495E4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jc w:val="left"/>
        <w:rPr>
          <w:caps/>
          <w:noProof/>
          <w:color w:val="FFFFFF"/>
          <w:sz w:val="20"/>
          <w:szCs w:val="20"/>
        </w:rPr>
      </w:pPr>
      <w:bookmarkStart w:id="69" w:name="_Toc402872398"/>
      <w:bookmarkStart w:id="70" w:name="_Toc372138656"/>
      <w:bookmarkStart w:id="71" w:name="_Toc372138657"/>
      <w:bookmarkStart w:id="72" w:name="_Toc372138658"/>
      <w:bookmarkStart w:id="73" w:name="_Toc372138659"/>
      <w:bookmarkStart w:id="74" w:name="_Toc372138660"/>
      <w:bookmarkStart w:id="75" w:name="_Toc372138661"/>
      <w:bookmarkStart w:id="76" w:name="_Toc372138662"/>
      <w:bookmarkStart w:id="77" w:name="_Toc372138663"/>
      <w:bookmarkStart w:id="78" w:name="_Toc372138664"/>
      <w:bookmarkStart w:id="79" w:name="_Toc372138665"/>
      <w:bookmarkStart w:id="80" w:name="_Toc372138666"/>
      <w:bookmarkStart w:id="81" w:name="_Toc372138667"/>
      <w:bookmarkStart w:id="82" w:name="_Toc372138668"/>
      <w:bookmarkStart w:id="83" w:name="_Toc372138669"/>
      <w:bookmarkStart w:id="84" w:name="_Toc372138670"/>
      <w:bookmarkStart w:id="85" w:name="_Toc372138671"/>
      <w:bookmarkStart w:id="86" w:name="_Toc372138672"/>
      <w:bookmarkStart w:id="87" w:name="_Toc372138673"/>
      <w:bookmarkStart w:id="88" w:name="_Toc372138674"/>
      <w:bookmarkStart w:id="89" w:name="_Toc372138675"/>
      <w:bookmarkStart w:id="90" w:name="_Toc482690727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0D1D34">
        <w:rPr>
          <w:caps/>
          <w:noProof/>
          <w:color w:val="FFFFFF"/>
          <w:sz w:val="20"/>
          <w:szCs w:val="20"/>
        </w:rPr>
        <w:lastRenderedPageBreak/>
        <w:t>zadávací dokumentace a podmínky přístupu či poskytnutí zadávací dokumentace</w:t>
      </w:r>
      <w:bookmarkEnd w:id="90"/>
    </w:p>
    <w:p w14:paraId="0C9242A1" w14:textId="77777777" w:rsidR="005F1393" w:rsidRDefault="005F1393" w:rsidP="005F1393">
      <w:pPr>
        <w:spacing w:line="280" w:lineRule="atLeast"/>
        <w:rPr>
          <w:rFonts w:cs="Arial"/>
          <w:bCs/>
          <w:noProof/>
          <w:szCs w:val="20"/>
        </w:rPr>
      </w:pPr>
      <w:r w:rsidRPr="000D1D34">
        <w:rPr>
          <w:rFonts w:cs="Arial"/>
          <w:noProof/>
          <w:color w:val="000000"/>
        </w:rPr>
        <w:t>Zadávací dokumentace</w:t>
      </w:r>
      <w:r w:rsidR="00AB565E">
        <w:rPr>
          <w:rFonts w:cs="Arial"/>
          <w:noProof/>
          <w:color w:val="000000"/>
          <w:szCs w:val="20"/>
        </w:rPr>
        <w:t xml:space="preserve"> je</w:t>
      </w:r>
      <w:r w:rsidR="00127E86">
        <w:rPr>
          <w:rFonts w:cs="Arial"/>
          <w:noProof/>
          <w:color w:val="000000"/>
          <w:szCs w:val="20"/>
        </w:rPr>
        <w:t xml:space="preserve"> </w:t>
      </w:r>
      <w:r w:rsidR="00DF4598">
        <w:rPr>
          <w:rFonts w:cs="Arial"/>
          <w:noProof/>
          <w:color w:val="000000"/>
          <w:szCs w:val="20"/>
        </w:rPr>
        <w:t>zveřejněna</w:t>
      </w:r>
      <w:r w:rsidRPr="000D1D34">
        <w:rPr>
          <w:rFonts w:cs="Arial"/>
          <w:noProof/>
          <w:color w:val="000000"/>
        </w:rPr>
        <w:t xml:space="preserve"> na profilu zadavatele</w:t>
      </w:r>
      <w:r w:rsidRPr="000D1D34">
        <w:rPr>
          <w:rFonts w:cs="Arial"/>
          <w:noProof/>
          <w:color w:val="000000"/>
          <w:szCs w:val="20"/>
        </w:rPr>
        <w:t xml:space="preserve"> v souladu s </w:t>
      </w:r>
      <w:r w:rsidR="001312FC">
        <w:rPr>
          <w:rFonts w:cs="Arial"/>
        </w:rPr>
        <w:t>§ 96</w:t>
      </w:r>
      <w:r w:rsidR="001312FC" w:rsidRPr="00370AB9">
        <w:rPr>
          <w:rFonts w:cs="Arial"/>
        </w:rPr>
        <w:t xml:space="preserve"> Z</w:t>
      </w:r>
      <w:r w:rsidR="001312FC">
        <w:rPr>
          <w:rFonts w:cs="Arial"/>
        </w:rPr>
        <w:t>Z</w:t>
      </w:r>
      <w:r w:rsidR="001312FC" w:rsidRPr="00370AB9">
        <w:rPr>
          <w:rFonts w:cs="Arial"/>
        </w:rPr>
        <w:t>VZ</w:t>
      </w:r>
      <w:r w:rsidRPr="000D1D34">
        <w:rPr>
          <w:rFonts w:cs="Arial"/>
          <w:noProof/>
          <w:color w:val="000000"/>
        </w:rPr>
        <w:t xml:space="preserve">: </w:t>
      </w:r>
      <w:hyperlink r:id="rId16" w:tgtFrame="_blank" w:history="1">
        <w:r w:rsidR="00B052C8">
          <w:rPr>
            <w:rStyle w:val="Hypertextovodkaz"/>
            <w:rFonts w:ascii="Arial" w:hAnsi="Arial" w:cs="Arial"/>
            <w:szCs w:val="20"/>
          </w:rPr>
          <w:t>https://mpsv.ezak.cz/profile_display_2.html</w:t>
        </w:r>
      </w:hyperlink>
      <w:r w:rsidR="00A748F1">
        <w:rPr>
          <w:rFonts w:cs="Arial"/>
          <w:noProof/>
          <w:color w:val="000000"/>
        </w:rPr>
        <w:t xml:space="preserve"> </w:t>
      </w:r>
      <w:r w:rsidRPr="000D1D34">
        <w:rPr>
          <w:rFonts w:cs="Arial"/>
          <w:bCs/>
          <w:noProof/>
          <w:szCs w:val="20"/>
        </w:rPr>
        <w:t>k volnému stažení</w:t>
      </w:r>
      <w:r w:rsidR="00DF4598">
        <w:rPr>
          <w:rFonts w:cs="Arial"/>
          <w:bCs/>
          <w:noProof/>
          <w:szCs w:val="20"/>
        </w:rPr>
        <w:t>. Na profilu zadavatele</w:t>
      </w:r>
      <w:r w:rsidRPr="000D1D34">
        <w:rPr>
          <w:rFonts w:cs="Arial"/>
          <w:bCs/>
          <w:noProof/>
          <w:szCs w:val="20"/>
        </w:rPr>
        <w:t xml:space="preserve"> budou zároveň uveřejňován</w:t>
      </w:r>
      <w:r w:rsidR="00DF4598">
        <w:rPr>
          <w:rFonts w:cs="Arial"/>
          <w:bCs/>
          <w:noProof/>
          <w:szCs w:val="20"/>
        </w:rPr>
        <w:t>a</w:t>
      </w:r>
      <w:r w:rsidRPr="000D1D34">
        <w:rPr>
          <w:rFonts w:cs="Arial"/>
          <w:bCs/>
          <w:noProof/>
          <w:szCs w:val="20"/>
        </w:rPr>
        <w:t xml:space="preserve"> </w:t>
      </w:r>
      <w:r w:rsidR="00445C8A">
        <w:rPr>
          <w:rFonts w:cs="Arial"/>
          <w:bCs/>
          <w:noProof/>
          <w:szCs w:val="20"/>
        </w:rPr>
        <w:t>případná vysvětlení zadávací dokumentace</w:t>
      </w:r>
      <w:r w:rsidRPr="000D1D34">
        <w:rPr>
          <w:rFonts w:cs="Arial"/>
          <w:bCs/>
          <w:noProof/>
          <w:szCs w:val="20"/>
        </w:rPr>
        <w:t xml:space="preserve"> této veřejné zakázky.</w:t>
      </w:r>
    </w:p>
    <w:p w14:paraId="6212CE56" w14:textId="77777777" w:rsidR="004032D4" w:rsidRPr="009B07F4" w:rsidRDefault="004032D4" w:rsidP="004032D4">
      <w:pPr>
        <w:spacing w:before="60" w:line="280" w:lineRule="atLeast"/>
        <w:rPr>
          <w:bCs/>
          <w:szCs w:val="20"/>
        </w:rPr>
      </w:pPr>
      <w:bookmarkStart w:id="91" w:name="_Toc458083110"/>
      <w:r w:rsidRPr="009B07F4">
        <w:rPr>
          <w:szCs w:val="20"/>
        </w:rPr>
        <w:t>Příloha</w:t>
      </w:r>
      <w:r w:rsidRPr="009B07F4">
        <w:rPr>
          <w:bCs/>
          <w:szCs w:val="20"/>
        </w:rPr>
        <w:t xml:space="preserve"> č. 5</w:t>
      </w:r>
      <w:r>
        <w:rPr>
          <w:bCs/>
          <w:szCs w:val="20"/>
        </w:rPr>
        <w:t>d</w:t>
      </w:r>
      <w:r w:rsidRPr="009B07F4">
        <w:rPr>
          <w:bCs/>
          <w:szCs w:val="20"/>
        </w:rPr>
        <w:t xml:space="preserve"> zadávací dokumentace obsahuje důvěrné informace. Tato část zadávací dokumentace bude poskytnuta </w:t>
      </w:r>
      <w:r w:rsidRPr="004032D4">
        <w:rPr>
          <w:rFonts w:cs="Arial"/>
          <w:bCs/>
          <w:noProof/>
          <w:szCs w:val="20"/>
        </w:rPr>
        <w:t>dodavatelům</w:t>
      </w:r>
      <w:r w:rsidRPr="009B07F4">
        <w:rPr>
          <w:bCs/>
          <w:szCs w:val="20"/>
        </w:rPr>
        <w:t xml:space="preserve"> v souladu s § 36 odst. 8 ve spojení s § 96 odst. 2 ZZVZ pouze na základě žádosti a oproti </w:t>
      </w:r>
      <w:r w:rsidRPr="004032D4">
        <w:rPr>
          <w:rFonts w:cs="Arial"/>
          <w:bCs/>
          <w:noProof/>
          <w:szCs w:val="20"/>
        </w:rPr>
        <w:t>podpisu</w:t>
      </w:r>
      <w:r w:rsidRPr="009B07F4">
        <w:rPr>
          <w:bCs/>
          <w:szCs w:val="20"/>
        </w:rPr>
        <w:t xml:space="preserve"> dohody o mlčenlivosti (dále jen „</w:t>
      </w:r>
      <w:r w:rsidRPr="009B07F4">
        <w:rPr>
          <w:b/>
          <w:bCs/>
          <w:szCs w:val="20"/>
        </w:rPr>
        <w:t>NDA</w:t>
      </w:r>
      <w:r w:rsidRPr="009B07F4">
        <w:rPr>
          <w:bCs/>
          <w:szCs w:val="20"/>
        </w:rPr>
        <w:t xml:space="preserve">“). Vzor NDA, tvořící přílohu č. </w:t>
      </w:r>
      <w:r>
        <w:rPr>
          <w:bCs/>
          <w:szCs w:val="20"/>
        </w:rPr>
        <w:t>7</w:t>
      </w:r>
      <w:r w:rsidRPr="009B07F4">
        <w:rPr>
          <w:bCs/>
          <w:szCs w:val="20"/>
        </w:rPr>
        <w:t xml:space="preserve"> této zadávací dokumentace, je společně s textovou částí zadávací dokumentace veřejné zakázky umístěn na profilu zadavatele k </w:t>
      </w:r>
      <w:r w:rsidRPr="004032D4">
        <w:t>volnému</w:t>
      </w:r>
      <w:r w:rsidRPr="009B07F4">
        <w:rPr>
          <w:bCs/>
          <w:szCs w:val="20"/>
        </w:rPr>
        <w:t xml:space="preserve"> stažení.</w:t>
      </w:r>
      <w:bookmarkEnd w:id="91"/>
    </w:p>
    <w:p w14:paraId="0682ADC2" w14:textId="3C6DF615" w:rsidR="004032D4" w:rsidRPr="009B07F4" w:rsidRDefault="004032D4" w:rsidP="004032D4">
      <w:pPr>
        <w:spacing w:before="60" w:line="280" w:lineRule="atLeast"/>
        <w:rPr>
          <w:szCs w:val="20"/>
        </w:rPr>
      </w:pPr>
      <w:bookmarkStart w:id="92" w:name="_Toc458083111"/>
      <w:r w:rsidRPr="009B07F4">
        <w:rPr>
          <w:bCs/>
          <w:szCs w:val="20"/>
        </w:rPr>
        <w:t xml:space="preserve">NDA předkládaná ze strany žadatele o části zadávací dokumentace obsahující důvěrné informace musí plně korespondovat </w:t>
      </w:r>
      <w:r w:rsidRPr="004032D4">
        <w:rPr>
          <w:rFonts w:cs="Arial"/>
          <w:bCs/>
          <w:noProof/>
          <w:szCs w:val="20"/>
        </w:rPr>
        <w:t>s</w:t>
      </w:r>
      <w:r w:rsidRPr="009B07F4">
        <w:rPr>
          <w:bCs/>
          <w:szCs w:val="20"/>
        </w:rPr>
        <w:t xml:space="preserve"> textací vzoru NDA uveřejněného dle předchozího odstavce (místa k doplnění ze strany žadatele jsou označena jako </w:t>
      </w:r>
      <w:r w:rsidRPr="009B07F4">
        <w:rPr>
          <w:bCs/>
          <w:szCs w:val="20"/>
          <w:highlight w:val="yellow"/>
        </w:rPr>
        <w:t>[DOPLNÍ DODAVATEL]</w:t>
      </w:r>
      <w:r w:rsidRPr="009B07F4">
        <w:rPr>
          <w:bCs/>
          <w:szCs w:val="20"/>
        </w:rPr>
        <w:t xml:space="preserve">) a musí být podepsána osobou/osobami oprávněnými zastupovat žadatele. Pokud NDA bude na základě předchozího zmocnění podepsána jinou osobou než </w:t>
      </w:r>
      <w:r w:rsidRPr="004032D4">
        <w:t>statutárním</w:t>
      </w:r>
      <w:r w:rsidRPr="009B07F4">
        <w:rPr>
          <w:bCs/>
          <w:szCs w:val="20"/>
        </w:rPr>
        <w:t xml:space="preserve"> orgánem žadatele, musí být zmocnění předložen</w:t>
      </w:r>
      <w:r w:rsidR="00440554">
        <w:rPr>
          <w:bCs/>
          <w:szCs w:val="20"/>
        </w:rPr>
        <w:t>o</w:t>
      </w:r>
      <w:r w:rsidRPr="009B07F4">
        <w:rPr>
          <w:bCs/>
          <w:szCs w:val="20"/>
        </w:rPr>
        <w:t xml:space="preserve"> společně s NDA. NDA je třeba doručit </w:t>
      </w:r>
      <w:r w:rsidR="00440554">
        <w:rPr>
          <w:bCs/>
          <w:szCs w:val="20"/>
        </w:rPr>
        <w:t>zadavateli v elektronické podobě a řádně elektronicky podepsané nebo převedené do elektronické podoby</w:t>
      </w:r>
      <w:r w:rsidRPr="009B07F4">
        <w:rPr>
          <w:bCs/>
          <w:szCs w:val="20"/>
        </w:rPr>
        <w:t xml:space="preserve">. Za doručení písemné žádosti žadatele dle § 96 odst. 2 ZZVZ bude zadavatel považovat až předání NDA v uvedeném smyslu. </w:t>
      </w:r>
      <w:bookmarkEnd w:id="92"/>
      <w:r w:rsidR="00440554">
        <w:rPr>
          <w:bCs/>
          <w:szCs w:val="20"/>
        </w:rPr>
        <w:t xml:space="preserve">Zadavatel následně elektronicky podepsané NDA zašle zpět žadateli. </w:t>
      </w:r>
    </w:p>
    <w:p w14:paraId="5E50B042" w14:textId="77777777" w:rsidR="004032D4" w:rsidRPr="000D1D34" w:rsidRDefault="004032D4" w:rsidP="004032D4">
      <w:pPr>
        <w:spacing w:before="60" w:line="280" w:lineRule="atLeast"/>
        <w:rPr>
          <w:rFonts w:cs="Arial"/>
          <w:bCs/>
          <w:noProof/>
          <w:szCs w:val="20"/>
        </w:rPr>
      </w:pPr>
      <w:r w:rsidRPr="009B07F4">
        <w:rPr>
          <w:szCs w:val="20"/>
        </w:rPr>
        <w:t xml:space="preserve">Součástí </w:t>
      </w:r>
      <w:r w:rsidRPr="004032D4">
        <w:rPr>
          <w:bCs/>
          <w:szCs w:val="20"/>
        </w:rPr>
        <w:t>předmětu</w:t>
      </w:r>
      <w:r w:rsidRPr="009B07F4">
        <w:rPr>
          <w:szCs w:val="20"/>
        </w:rPr>
        <w:t xml:space="preserve"> plnění této veřejné zakázky je dále plnění povinností spojených se zpracováním osobních údajů dle </w:t>
      </w:r>
      <w:r w:rsidRPr="004032D4">
        <w:t>podmínek</w:t>
      </w:r>
      <w:r w:rsidRPr="009B07F4">
        <w:rPr>
          <w:szCs w:val="20"/>
        </w:rPr>
        <w:t xml:space="preserve"> stanovených ve Smlouvě.</w:t>
      </w:r>
    </w:p>
    <w:p w14:paraId="5886CA70" w14:textId="77777777" w:rsidR="00ED26C8" w:rsidRPr="000D1D34" w:rsidRDefault="001312FC" w:rsidP="00ED26C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93" w:name="_Toc372138677"/>
      <w:bookmarkStart w:id="94" w:name="_Toc482690728"/>
      <w:bookmarkEnd w:id="93"/>
      <w:r>
        <w:rPr>
          <w:caps/>
          <w:color w:val="FFFFFF"/>
          <w:sz w:val="20"/>
          <w:szCs w:val="20"/>
        </w:rPr>
        <w:t>VYSVĚTLENÍ ZADÁVACÍ DOKUMENTACE</w:t>
      </w:r>
      <w:r w:rsidR="00ED26C8" w:rsidRPr="000D1D34">
        <w:rPr>
          <w:caps/>
          <w:noProof/>
          <w:color w:val="FFFFFF"/>
          <w:sz w:val="20"/>
          <w:szCs w:val="20"/>
        </w:rPr>
        <w:t xml:space="preserve"> a prohlídka místa plnění</w:t>
      </w:r>
      <w:bookmarkEnd w:id="94"/>
    </w:p>
    <w:p w14:paraId="46110B32" w14:textId="77777777" w:rsidR="00F30A4E" w:rsidRPr="00B97E82" w:rsidRDefault="00F30A4E" w:rsidP="00F30A4E">
      <w:pPr>
        <w:spacing w:before="120" w:line="280" w:lineRule="atLeast"/>
        <w:rPr>
          <w:rFonts w:cs="Arial"/>
          <w:color w:val="000000"/>
        </w:rPr>
      </w:pPr>
      <w:r w:rsidRPr="00B97E82">
        <w:rPr>
          <w:rFonts w:cs="Arial"/>
          <w:color w:val="000000"/>
        </w:rPr>
        <w:t>Zadavatel může zadávací dokumentaci vysvětlit, pokud takové vysvětlení, případně související dokumenty, uveřejní na profilu zadavatele, a to nejméně 5 pracovních dnů před uplynutím lhůty pro podání nabídek.</w:t>
      </w:r>
    </w:p>
    <w:p w14:paraId="16E75535" w14:textId="77777777" w:rsidR="00F30A4E" w:rsidRPr="00B97E82" w:rsidRDefault="00F30A4E" w:rsidP="00F30A4E">
      <w:pPr>
        <w:spacing w:before="120" w:line="280" w:lineRule="atLeast"/>
        <w:rPr>
          <w:rFonts w:cs="Arial"/>
          <w:b/>
          <w:snapToGrid w:val="0"/>
          <w:szCs w:val="20"/>
        </w:rPr>
      </w:pPr>
      <w:r w:rsidRPr="00B97E82">
        <w:rPr>
          <w:rFonts w:cs="Arial"/>
          <w:color w:val="000000"/>
        </w:rPr>
        <w:t xml:space="preserve">Pokud o vysvětlení zadávací dokumentace písemně požádá dodavatel, zadavatel vysvětlení uveřejní, včetně přesného znění žádosti bez identifikace tohoto dodavatele </w:t>
      </w:r>
      <w:r>
        <w:rPr>
          <w:rFonts w:cs="Arial"/>
          <w:color w:val="000000"/>
        </w:rPr>
        <w:t>na profilu zadavatele dle čl. 13</w:t>
      </w:r>
      <w:r w:rsidRPr="00B97E82">
        <w:rPr>
          <w:rFonts w:cs="Arial"/>
          <w:color w:val="000000"/>
        </w:rPr>
        <w:t xml:space="preserve"> této zadávací dokumentace. Zadavatel není povinen vysvětlení poskytnout, pokud není žádost o vysvětlení doručena včas, a to alespoň 3 pracovní dny před uplynutím shora uvedené lhůty 5 pracovních dnů</w:t>
      </w:r>
      <w:r w:rsidRPr="00B97E82">
        <w:rPr>
          <w:rStyle w:val="Znakapoznpodarou"/>
          <w:rFonts w:ascii="Arial" w:hAnsi="Arial" w:cs="Arial"/>
          <w:color w:val="000000"/>
        </w:rPr>
        <w:footnoteReference w:id="2"/>
      </w:r>
      <w:r w:rsidRPr="00B97E82">
        <w:rPr>
          <w:rFonts w:cs="Arial"/>
          <w:color w:val="000000"/>
        </w:rPr>
        <w:t>. Pokud zadavatel na žádost o vysvětlení, která není doručena včas, vysvětlení poskytne, nemusí uvedené lhůty dodržet.</w:t>
      </w:r>
    </w:p>
    <w:p w14:paraId="43BC9624" w14:textId="77777777" w:rsidR="00F30A4E" w:rsidRPr="00367B72" w:rsidRDefault="00F30A4E" w:rsidP="00F30A4E">
      <w:pPr>
        <w:spacing w:before="120" w:line="280" w:lineRule="atLeast"/>
        <w:rPr>
          <w:rFonts w:cs="Arial"/>
          <w:snapToGrid w:val="0"/>
          <w:szCs w:val="20"/>
        </w:rPr>
      </w:pPr>
      <w:r w:rsidRPr="00B97E82">
        <w:rPr>
          <w:rFonts w:cs="Arial"/>
          <w:snapToGrid w:val="0"/>
          <w:szCs w:val="20"/>
        </w:rPr>
        <w:t xml:space="preserve">Zadavatel upozorňuje, že v rámci zachování zásady transparentnosti, rovného zacházení a zákazu diskriminace v rámci zadávacího řízení této veřejné zakázky musí být veškerá komunikace se </w:t>
      </w:r>
      <w:r w:rsidRPr="00367B72">
        <w:rPr>
          <w:rFonts w:cs="Arial"/>
          <w:snapToGrid w:val="0"/>
          <w:szCs w:val="20"/>
        </w:rPr>
        <w:t>zadavatelem vedena pouze písemnou formou a probíhat elektronicky. Jakýkoliv další způsob, např. osobní jednání apod., je vyloučen.</w:t>
      </w:r>
    </w:p>
    <w:p w14:paraId="34D8AC49" w14:textId="77777777" w:rsidR="00F30A4E" w:rsidRPr="00367B72" w:rsidRDefault="00F30A4E" w:rsidP="00F30A4E">
      <w:pPr>
        <w:spacing w:before="120" w:line="280" w:lineRule="atLeast"/>
        <w:rPr>
          <w:rFonts w:cs="Arial"/>
        </w:rPr>
      </w:pPr>
      <w:r w:rsidRPr="00367B72">
        <w:rPr>
          <w:rFonts w:cs="Arial"/>
          <w:snapToGrid w:val="0"/>
          <w:szCs w:val="20"/>
        </w:rPr>
        <w:t xml:space="preserve">Žádost o </w:t>
      </w:r>
      <w:r>
        <w:rPr>
          <w:rFonts w:cs="Arial"/>
          <w:snapToGrid w:val="0"/>
          <w:szCs w:val="20"/>
        </w:rPr>
        <w:t>vysvětlení zadávací dokumentace</w:t>
      </w:r>
      <w:r w:rsidRPr="00367B72">
        <w:rPr>
          <w:rFonts w:cs="Arial"/>
          <w:snapToGrid w:val="0"/>
          <w:szCs w:val="20"/>
        </w:rPr>
        <w:t xml:space="preserve"> musí být doručena zadavateli prostřednictvím elektronického nástroje </w:t>
      </w:r>
      <w:r w:rsidR="0037249F" w:rsidRPr="0037249F">
        <w:rPr>
          <w:rFonts w:cs="Arial"/>
          <w:b/>
          <w:noProof/>
          <w:color w:val="000000"/>
        </w:rPr>
        <w:t>EZAK</w:t>
      </w:r>
      <w:r w:rsidR="0037249F" w:rsidRPr="0037249F">
        <w:rPr>
          <w:rFonts w:cs="Arial"/>
          <w:snapToGrid w:val="0"/>
          <w:szCs w:val="20"/>
        </w:rPr>
        <w:t>.</w:t>
      </w:r>
      <w:r w:rsidR="0037249F" w:rsidRPr="00367B72">
        <w:rPr>
          <w:rFonts w:cs="Arial"/>
          <w:snapToGrid w:val="0"/>
          <w:szCs w:val="20"/>
        </w:rPr>
        <w:t xml:space="preserve"> </w:t>
      </w:r>
      <w:r w:rsidRPr="00367B72">
        <w:rPr>
          <w:rFonts w:cs="Arial"/>
        </w:rPr>
        <w:t>V žádosti o vysvětlení zadávací dokumentace musí být uvedeny identifikační a kontaktní údaje dodavatele a informace o tom, ke které veřejné zakázce se žádost vztahuje.</w:t>
      </w:r>
    </w:p>
    <w:p w14:paraId="775631C0" w14:textId="77777777" w:rsidR="00F30A4E" w:rsidRPr="00B97E82" w:rsidRDefault="00F30A4E" w:rsidP="00F30A4E">
      <w:pPr>
        <w:spacing w:before="120" w:line="280" w:lineRule="atLeast"/>
        <w:rPr>
          <w:rFonts w:cs="Arial"/>
        </w:rPr>
      </w:pPr>
      <w:r w:rsidRPr="00B97E82">
        <w:rPr>
          <w:rFonts w:cs="Arial"/>
        </w:rPr>
        <w:lastRenderedPageBreak/>
        <w:t>Zadavatel je oprávněn uveřejnit na profilu zadavatele za podmínek § 99 ZZVZ rovněž změnu nebo doplnění zadávací dokumentace.</w:t>
      </w:r>
    </w:p>
    <w:p w14:paraId="40BF8CA9" w14:textId="77777777" w:rsidR="005F1393" w:rsidRPr="000D1D34" w:rsidRDefault="001312FC" w:rsidP="0037249F">
      <w:pPr>
        <w:spacing w:before="120" w:line="280" w:lineRule="atLeast"/>
        <w:rPr>
          <w:rFonts w:cs="Arial"/>
          <w:noProof/>
        </w:rPr>
      </w:pPr>
      <w:r w:rsidRPr="00370AB9">
        <w:rPr>
          <w:rFonts w:cs="Arial"/>
        </w:rPr>
        <w:t>Prohlídka místa plnění veřejné zakázky nebude vzhledem k charakteru veřejné zakázky uskutečněna</w:t>
      </w:r>
      <w:r w:rsidR="005F1393" w:rsidRPr="000D1D34">
        <w:rPr>
          <w:rFonts w:cs="Arial"/>
          <w:noProof/>
        </w:rPr>
        <w:t>.</w:t>
      </w:r>
    </w:p>
    <w:p w14:paraId="0F83F741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95" w:name="_Toc372138679"/>
      <w:bookmarkStart w:id="96" w:name="_Toc372138680"/>
      <w:bookmarkStart w:id="97" w:name="_Toc372138681"/>
      <w:bookmarkStart w:id="98" w:name="_Toc372138682"/>
      <w:bookmarkStart w:id="99" w:name="_Toc372138683"/>
      <w:bookmarkStart w:id="100" w:name="_Toc278564627"/>
      <w:bookmarkStart w:id="101" w:name="_Toc482690729"/>
      <w:bookmarkEnd w:id="95"/>
      <w:bookmarkEnd w:id="96"/>
      <w:bookmarkEnd w:id="97"/>
      <w:bookmarkEnd w:id="98"/>
      <w:bookmarkEnd w:id="99"/>
      <w:r w:rsidRPr="000D1D34">
        <w:rPr>
          <w:caps/>
          <w:noProof/>
          <w:color w:val="FFFFFF"/>
          <w:sz w:val="20"/>
          <w:szCs w:val="20"/>
        </w:rPr>
        <w:t>Lhůta, místo a způsob pro podání nabídek</w:t>
      </w:r>
      <w:bookmarkEnd w:id="100"/>
      <w:bookmarkEnd w:id="101"/>
    </w:p>
    <w:p w14:paraId="54B13382" w14:textId="77777777" w:rsidR="001A03FA" w:rsidRDefault="001A03FA" w:rsidP="001A03FA">
      <w:pPr>
        <w:spacing w:before="120" w:line="280" w:lineRule="atLeast"/>
        <w:rPr>
          <w:rFonts w:cs="Arial"/>
          <w:szCs w:val="20"/>
        </w:rPr>
      </w:pPr>
      <w:r w:rsidRPr="00180339">
        <w:rPr>
          <w:rFonts w:cs="Arial"/>
          <w:szCs w:val="20"/>
          <w:u w:val="single"/>
        </w:rPr>
        <w:t>Zadavatel nepřijímá nabídky podané v listinné podobě</w:t>
      </w:r>
      <w:r w:rsidRPr="009876B9">
        <w:rPr>
          <w:rFonts w:cs="Arial"/>
          <w:szCs w:val="20"/>
        </w:rPr>
        <w:t xml:space="preserve">. </w:t>
      </w:r>
    </w:p>
    <w:p w14:paraId="2D11D33A" w14:textId="77777777" w:rsidR="001A03FA" w:rsidRDefault="00B410CA" w:rsidP="001A03FA">
      <w:pPr>
        <w:spacing w:before="120" w:line="280" w:lineRule="atLeast"/>
        <w:rPr>
          <w:szCs w:val="20"/>
        </w:rPr>
      </w:pPr>
      <w:r>
        <w:rPr>
          <w:szCs w:val="20"/>
        </w:rPr>
        <w:t>Dodavatel</w:t>
      </w:r>
      <w:r w:rsidR="001A03FA">
        <w:rPr>
          <w:szCs w:val="20"/>
        </w:rPr>
        <w:t xml:space="preserve"> je povinen podat nabídku </w:t>
      </w:r>
      <w:r w:rsidR="001A03FA" w:rsidRPr="00BE59BD">
        <w:rPr>
          <w:szCs w:val="20"/>
        </w:rPr>
        <w:t xml:space="preserve">v elektronické podobě do konce lhůty pro podání nabídek, a to prostřednictvím elektronického nástroje </w:t>
      </w:r>
      <w:r w:rsidR="0037249F">
        <w:rPr>
          <w:rFonts w:cs="Arial"/>
          <w:noProof/>
          <w:color w:val="000000"/>
        </w:rPr>
        <w:t>EZAK</w:t>
      </w:r>
      <w:r w:rsidR="0037249F">
        <w:rPr>
          <w:szCs w:val="20"/>
        </w:rPr>
        <w:t xml:space="preserve"> </w:t>
      </w:r>
      <w:r w:rsidR="001A03FA" w:rsidRPr="00BE59BD">
        <w:rPr>
          <w:szCs w:val="20"/>
        </w:rPr>
        <w:t>na uvedené elektronické adrese</w:t>
      </w:r>
      <w:r w:rsidR="001A03FA">
        <w:rPr>
          <w:szCs w:val="20"/>
        </w:rPr>
        <w:t xml:space="preserve"> (profilu zadavatele):</w:t>
      </w:r>
    </w:p>
    <w:p w14:paraId="1FE1191C" w14:textId="77777777" w:rsidR="0037249F" w:rsidRPr="00180339" w:rsidRDefault="0037249F" w:rsidP="0037249F">
      <w:pPr>
        <w:spacing w:before="120" w:line="280" w:lineRule="atLeast"/>
        <w:jc w:val="center"/>
        <w:rPr>
          <w:rFonts w:cs="Arial"/>
          <w:b/>
          <w:snapToGrid w:val="0"/>
          <w:szCs w:val="20"/>
        </w:rPr>
      </w:pPr>
      <w:r w:rsidRPr="00180339">
        <w:rPr>
          <w:b/>
          <w:szCs w:val="20"/>
        </w:rPr>
        <w:t>https://mpsv.ezak.cz/profile_display_2.html</w:t>
      </w:r>
    </w:p>
    <w:p w14:paraId="198D1420" w14:textId="77777777" w:rsidR="001A03FA" w:rsidRPr="007520A3" w:rsidRDefault="001A03FA" w:rsidP="001A03FA">
      <w:pPr>
        <w:spacing w:before="120" w:line="280" w:lineRule="atLeast"/>
        <w:rPr>
          <w:szCs w:val="20"/>
        </w:rPr>
      </w:pPr>
      <w:r w:rsidRPr="00BE59BD">
        <w:rPr>
          <w:rFonts w:cs="Arial"/>
          <w:snapToGrid w:val="0"/>
          <w:szCs w:val="20"/>
        </w:rPr>
        <w:t>Bližší informace nezbytn</w:t>
      </w:r>
      <w:r w:rsidRPr="00BE59BD">
        <w:rPr>
          <w:szCs w:val="20"/>
        </w:rPr>
        <w:t xml:space="preserve">é pro podání elektronické nabídky jsou uvedeny na adrese  </w:t>
      </w:r>
      <w:hyperlink r:id="rId17" w:history="1">
        <w:r w:rsidR="0037249F" w:rsidRPr="00675632">
          <w:rPr>
            <w:rStyle w:val="Hypertextovodkaz"/>
            <w:rFonts w:ascii="Arial" w:hAnsi="Arial"/>
            <w:szCs w:val="20"/>
          </w:rPr>
          <w:t>https://mpsv.ezak.cz/</w:t>
        </w:r>
      </w:hyperlink>
      <w:r w:rsidR="00A748F1">
        <w:rPr>
          <w:rFonts w:cs="Arial"/>
          <w:noProof/>
          <w:color w:val="000000"/>
        </w:rPr>
        <w:t xml:space="preserve"> </w:t>
      </w:r>
      <w:r w:rsidRPr="00BE59BD">
        <w:rPr>
          <w:szCs w:val="20"/>
        </w:rPr>
        <w:t xml:space="preserve">v uživatelské příručce a manuálu </w:t>
      </w:r>
      <w:r>
        <w:rPr>
          <w:szCs w:val="20"/>
        </w:rPr>
        <w:t xml:space="preserve">appletu </w:t>
      </w:r>
      <w:r w:rsidRPr="00BE59BD">
        <w:rPr>
          <w:szCs w:val="20"/>
        </w:rPr>
        <w:t>elektronického podpisu.</w:t>
      </w:r>
    </w:p>
    <w:p w14:paraId="5449D801" w14:textId="77777777" w:rsidR="001A03FA" w:rsidRDefault="000D108E" w:rsidP="001A03FA">
      <w:pPr>
        <w:spacing w:before="120" w:line="280" w:lineRule="atLeast"/>
        <w:rPr>
          <w:rFonts w:cs="Arial"/>
          <w:szCs w:val="20"/>
        </w:rPr>
      </w:pPr>
      <w:r>
        <w:rPr>
          <w:rFonts w:cs="Arial"/>
          <w:szCs w:val="20"/>
        </w:rPr>
        <w:t>Nabídka musí obsahovat návrh S</w:t>
      </w:r>
      <w:r w:rsidR="001A03FA" w:rsidRPr="002C7806">
        <w:rPr>
          <w:rFonts w:cs="Arial"/>
          <w:szCs w:val="20"/>
        </w:rPr>
        <w:t>mlouvy plně respektující obchodní podmínky uvedené v příloze č. 2 této zadávací dokumentace</w:t>
      </w:r>
      <w:r>
        <w:rPr>
          <w:rFonts w:cs="Arial"/>
          <w:szCs w:val="20"/>
        </w:rPr>
        <w:t xml:space="preserve"> – Závazný vzor Smlouvy</w:t>
      </w:r>
      <w:r w:rsidR="001A03FA" w:rsidRPr="002C7806">
        <w:rPr>
          <w:rFonts w:cs="Arial"/>
          <w:szCs w:val="20"/>
        </w:rPr>
        <w:t xml:space="preserve">. </w:t>
      </w:r>
    </w:p>
    <w:p w14:paraId="2FF08A09" w14:textId="77777777" w:rsidR="005F1393" w:rsidRPr="000D1D34" w:rsidRDefault="005F1393" w:rsidP="005F1393">
      <w:pPr>
        <w:spacing w:line="280" w:lineRule="atLeast"/>
        <w:ind w:right="-108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ab/>
      </w:r>
    </w:p>
    <w:p w14:paraId="39EC55C9" w14:textId="77777777" w:rsidR="005F1393" w:rsidRPr="000D1D34" w:rsidRDefault="005F1393" w:rsidP="005F1393">
      <w:pPr>
        <w:spacing w:line="280" w:lineRule="atLeast"/>
        <w:ind w:right="-108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 xml:space="preserve">Lhůta pro podání nabídek: </w:t>
      </w:r>
    </w:p>
    <w:p w14:paraId="3AA3C3AE" w14:textId="77777777" w:rsidR="005F1393" w:rsidRPr="000D1D34" w:rsidRDefault="005F1393" w:rsidP="005F1393">
      <w:pPr>
        <w:spacing w:line="280" w:lineRule="atLeast"/>
        <w:ind w:right="-108" w:firstLine="708"/>
        <w:rPr>
          <w:rFonts w:cs="Arial"/>
          <w:noProof/>
          <w:szCs w:val="20"/>
        </w:rPr>
      </w:pPr>
    </w:p>
    <w:p w14:paraId="3796C4E0" w14:textId="547ACD16" w:rsidR="005F1393" w:rsidRPr="000D1D34" w:rsidRDefault="005F1393" w:rsidP="005F1393">
      <w:pPr>
        <w:spacing w:line="280" w:lineRule="atLeast"/>
        <w:ind w:right="-108" w:firstLine="708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>Datum:</w:t>
      </w:r>
      <w:r w:rsidRPr="000D1D34">
        <w:rPr>
          <w:rFonts w:cs="Arial"/>
          <w:b/>
          <w:noProof/>
          <w:szCs w:val="20"/>
        </w:rPr>
        <w:tab/>
      </w:r>
      <w:r w:rsidRPr="000D1D34">
        <w:rPr>
          <w:rFonts w:cs="Arial"/>
          <w:b/>
          <w:noProof/>
          <w:szCs w:val="20"/>
        </w:rPr>
        <w:tab/>
      </w:r>
      <w:r w:rsidR="00B7677A">
        <w:rPr>
          <w:rFonts w:cs="Arial"/>
          <w:b/>
          <w:noProof/>
          <w:szCs w:val="20"/>
        </w:rPr>
        <w:t>13</w:t>
      </w:r>
      <w:r w:rsidR="008F62EA" w:rsidRPr="00C92AE5">
        <w:rPr>
          <w:rFonts w:cs="Arial"/>
          <w:b/>
          <w:noProof/>
          <w:szCs w:val="20"/>
        </w:rPr>
        <w:t>.</w:t>
      </w:r>
      <w:r w:rsidR="00B7677A">
        <w:rPr>
          <w:rFonts w:cs="Arial"/>
          <w:b/>
          <w:noProof/>
          <w:szCs w:val="20"/>
        </w:rPr>
        <w:t xml:space="preserve"> 11</w:t>
      </w:r>
      <w:r w:rsidR="008F62EA" w:rsidRPr="00C92AE5">
        <w:rPr>
          <w:rFonts w:cs="Arial"/>
          <w:b/>
          <w:noProof/>
          <w:szCs w:val="20"/>
        </w:rPr>
        <w:t>.</w:t>
      </w:r>
      <w:r w:rsidR="008F62EA" w:rsidRPr="000D1D34">
        <w:rPr>
          <w:rFonts w:cs="Arial"/>
          <w:b/>
          <w:noProof/>
          <w:szCs w:val="20"/>
        </w:rPr>
        <w:t xml:space="preserve"> </w:t>
      </w:r>
      <w:r w:rsidR="002A05BF" w:rsidRPr="000D1D34">
        <w:rPr>
          <w:rFonts w:cs="Arial"/>
          <w:b/>
          <w:noProof/>
          <w:szCs w:val="20"/>
        </w:rPr>
        <w:t>201</w:t>
      </w:r>
      <w:r w:rsidR="005967CB">
        <w:rPr>
          <w:rFonts w:cs="Arial"/>
          <w:b/>
          <w:noProof/>
          <w:szCs w:val="20"/>
        </w:rPr>
        <w:t>7</w:t>
      </w:r>
      <w:r w:rsidRPr="000D1D34">
        <w:rPr>
          <w:rFonts w:cs="Arial"/>
          <w:noProof/>
          <w:szCs w:val="20"/>
        </w:rPr>
        <w:tab/>
      </w:r>
      <w:r w:rsidR="005A0043" w:rsidRPr="000D1D34">
        <w:rPr>
          <w:rFonts w:cs="Arial"/>
          <w:noProof/>
          <w:szCs w:val="20"/>
        </w:rPr>
        <w:tab/>
      </w:r>
      <w:r w:rsidR="005A0043" w:rsidRPr="000D1D34">
        <w:rPr>
          <w:rFonts w:cs="Arial"/>
          <w:noProof/>
          <w:szCs w:val="20"/>
        </w:rPr>
        <w:tab/>
      </w:r>
      <w:r w:rsidR="005A0043" w:rsidRPr="000D1D34">
        <w:rPr>
          <w:rFonts w:cs="Arial"/>
          <w:noProof/>
          <w:szCs w:val="20"/>
        </w:rPr>
        <w:tab/>
      </w:r>
      <w:r w:rsidRPr="000D1D34">
        <w:rPr>
          <w:rFonts w:cs="Arial"/>
          <w:b/>
          <w:noProof/>
          <w:szCs w:val="20"/>
        </w:rPr>
        <w:t xml:space="preserve">Hodina: </w:t>
      </w:r>
      <w:r w:rsidR="00B7677A">
        <w:rPr>
          <w:rFonts w:cs="Arial"/>
          <w:b/>
          <w:noProof/>
          <w:szCs w:val="20"/>
        </w:rPr>
        <w:t>10</w:t>
      </w:r>
      <w:r w:rsidR="008F62EA" w:rsidRPr="00C92AE5">
        <w:rPr>
          <w:rFonts w:cs="Arial"/>
          <w:b/>
          <w:noProof/>
          <w:szCs w:val="20"/>
        </w:rPr>
        <w:t>:</w:t>
      </w:r>
      <w:r w:rsidR="00B7677A">
        <w:rPr>
          <w:rFonts w:cs="Arial"/>
          <w:b/>
          <w:noProof/>
          <w:szCs w:val="20"/>
        </w:rPr>
        <w:t>00</w:t>
      </w:r>
    </w:p>
    <w:p w14:paraId="2E0B96F9" w14:textId="77777777" w:rsidR="00A749C4" w:rsidRPr="000D1D34" w:rsidRDefault="00A749C4" w:rsidP="00F75D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02" w:name="_Toc278564628"/>
      <w:bookmarkStart w:id="103" w:name="_Toc482690730"/>
      <w:r w:rsidRPr="000D1D34">
        <w:rPr>
          <w:caps/>
          <w:noProof/>
          <w:color w:val="FFFFFF"/>
          <w:sz w:val="20"/>
          <w:szCs w:val="20"/>
        </w:rPr>
        <w:t>Termín otevírání obálek s nabídkami</w:t>
      </w:r>
      <w:bookmarkEnd w:id="102"/>
      <w:bookmarkEnd w:id="103"/>
    </w:p>
    <w:p w14:paraId="0DABA0E2" w14:textId="77777777" w:rsidR="000D108E" w:rsidRPr="009876B9" w:rsidRDefault="000D108E" w:rsidP="000D108E">
      <w:pPr>
        <w:pStyle w:val="Zkladntext"/>
        <w:spacing w:before="120" w:after="0" w:line="280" w:lineRule="atLeast"/>
        <w:rPr>
          <w:szCs w:val="20"/>
        </w:rPr>
      </w:pPr>
      <w:r w:rsidRPr="009876B9">
        <w:rPr>
          <w:szCs w:val="20"/>
        </w:rPr>
        <w:t xml:space="preserve">Otevírání </w:t>
      </w:r>
      <w:r>
        <w:rPr>
          <w:szCs w:val="20"/>
        </w:rPr>
        <w:t>nabídek v elektronické podobě</w:t>
      </w:r>
      <w:r w:rsidRPr="009876B9">
        <w:rPr>
          <w:szCs w:val="20"/>
        </w:rPr>
        <w:t xml:space="preserve"> </w:t>
      </w:r>
      <w:r>
        <w:rPr>
          <w:szCs w:val="20"/>
        </w:rPr>
        <w:t>je neveřejné.</w:t>
      </w:r>
    </w:p>
    <w:p w14:paraId="0C47AA17" w14:textId="77777777" w:rsidR="009E5CFD" w:rsidRPr="000D1D34" w:rsidRDefault="00BF02D0" w:rsidP="009E5CF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04" w:name="_Toc482690731"/>
      <w:r w:rsidRPr="000D1D34">
        <w:rPr>
          <w:caps/>
          <w:noProof/>
          <w:color w:val="FFFFFF"/>
          <w:sz w:val="20"/>
          <w:szCs w:val="20"/>
        </w:rPr>
        <w:t>Z</w:t>
      </w:r>
      <w:r w:rsidR="009E5CFD" w:rsidRPr="000D1D34">
        <w:rPr>
          <w:caps/>
          <w:noProof/>
          <w:color w:val="FFFFFF"/>
          <w:sz w:val="20"/>
          <w:szCs w:val="20"/>
        </w:rPr>
        <w:t xml:space="preserve">adávací lhůta (lhůta, po kterou jsou </w:t>
      </w:r>
      <w:r w:rsidR="00B94AC8">
        <w:rPr>
          <w:caps/>
          <w:noProof/>
          <w:color w:val="FFFFFF"/>
          <w:sz w:val="20"/>
          <w:szCs w:val="20"/>
        </w:rPr>
        <w:t>dodavatelé</w:t>
      </w:r>
      <w:r w:rsidR="009E5CFD" w:rsidRPr="000D1D34">
        <w:rPr>
          <w:caps/>
          <w:noProof/>
          <w:color w:val="FFFFFF"/>
          <w:sz w:val="20"/>
          <w:szCs w:val="20"/>
        </w:rPr>
        <w:t xml:space="preserve"> svými nabídkami vázáni)</w:t>
      </w:r>
      <w:bookmarkEnd w:id="104"/>
    </w:p>
    <w:p w14:paraId="3454D95F" w14:textId="77777777" w:rsidR="009E5CFD" w:rsidRPr="000D1D34" w:rsidRDefault="009E5CFD" w:rsidP="009E5CFD">
      <w:pPr>
        <w:spacing w:line="280" w:lineRule="atLeast"/>
        <w:rPr>
          <w:rFonts w:cs="Arial"/>
          <w:b/>
          <w:iCs/>
          <w:noProof/>
          <w:color w:val="FF0000"/>
          <w:szCs w:val="20"/>
        </w:rPr>
      </w:pPr>
      <w:r w:rsidRPr="000D1D34">
        <w:rPr>
          <w:rFonts w:cs="Arial"/>
          <w:bCs/>
          <w:iCs/>
          <w:noProof/>
          <w:szCs w:val="20"/>
        </w:rPr>
        <w:t>Délka zadávací lhůty dle § 4</w:t>
      </w:r>
      <w:r w:rsidR="005967CB">
        <w:rPr>
          <w:rFonts w:cs="Arial"/>
          <w:bCs/>
          <w:iCs/>
          <w:noProof/>
          <w:szCs w:val="20"/>
        </w:rPr>
        <w:t>0</w:t>
      </w:r>
      <w:r w:rsidRPr="000D1D34">
        <w:rPr>
          <w:rFonts w:cs="Arial"/>
          <w:bCs/>
          <w:iCs/>
          <w:noProof/>
          <w:szCs w:val="20"/>
        </w:rPr>
        <w:t xml:space="preserve"> </w:t>
      </w:r>
      <w:r w:rsidR="005967CB">
        <w:rPr>
          <w:rFonts w:cs="Arial"/>
          <w:bCs/>
          <w:iCs/>
          <w:noProof/>
          <w:szCs w:val="20"/>
        </w:rPr>
        <w:t>Z</w:t>
      </w:r>
      <w:r w:rsidR="005F1393" w:rsidRPr="000D1D34">
        <w:rPr>
          <w:rFonts w:cs="Arial"/>
          <w:bCs/>
          <w:iCs/>
          <w:noProof/>
          <w:szCs w:val="20"/>
        </w:rPr>
        <w:t>ZVZ</w:t>
      </w:r>
      <w:r w:rsidRPr="000D1D34">
        <w:rPr>
          <w:rFonts w:cs="Arial"/>
          <w:bCs/>
          <w:iCs/>
          <w:noProof/>
          <w:szCs w:val="20"/>
        </w:rPr>
        <w:t>:</w:t>
      </w:r>
      <w:r w:rsidRPr="000D1D34">
        <w:rPr>
          <w:rFonts w:cs="Arial"/>
          <w:b/>
          <w:iCs/>
          <w:noProof/>
          <w:szCs w:val="20"/>
        </w:rPr>
        <w:t xml:space="preserve"> </w:t>
      </w:r>
      <w:r w:rsidR="002B0ED4" w:rsidRPr="00C92AE5">
        <w:rPr>
          <w:rFonts w:cs="Arial"/>
          <w:b/>
          <w:iCs/>
          <w:noProof/>
          <w:szCs w:val="20"/>
        </w:rPr>
        <w:t>9 měsíců</w:t>
      </w:r>
      <w:r w:rsidRPr="00C92AE5">
        <w:rPr>
          <w:rFonts w:cs="Arial"/>
          <w:b/>
          <w:iCs/>
          <w:noProof/>
          <w:szCs w:val="20"/>
        </w:rPr>
        <w:t>.</w:t>
      </w:r>
    </w:p>
    <w:p w14:paraId="3623E103" w14:textId="77777777" w:rsidR="009E5CFD" w:rsidRPr="000D1D34" w:rsidRDefault="009E5CFD" w:rsidP="009E5CFD">
      <w:pPr>
        <w:spacing w:before="120" w:line="280" w:lineRule="atLeast"/>
        <w:rPr>
          <w:rFonts w:cs="Arial"/>
          <w:bCs/>
          <w:noProof/>
          <w:szCs w:val="20"/>
        </w:rPr>
      </w:pPr>
      <w:r w:rsidRPr="000D1D34">
        <w:rPr>
          <w:rFonts w:cs="Arial"/>
          <w:bCs/>
          <w:noProof/>
          <w:szCs w:val="20"/>
        </w:rPr>
        <w:t>Zadávací lhůta začíná běžet okamžikem skončení lhůty pro podání nabídek</w:t>
      </w:r>
      <w:r w:rsidR="00BD30A1">
        <w:rPr>
          <w:rFonts w:cs="Arial"/>
          <w:bCs/>
          <w:noProof/>
          <w:szCs w:val="20"/>
        </w:rPr>
        <w:t>.</w:t>
      </w:r>
    </w:p>
    <w:p w14:paraId="197BFF38" w14:textId="77777777" w:rsidR="00EA6AA2" w:rsidRPr="000D1D34" w:rsidRDefault="00EA6AA2" w:rsidP="009847C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05" w:name="_Toc278564629"/>
      <w:bookmarkStart w:id="106" w:name="_Toc278564630"/>
      <w:bookmarkStart w:id="107" w:name="_Toc278564631"/>
      <w:bookmarkStart w:id="108" w:name="_Toc482690732"/>
      <w:bookmarkStart w:id="109" w:name="_Toc278564632"/>
      <w:bookmarkEnd w:id="105"/>
      <w:bookmarkEnd w:id="106"/>
      <w:bookmarkEnd w:id="107"/>
      <w:r w:rsidRPr="000D1D34">
        <w:rPr>
          <w:caps/>
          <w:noProof/>
          <w:color w:val="FFFFFF"/>
          <w:sz w:val="20"/>
          <w:szCs w:val="20"/>
        </w:rPr>
        <w:t>Vysvětlení pojmů a zkratek</w:t>
      </w:r>
      <w:bookmarkEnd w:id="108"/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EA6AA2" w:rsidRPr="000D1D34" w14:paraId="3CE49041" w14:textId="77777777" w:rsidTr="00495E49">
        <w:tc>
          <w:tcPr>
            <w:tcW w:w="1951" w:type="dxa"/>
            <w:vAlign w:val="center"/>
          </w:tcPr>
          <w:p w14:paraId="44FAB3A0" w14:textId="77777777" w:rsidR="00EA6AA2" w:rsidRPr="000D1D34" w:rsidRDefault="00EA6AA2" w:rsidP="005A0043">
            <w:pPr>
              <w:spacing w:before="60"/>
              <w:jc w:val="left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Zkratka</w:t>
            </w:r>
          </w:p>
        </w:tc>
        <w:tc>
          <w:tcPr>
            <w:tcW w:w="7371" w:type="dxa"/>
            <w:vAlign w:val="center"/>
          </w:tcPr>
          <w:p w14:paraId="60C9E860" w14:textId="77777777" w:rsidR="00EA6AA2" w:rsidRPr="000D1D34" w:rsidRDefault="00EA6AA2" w:rsidP="005A0043">
            <w:pPr>
              <w:spacing w:before="60"/>
              <w:jc w:val="left"/>
              <w:rPr>
                <w:rFonts w:cs="Arial"/>
                <w:b/>
                <w:noProof/>
              </w:rPr>
            </w:pPr>
            <w:r w:rsidRPr="000D1D34">
              <w:rPr>
                <w:rFonts w:cs="Arial"/>
                <w:b/>
                <w:noProof/>
              </w:rPr>
              <w:t>Význam</w:t>
            </w:r>
          </w:p>
        </w:tc>
      </w:tr>
      <w:tr w:rsidR="00BB2CD6" w:rsidRPr="000D1D34" w14:paraId="01100A68" w14:textId="77777777" w:rsidTr="00495E49">
        <w:tc>
          <w:tcPr>
            <w:tcW w:w="1951" w:type="dxa"/>
            <w:vAlign w:val="center"/>
          </w:tcPr>
          <w:p w14:paraId="277EDE3D" w14:textId="77777777" w:rsidR="00BB2CD6" w:rsidRPr="000D1D34" w:rsidRDefault="00BB2CD6" w:rsidP="005A0043">
            <w:pPr>
              <w:spacing w:before="60"/>
              <w:jc w:val="left"/>
              <w:rPr>
                <w:rFonts w:cs="Arial"/>
                <w:noProof/>
              </w:rPr>
            </w:pPr>
            <w:r w:rsidRPr="000D1D34">
              <w:rPr>
                <w:rFonts w:cs="Arial"/>
                <w:noProof/>
              </w:rPr>
              <w:t>MPSV</w:t>
            </w:r>
          </w:p>
        </w:tc>
        <w:tc>
          <w:tcPr>
            <w:tcW w:w="7371" w:type="dxa"/>
            <w:vAlign w:val="center"/>
          </w:tcPr>
          <w:p w14:paraId="49208EB8" w14:textId="77777777" w:rsidR="00BB2CD6" w:rsidRPr="000D1D34" w:rsidRDefault="00BB2CD6" w:rsidP="005A0043">
            <w:pPr>
              <w:spacing w:before="60"/>
              <w:jc w:val="left"/>
              <w:rPr>
                <w:rFonts w:cs="Arial"/>
                <w:noProof/>
                <w:sz w:val="24"/>
              </w:rPr>
            </w:pPr>
            <w:r w:rsidRPr="000D1D34">
              <w:rPr>
                <w:rFonts w:cs="Arial"/>
                <w:noProof/>
              </w:rPr>
              <w:t>Ministerstvo práce a sociálních věcí České republiky</w:t>
            </w:r>
          </w:p>
        </w:tc>
      </w:tr>
      <w:tr w:rsidR="00BB2CD6" w:rsidRPr="000D1D34" w14:paraId="1B87515F" w14:textId="77777777" w:rsidTr="00495E49">
        <w:tc>
          <w:tcPr>
            <w:tcW w:w="1951" w:type="dxa"/>
            <w:vAlign w:val="center"/>
          </w:tcPr>
          <w:p w14:paraId="5F6BD7ED" w14:textId="77777777" w:rsidR="00BB2CD6" w:rsidRPr="000D1D34" w:rsidRDefault="00BB2CD6" w:rsidP="005A0043">
            <w:pPr>
              <w:spacing w:before="60"/>
              <w:jc w:val="left"/>
              <w:rPr>
                <w:rFonts w:cs="Arial"/>
                <w:noProof/>
                <w:sz w:val="24"/>
              </w:rPr>
            </w:pPr>
            <w:r w:rsidRPr="000D1D34">
              <w:rPr>
                <w:rFonts w:cs="Arial"/>
                <w:noProof/>
              </w:rPr>
              <w:t>Z</w:t>
            </w:r>
            <w:r w:rsidR="00ED06EF">
              <w:rPr>
                <w:rFonts w:cs="Arial"/>
                <w:noProof/>
              </w:rPr>
              <w:t>Z</w:t>
            </w:r>
            <w:r w:rsidRPr="000D1D34">
              <w:rPr>
                <w:rFonts w:cs="Arial"/>
                <w:noProof/>
              </w:rPr>
              <w:t>VZ</w:t>
            </w:r>
          </w:p>
        </w:tc>
        <w:tc>
          <w:tcPr>
            <w:tcW w:w="7371" w:type="dxa"/>
            <w:vAlign w:val="center"/>
          </w:tcPr>
          <w:p w14:paraId="47477604" w14:textId="77777777" w:rsidR="00BB2CD6" w:rsidRPr="000D1D34" w:rsidRDefault="00BB2CD6" w:rsidP="005A0043">
            <w:pPr>
              <w:spacing w:before="60"/>
              <w:jc w:val="left"/>
              <w:rPr>
                <w:rFonts w:cs="Arial"/>
                <w:noProof/>
                <w:sz w:val="24"/>
              </w:rPr>
            </w:pPr>
            <w:r w:rsidRPr="000D1D34">
              <w:rPr>
                <w:rFonts w:cs="Arial"/>
                <w:noProof/>
              </w:rPr>
              <w:t>Zákon č. 13</w:t>
            </w:r>
            <w:r w:rsidR="00ED06EF">
              <w:rPr>
                <w:rFonts w:cs="Arial"/>
                <w:noProof/>
              </w:rPr>
              <w:t>4</w:t>
            </w:r>
            <w:r w:rsidRPr="000D1D34">
              <w:rPr>
                <w:rFonts w:cs="Arial"/>
                <w:noProof/>
              </w:rPr>
              <w:t>/20</w:t>
            </w:r>
            <w:r w:rsidR="00ED06EF">
              <w:rPr>
                <w:rFonts w:cs="Arial"/>
                <w:noProof/>
              </w:rPr>
              <w:t>1</w:t>
            </w:r>
            <w:r w:rsidRPr="000D1D34">
              <w:rPr>
                <w:rFonts w:cs="Arial"/>
                <w:noProof/>
              </w:rPr>
              <w:t xml:space="preserve">6 Sb., o </w:t>
            </w:r>
            <w:r w:rsidR="00ED06EF">
              <w:rPr>
                <w:rFonts w:cs="Arial"/>
                <w:noProof/>
              </w:rPr>
              <w:t xml:space="preserve">zadávání </w:t>
            </w:r>
            <w:r w:rsidRPr="000D1D34">
              <w:rPr>
                <w:rFonts w:cs="Arial"/>
                <w:noProof/>
              </w:rPr>
              <w:t>veřejných zakáz</w:t>
            </w:r>
            <w:r w:rsidR="00ED06EF">
              <w:rPr>
                <w:rFonts w:cs="Arial"/>
                <w:noProof/>
              </w:rPr>
              <w:t>ek</w:t>
            </w:r>
            <w:r w:rsidRPr="000D1D34">
              <w:rPr>
                <w:rFonts w:cs="Arial"/>
                <w:noProof/>
              </w:rPr>
              <w:t>, ve znění pozdějších předpisů</w:t>
            </w:r>
          </w:p>
        </w:tc>
      </w:tr>
      <w:tr w:rsidR="0037249F" w:rsidRPr="000D1D34" w14:paraId="1F71BA45" w14:textId="77777777" w:rsidTr="00495E49">
        <w:tc>
          <w:tcPr>
            <w:tcW w:w="1951" w:type="dxa"/>
            <w:vAlign w:val="center"/>
          </w:tcPr>
          <w:p w14:paraId="31495BCA" w14:textId="77777777" w:rsidR="0037249F" w:rsidRPr="000D1D34" w:rsidRDefault="0037249F" w:rsidP="005A0043">
            <w:pPr>
              <w:spacing w:before="60"/>
              <w:jc w:val="left"/>
              <w:rPr>
                <w:rFonts w:cs="Arial"/>
                <w:noProof/>
              </w:rPr>
            </w:pPr>
            <w:r>
              <w:rPr>
                <w:rFonts w:cs="Arial"/>
              </w:rPr>
              <w:t>EZAK</w:t>
            </w:r>
          </w:p>
        </w:tc>
        <w:tc>
          <w:tcPr>
            <w:tcW w:w="7371" w:type="dxa"/>
            <w:vAlign w:val="center"/>
          </w:tcPr>
          <w:p w14:paraId="665329A6" w14:textId="77777777" w:rsidR="0037249F" w:rsidRPr="000D1D34" w:rsidRDefault="0037249F" w:rsidP="005A0043">
            <w:pPr>
              <w:spacing w:before="60"/>
              <w:jc w:val="left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Elektronický nástroj, přes který probíhá elektronická komunikace </w:t>
            </w:r>
            <w:proofErr w:type="spellStart"/>
            <w:r>
              <w:rPr>
                <w:rFonts w:cs="Arial"/>
              </w:rPr>
              <w:t>zadavatatele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a účastníků</w:t>
            </w:r>
          </w:p>
        </w:tc>
      </w:tr>
    </w:tbl>
    <w:p w14:paraId="6903B14C" w14:textId="77777777" w:rsidR="00A749C4" w:rsidRPr="000D1D34" w:rsidRDefault="00A749C4" w:rsidP="00C92AE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480" w:after="120" w:line="280" w:lineRule="atLeast"/>
        <w:ind w:left="539" w:hanging="539"/>
        <w:rPr>
          <w:caps/>
          <w:noProof/>
          <w:color w:val="FFFFFF"/>
          <w:sz w:val="20"/>
          <w:szCs w:val="20"/>
        </w:rPr>
      </w:pPr>
      <w:bookmarkStart w:id="110" w:name="_Toc482690733"/>
      <w:r w:rsidRPr="000D1D34">
        <w:rPr>
          <w:caps/>
          <w:noProof/>
          <w:color w:val="FFFFFF"/>
          <w:sz w:val="20"/>
          <w:szCs w:val="20"/>
        </w:rPr>
        <w:lastRenderedPageBreak/>
        <w:t>PŘÍLOHY zadávací dokumentace</w:t>
      </w:r>
      <w:bookmarkEnd w:id="109"/>
      <w:bookmarkEnd w:id="110"/>
      <w:r w:rsidRPr="000D1D34">
        <w:rPr>
          <w:caps/>
          <w:noProof/>
          <w:color w:val="FFFFFF"/>
          <w:sz w:val="20"/>
          <w:szCs w:val="20"/>
        </w:rPr>
        <w:t xml:space="preserve"> </w:t>
      </w:r>
    </w:p>
    <w:p w14:paraId="4DB58E58" w14:textId="77777777" w:rsidR="005F1393" w:rsidRPr="000D1D34" w:rsidRDefault="005F1393" w:rsidP="005F1393">
      <w:pPr>
        <w:spacing w:line="280" w:lineRule="atLeast"/>
        <w:ind w:right="-110"/>
        <w:jc w:val="left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>Příloha č. 1 – Kvalifikační dokumentace</w:t>
      </w:r>
    </w:p>
    <w:p w14:paraId="4922A8B9" w14:textId="77777777" w:rsidR="005F1393" w:rsidRPr="000D1D34" w:rsidRDefault="005F1393" w:rsidP="005F1393">
      <w:pPr>
        <w:spacing w:line="280" w:lineRule="atLeast"/>
        <w:ind w:right="-110"/>
        <w:jc w:val="left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2 – Závazný vzor </w:t>
      </w:r>
      <w:r w:rsidR="00A13267" w:rsidRPr="000D1D34">
        <w:rPr>
          <w:rFonts w:cs="Arial"/>
          <w:bCs/>
          <w:iCs/>
          <w:noProof/>
          <w:szCs w:val="20"/>
        </w:rPr>
        <w:t>S</w:t>
      </w:r>
      <w:r w:rsidRPr="000D1D34">
        <w:rPr>
          <w:rFonts w:cs="Arial"/>
          <w:bCs/>
          <w:iCs/>
          <w:noProof/>
          <w:szCs w:val="20"/>
        </w:rPr>
        <w:t xml:space="preserve">mlouvy </w:t>
      </w:r>
    </w:p>
    <w:p w14:paraId="51AFAA7B" w14:textId="77777777" w:rsidR="005F1393" w:rsidRPr="000D1D34" w:rsidRDefault="005F1393" w:rsidP="005F1393">
      <w:pPr>
        <w:spacing w:line="280" w:lineRule="atLeast"/>
        <w:ind w:right="-110"/>
        <w:jc w:val="left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3 – Krycí list nabídky </w:t>
      </w:r>
    </w:p>
    <w:p w14:paraId="5B2C1264" w14:textId="77777777" w:rsidR="005F1393" w:rsidRPr="000D1D34" w:rsidRDefault="005F1393" w:rsidP="005F1393">
      <w:pPr>
        <w:spacing w:line="280" w:lineRule="atLeast"/>
        <w:ind w:left="1276" w:right="-110" w:hanging="1276"/>
        <w:jc w:val="left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4 – </w:t>
      </w:r>
      <w:r w:rsidR="00D86217" w:rsidRPr="000D1D34">
        <w:rPr>
          <w:rFonts w:cs="Arial"/>
          <w:bCs/>
          <w:iCs/>
          <w:noProof/>
          <w:szCs w:val="20"/>
        </w:rPr>
        <w:t>Vzor čestného prohlášení o splnění základní</w:t>
      </w:r>
      <w:r w:rsidR="00D128AA">
        <w:rPr>
          <w:rFonts w:cs="Arial"/>
          <w:bCs/>
          <w:iCs/>
          <w:noProof/>
          <w:szCs w:val="20"/>
        </w:rPr>
        <w:t xml:space="preserve"> způsobilosti</w:t>
      </w:r>
    </w:p>
    <w:p w14:paraId="44CA5AC6" w14:textId="77777777" w:rsidR="005F1393" w:rsidRPr="000D1D34" w:rsidRDefault="005F1393" w:rsidP="005F1393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</w:t>
      </w:r>
      <w:r w:rsidR="00ED06EF">
        <w:rPr>
          <w:rFonts w:cs="Arial"/>
          <w:bCs/>
          <w:iCs/>
          <w:noProof/>
          <w:szCs w:val="20"/>
        </w:rPr>
        <w:t>5</w:t>
      </w:r>
      <w:r w:rsidR="00D217A7" w:rsidRPr="000D1D34">
        <w:rPr>
          <w:rFonts w:cs="Arial"/>
          <w:bCs/>
          <w:iCs/>
          <w:noProof/>
          <w:szCs w:val="20"/>
        </w:rPr>
        <w:t>a</w:t>
      </w:r>
      <w:r w:rsidRPr="000D1D34">
        <w:rPr>
          <w:rFonts w:cs="Arial"/>
          <w:bCs/>
          <w:iCs/>
          <w:noProof/>
          <w:szCs w:val="20"/>
        </w:rPr>
        <w:t xml:space="preserve"> – </w:t>
      </w:r>
      <w:r w:rsidR="00FB1C23">
        <w:rPr>
          <w:rFonts w:cs="Arial"/>
          <w:bCs/>
          <w:iCs/>
          <w:noProof/>
          <w:szCs w:val="20"/>
        </w:rPr>
        <w:t>Požadavky n</w:t>
      </w:r>
      <w:r w:rsidR="00D128AA">
        <w:rPr>
          <w:rFonts w:cs="Arial"/>
          <w:bCs/>
          <w:iCs/>
          <w:noProof/>
          <w:szCs w:val="20"/>
        </w:rPr>
        <w:t>a provedení modernizace</w:t>
      </w:r>
      <w:r w:rsidR="00FB1C23">
        <w:rPr>
          <w:rFonts w:cs="Arial"/>
          <w:bCs/>
          <w:iCs/>
          <w:noProof/>
          <w:szCs w:val="20"/>
        </w:rPr>
        <w:t xml:space="preserve"> </w:t>
      </w:r>
      <w:r w:rsidR="00FB1C23" w:rsidRPr="00FB1C23" w:rsidDel="00FB1C23">
        <w:rPr>
          <w:rFonts w:cs="Arial"/>
          <w:bCs/>
          <w:iCs/>
          <w:noProof/>
          <w:szCs w:val="20"/>
        </w:rPr>
        <w:t xml:space="preserve"> </w:t>
      </w:r>
    </w:p>
    <w:p w14:paraId="22092C9B" w14:textId="77777777" w:rsidR="00D217A7" w:rsidRPr="000D1D34" w:rsidRDefault="00D217A7" w:rsidP="005F1393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</w:t>
      </w:r>
      <w:r w:rsidR="00ED06EF">
        <w:rPr>
          <w:rFonts w:cs="Arial"/>
          <w:bCs/>
          <w:iCs/>
          <w:noProof/>
          <w:szCs w:val="20"/>
        </w:rPr>
        <w:t>5</w:t>
      </w:r>
      <w:r w:rsidRPr="000D1D34">
        <w:rPr>
          <w:rFonts w:cs="Arial"/>
          <w:bCs/>
          <w:iCs/>
          <w:noProof/>
          <w:szCs w:val="20"/>
        </w:rPr>
        <w:t xml:space="preserve">b – </w:t>
      </w:r>
      <w:r w:rsidR="00D128AA">
        <w:rPr>
          <w:rFonts w:cs="Arial"/>
          <w:bCs/>
          <w:iCs/>
          <w:noProof/>
          <w:szCs w:val="20"/>
        </w:rPr>
        <w:t>P</w:t>
      </w:r>
      <w:r w:rsidRPr="000D1D34">
        <w:rPr>
          <w:rFonts w:cs="Arial"/>
          <w:bCs/>
          <w:iCs/>
          <w:noProof/>
          <w:szCs w:val="20"/>
        </w:rPr>
        <w:t>ožadavky na poskytování Služeb provozu</w:t>
      </w:r>
    </w:p>
    <w:p w14:paraId="55010582" w14:textId="77777777" w:rsidR="00E564EF" w:rsidRPr="000D1D34" w:rsidRDefault="00E564EF" w:rsidP="00E564EF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</w:t>
      </w:r>
      <w:r w:rsidR="00ED06EF">
        <w:rPr>
          <w:rFonts w:cs="Arial"/>
          <w:bCs/>
          <w:iCs/>
          <w:noProof/>
          <w:szCs w:val="20"/>
        </w:rPr>
        <w:t>5</w:t>
      </w:r>
      <w:r w:rsidR="007C51F3" w:rsidRPr="000D1D34">
        <w:rPr>
          <w:rFonts w:cs="Arial"/>
          <w:bCs/>
          <w:iCs/>
          <w:noProof/>
          <w:szCs w:val="20"/>
        </w:rPr>
        <w:t>c</w:t>
      </w:r>
      <w:r w:rsidR="003F3712">
        <w:rPr>
          <w:rFonts w:cs="Arial"/>
          <w:bCs/>
          <w:iCs/>
          <w:noProof/>
          <w:szCs w:val="20"/>
        </w:rPr>
        <w:t xml:space="preserve"> </w:t>
      </w:r>
      <w:r w:rsidRPr="000D1D34">
        <w:rPr>
          <w:rFonts w:cs="Arial"/>
          <w:bCs/>
          <w:iCs/>
          <w:noProof/>
          <w:szCs w:val="20"/>
        </w:rPr>
        <w:t xml:space="preserve">– </w:t>
      </w:r>
      <w:r w:rsidR="0006756E">
        <w:rPr>
          <w:rFonts w:cs="Arial"/>
          <w:bCs/>
          <w:iCs/>
          <w:noProof/>
          <w:szCs w:val="20"/>
        </w:rPr>
        <w:t>Technick</w:t>
      </w:r>
      <w:r w:rsidR="00962B0D">
        <w:rPr>
          <w:rFonts w:cs="Arial"/>
          <w:bCs/>
          <w:iCs/>
          <w:noProof/>
          <w:szCs w:val="20"/>
        </w:rPr>
        <w:t>á specifikace</w:t>
      </w:r>
    </w:p>
    <w:p w14:paraId="233D25D8" w14:textId="77777777" w:rsidR="002D11B4" w:rsidRPr="000D1D34" w:rsidRDefault="002D11B4" w:rsidP="00E564EF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</w:t>
      </w:r>
      <w:r w:rsidR="00ED06EF">
        <w:rPr>
          <w:rFonts w:cs="Arial"/>
          <w:noProof/>
          <w:szCs w:val="20"/>
        </w:rPr>
        <w:t>5</w:t>
      </w:r>
      <w:r w:rsidR="007C51F3" w:rsidRPr="000D1D34">
        <w:rPr>
          <w:rFonts w:cs="Arial"/>
          <w:noProof/>
          <w:szCs w:val="20"/>
        </w:rPr>
        <w:t>d</w:t>
      </w:r>
      <w:r w:rsidR="003F3712">
        <w:rPr>
          <w:rFonts w:cs="Arial"/>
          <w:noProof/>
          <w:szCs w:val="20"/>
        </w:rPr>
        <w:t xml:space="preserve"> </w:t>
      </w:r>
      <w:r w:rsidRPr="000D1D34">
        <w:rPr>
          <w:rFonts w:cs="Arial"/>
          <w:noProof/>
          <w:szCs w:val="20"/>
        </w:rPr>
        <w:t xml:space="preserve">– </w:t>
      </w:r>
      <w:r w:rsidR="0006756E">
        <w:rPr>
          <w:rFonts w:cs="Arial"/>
          <w:noProof/>
          <w:szCs w:val="20"/>
        </w:rPr>
        <w:t>Popis stávajícího stavu</w:t>
      </w:r>
      <w:r w:rsidR="00606083">
        <w:rPr>
          <w:rFonts w:cs="Arial"/>
          <w:noProof/>
          <w:szCs w:val="20"/>
        </w:rPr>
        <w:t xml:space="preserve"> a technické standardy MPSV</w:t>
      </w:r>
    </w:p>
    <w:p w14:paraId="7BE18C3B" w14:textId="77777777" w:rsidR="005F1393" w:rsidRDefault="005F1393" w:rsidP="005F1393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  <w:r w:rsidRPr="000D1D34">
        <w:rPr>
          <w:rFonts w:cs="Arial"/>
          <w:bCs/>
          <w:iCs/>
          <w:noProof/>
          <w:szCs w:val="20"/>
        </w:rPr>
        <w:t xml:space="preserve">Příloha č. </w:t>
      </w:r>
      <w:r w:rsidR="00ED06EF">
        <w:rPr>
          <w:rFonts w:cs="Arial"/>
          <w:bCs/>
          <w:iCs/>
          <w:noProof/>
          <w:szCs w:val="20"/>
        </w:rPr>
        <w:t>6</w:t>
      </w:r>
      <w:r w:rsidRPr="000D1D34">
        <w:rPr>
          <w:rFonts w:cs="Arial"/>
          <w:bCs/>
          <w:iCs/>
          <w:noProof/>
          <w:szCs w:val="20"/>
        </w:rPr>
        <w:t xml:space="preserve"> – </w:t>
      </w:r>
      <w:r w:rsidR="00494C63" w:rsidRPr="000D1D34">
        <w:rPr>
          <w:rFonts w:cs="Arial"/>
          <w:bCs/>
          <w:iCs/>
          <w:noProof/>
          <w:szCs w:val="20"/>
        </w:rPr>
        <w:t>Tabulk</w:t>
      </w:r>
      <w:r w:rsidR="008152CF">
        <w:rPr>
          <w:rFonts w:cs="Arial"/>
          <w:bCs/>
          <w:iCs/>
          <w:noProof/>
          <w:szCs w:val="20"/>
        </w:rPr>
        <w:t>y</w:t>
      </w:r>
      <w:r w:rsidR="00494C63" w:rsidRPr="000D1D34">
        <w:rPr>
          <w:rFonts w:cs="Arial"/>
          <w:bCs/>
          <w:iCs/>
          <w:noProof/>
          <w:szCs w:val="20"/>
        </w:rPr>
        <w:t xml:space="preserve"> pro </w:t>
      </w:r>
      <w:r w:rsidR="00CC3475">
        <w:rPr>
          <w:rFonts w:cs="Arial"/>
          <w:bCs/>
          <w:iCs/>
          <w:noProof/>
          <w:szCs w:val="20"/>
        </w:rPr>
        <w:t>stanovení</w:t>
      </w:r>
      <w:r w:rsidR="00CC3475" w:rsidRPr="000D1D34">
        <w:rPr>
          <w:rFonts w:cs="Arial"/>
          <w:bCs/>
          <w:iCs/>
          <w:noProof/>
          <w:szCs w:val="20"/>
        </w:rPr>
        <w:t xml:space="preserve"> </w:t>
      </w:r>
      <w:r w:rsidR="00494C63" w:rsidRPr="000D1D34">
        <w:rPr>
          <w:rFonts w:cs="Arial"/>
          <w:bCs/>
          <w:iCs/>
          <w:noProof/>
          <w:szCs w:val="20"/>
        </w:rPr>
        <w:t>nabídkové ceny</w:t>
      </w:r>
    </w:p>
    <w:p w14:paraId="16CDBF8D" w14:textId="77777777" w:rsidR="00DF4598" w:rsidRPr="000D1D34" w:rsidRDefault="00DF4598" w:rsidP="005F1393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  <w:r>
        <w:rPr>
          <w:rFonts w:cs="Arial"/>
          <w:bCs/>
          <w:iCs/>
          <w:noProof/>
          <w:szCs w:val="20"/>
        </w:rPr>
        <w:t xml:space="preserve">Příloha č. 7 – Závazný vzor Dohody o </w:t>
      </w:r>
      <w:r w:rsidR="0036063C">
        <w:rPr>
          <w:rFonts w:cs="Arial"/>
          <w:bCs/>
          <w:iCs/>
          <w:noProof/>
          <w:szCs w:val="20"/>
        </w:rPr>
        <w:t>ochraně důvěrných informací</w:t>
      </w:r>
    </w:p>
    <w:p w14:paraId="6E3A5179" w14:textId="77777777" w:rsidR="005062CC" w:rsidRDefault="005062CC" w:rsidP="00B1376B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</w:p>
    <w:p w14:paraId="4E547336" w14:textId="77777777" w:rsidR="0037249F" w:rsidRDefault="0037249F" w:rsidP="00B1376B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</w:p>
    <w:p w14:paraId="18D4B9F5" w14:textId="77777777" w:rsidR="0037249F" w:rsidRPr="000D1D34" w:rsidRDefault="0037249F" w:rsidP="00B1376B">
      <w:pPr>
        <w:spacing w:line="280" w:lineRule="atLeast"/>
        <w:ind w:right="-110"/>
        <w:rPr>
          <w:rFonts w:cs="Arial"/>
          <w:bCs/>
          <w:iCs/>
          <w:noProof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062CC" w:rsidRPr="000D1D34" w14:paraId="5D08EC77" w14:textId="77777777" w:rsidTr="005A0043">
        <w:trPr>
          <w:trHeight w:val="595"/>
        </w:trPr>
        <w:tc>
          <w:tcPr>
            <w:tcW w:w="4605" w:type="dxa"/>
            <w:shd w:val="clear" w:color="auto" w:fill="auto"/>
          </w:tcPr>
          <w:p w14:paraId="33EEAF97" w14:textId="44CDD440" w:rsidR="005062CC" w:rsidRPr="000D1D34" w:rsidRDefault="005062CC" w:rsidP="00B7677A">
            <w:pPr>
              <w:tabs>
                <w:tab w:val="left" w:pos="0"/>
              </w:tabs>
              <w:spacing w:line="280" w:lineRule="atLeast"/>
              <w:rPr>
                <w:rFonts w:cs="Arial"/>
                <w:bCs/>
                <w:noProof/>
                <w:szCs w:val="20"/>
              </w:rPr>
            </w:pPr>
            <w:r w:rsidRPr="000D1D34">
              <w:rPr>
                <w:rFonts w:cs="Arial"/>
                <w:noProof/>
                <w:szCs w:val="20"/>
              </w:rPr>
              <w:t xml:space="preserve">V Praze, dne </w:t>
            </w:r>
            <w:r w:rsidR="00B7677A">
              <w:t>19. 9. 2017</w:t>
            </w:r>
          </w:p>
        </w:tc>
        <w:tc>
          <w:tcPr>
            <w:tcW w:w="4605" w:type="dxa"/>
            <w:shd w:val="clear" w:color="auto" w:fill="auto"/>
          </w:tcPr>
          <w:p w14:paraId="66D3078C" w14:textId="77777777" w:rsidR="005062CC" w:rsidRDefault="005062CC" w:rsidP="00D058C5">
            <w:pPr>
              <w:tabs>
                <w:tab w:val="left" w:pos="0"/>
              </w:tabs>
              <w:spacing w:line="280" w:lineRule="atLeast"/>
              <w:jc w:val="center"/>
              <w:rPr>
                <w:rFonts w:cs="Arial"/>
                <w:noProof/>
                <w:szCs w:val="20"/>
              </w:rPr>
            </w:pPr>
          </w:p>
          <w:p w14:paraId="48D581F1" w14:textId="77777777" w:rsidR="0037249F" w:rsidRDefault="0037249F" w:rsidP="00D058C5">
            <w:pPr>
              <w:tabs>
                <w:tab w:val="left" w:pos="0"/>
              </w:tabs>
              <w:spacing w:line="280" w:lineRule="atLeast"/>
              <w:jc w:val="center"/>
              <w:rPr>
                <w:rFonts w:cs="Arial"/>
                <w:noProof/>
                <w:szCs w:val="20"/>
              </w:rPr>
            </w:pPr>
          </w:p>
          <w:p w14:paraId="41E6CC99" w14:textId="77777777" w:rsidR="0037249F" w:rsidRPr="000D1D34" w:rsidRDefault="0037249F" w:rsidP="00D058C5">
            <w:pPr>
              <w:tabs>
                <w:tab w:val="left" w:pos="0"/>
              </w:tabs>
              <w:spacing w:line="280" w:lineRule="atLeast"/>
              <w:jc w:val="center"/>
              <w:rPr>
                <w:rFonts w:cs="Arial"/>
                <w:noProof/>
                <w:szCs w:val="20"/>
              </w:rPr>
            </w:pPr>
          </w:p>
          <w:p w14:paraId="4E43DF73" w14:textId="27547FA8" w:rsidR="005062CC" w:rsidRPr="000D1D34" w:rsidRDefault="00B6364A" w:rsidP="00D058C5">
            <w:pPr>
              <w:tabs>
                <w:tab w:val="left" w:pos="0"/>
              </w:tabs>
              <w:spacing w:line="280" w:lineRule="atLeast"/>
              <w:jc w:val="center"/>
              <w:rPr>
                <w:rFonts w:cs="Arial"/>
                <w:noProof/>
                <w:szCs w:val="20"/>
              </w:rPr>
            </w:pPr>
            <w:r w:rsidRPr="000D1D34">
              <w:rPr>
                <w:rFonts w:cs="Arial"/>
                <w:noProof/>
                <w:szCs w:val="20"/>
              </w:rPr>
              <w:t>Mgr. Bc. et Bc. Robert Baxa</w:t>
            </w:r>
            <w:r w:rsidR="007D6CA4">
              <w:rPr>
                <w:rFonts w:cs="Arial"/>
                <w:noProof/>
                <w:szCs w:val="20"/>
              </w:rPr>
              <w:t>, LL.M</w:t>
            </w:r>
            <w:r w:rsidR="00B7677A">
              <w:rPr>
                <w:rFonts w:cs="Arial"/>
                <w:noProof/>
                <w:szCs w:val="20"/>
              </w:rPr>
              <w:t>, v. r.</w:t>
            </w:r>
            <w:bookmarkStart w:id="111" w:name="_GoBack"/>
            <w:bookmarkEnd w:id="111"/>
          </w:p>
          <w:p w14:paraId="1CE01EC3" w14:textId="30BAF56A" w:rsidR="005062CC" w:rsidRPr="000D1D34" w:rsidRDefault="007D6CA4" w:rsidP="007D6CA4">
            <w:pPr>
              <w:spacing w:line="280" w:lineRule="atLeast"/>
              <w:jc w:val="center"/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první </w:t>
            </w:r>
            <w:r w:rsidR="005062CC" w:rsidRPr="000D1D34">
              <w:rPr>
                <w:rFonts w:cs="Arial"/>
                <w:noProof/>
                <w:szCs w:val="20"/>
              </w:rPr>
              <w:t>náměst</w:t>
            </w:r>
            <w:r w:rsidR="00B6364A" w:rsidRPr="000D1D34">
              <w:rPr>
                <w:rFonts w:cs="Arial"/>
                <w:noProof/>
                <w:szCs w:val="20"/>
              </w:rPr>
              <w:t>e</w:t>
            </w:r>
            <w:r w:rsidR="005062CC" w:rsidRPr="000D1D34">
              <w:rPr>
                <w:rFonts w:cs="Arial"/>
                <w:noProof/>
                <w:szCs w:val="20"/>
              </w:rPr>
              <w:t>k ministryně</w:t>
            </w:r>
            <w:r>
              <w:rPr>
                <w:rFonts w:cs="Arial"/>
                <w:noProof/>
                <w:szCs w:val="20"/>
              </w:rPr>
              <w:t>, náměstek</w:t>
            </w:r>
            <w:r w:rsidR="005062CC" w:rsidRPr="000D1D34">
              <w:rPr>
                <w:rFonts w:cs="Arial"/>
                <w:noProof/>
                <w:szCs w:val="20"/>
              </w:rPr>
              <w:t xml:space="preserve"> pro </w:t>
            </w:r>
            <w:r w:rsidR="00F359A2" w:rsidRPr="00F359A2">
              <w:rPr>
                <w:rFonts w:cs="Arial"/>
                <w:noProof/>
                <w:szCs w:val="20"/>
              </w:rPr>
              <w:t>řízení sekce informačních technologiíi</w:t>
            </w:r>
          </w:p>
        </w:tc>
      </w:tr>
    </w:tbl>
    <w:p w14:paraId="3A6471F7" w14:textId="77777777" w:rsidR="005F1393" w:rsidRPr="000D1D34" w:rsidRDefault="00D86217" w:rsidP="00A72087">
      <w:pPr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  <w:r w:rsidR="005F1393" w:rsidRPr="000D1D34">
        <w:rPr>
          <w:rFonts w:cs="Arial"/>
          <w:b/>
          <w:noProof/>
          <w:szCs w:val="20"/>
        </w:rPr>
        <w:lastRenderedPageBreak/>
        <w:t>Příloha č. 1</w:t>
      </w:r>
    </w:p>
    <w:p w14:paraId="3A74D750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>Kvalifikační dokumentace</w:t>
      </w:r>
    </w:p>
    <w:p w14:paraId="2F74F5F3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</w:p>
    <w:p w14:paraId="350C359B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30715C58" w14:textId="77777777" w:rsidR="005F1393" w:rsidRPr="000D1D34" w:rsidRDefault="005F1393" w:rsidP="005F1393">
      <w:pPr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07F05811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2 </w:t>
      </w:r>
    </w:p>
    <w:p w14:paraId="2A6F2B37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 xml:space="preserve">Závazný vzor </w:t>
      </w:r>
      <w:r w:rsidR="00A13267" w:rsidRPr="000D1D34">
        <w:rPr>
          <w:rFonts w:cs="Arial"/>
          <w:b/>
          <w:noProof/>
          <w:szCs w:val="20"/>
        </w:rPr>
        <w:t>S</w:t>
      </w:r>
      <w:r w:rsidRPr="000D1D34">
        <w:rPr>
          <w:rFonts w:cs="Arial"/>
          <w:b/>
          <w:noProof/>
          <w:szCs w:val="20"/>
        </w:rPr>
        <w:t xml:space="preserve">mlouvy </w:t>
      </w:r>
    </w:p>
    <w:p w14:paraId="05D9A8D0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i/>
          <w:noProof/>
          <w:szCs w:val="20"/>
          <w:highlight w:val="yellow"/>
        </w:rPr>
      </w:pPr>
    </w:p>
    <w:p w14:paraId="0A2DE026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1CFCC835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</w:p>
    <w:p w14:paraId="289947C9" w14:textId="77777777" w:rsidR="005F1393" w:rsidRPr="000D1D34" w:rsidRDefault="005F1393" w:rsidP="005F1393">
      <w:pPr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1B63BC25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3 </w:t>
      </w:r>
    </w:p>
    <w:p w14:paraId="5C358DEA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 xml:space="preserve">Krycí list nabídky </w:t>
      </w:r>
    </w:p>
    <w:p w14:paraId="0D9225E0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</w:p>
    <w:p w14:paraId="3AC3AA03" w14:textId="77777777" w:rsidR="009847C3" w:rsidRPr="000D1D34" w:rsidRDefault="00A73556" w:rsidP="005F1393">
      <w:pPr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7F5E124C" w14:textId="77777777" w:rsidR="009847C3" w:rsidRPr="000D1D34" w:rsidRDefault="009847C3">
      <w:pPr>
        <w:jc w:val="lef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56F0EC50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4 </w:t>
      </w:r>
    </w:p>
    <w:p w14:paraId="73A698E5" w14:textId="77777777" w:rsidR="00A73556" w:rsidRPr="000D1D34" w:rsidRDefault="00A73556" w:rsidP="00A73556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t>Vzor čestného prohlášení o splnění základní</w:t>
      </w:r>
      <w:r w:rsidR="00ED06EF">
        <w:rPr>
          <w:rFonts w:cs="Arial"/>
          <w:b/>
          <w:noProof/>
          <w:szCs w:val="20"/>
        </w:rPr>
        <w:t xml:space="preserve"> způsobilosti dodavatele</w:t>
      </w:r>
    </w:p>
    <w:p w14:paraId="59446F3E" w14:textId="77777777" w:rsidR="00A73556" w:rsidRPr="000D1D34" w:rsidRDefault="00A73556" w:rsidP="00A73556">
      <w:pPr>
        <w:spacing w:line="280" w:lineRule="atLeast"/>
        <w:jc w:val="center"/>
        <w:rPr>
          <w:rFonts w:cs="Arial"/>
          <w:b/>
          <w:noProof/>
          <w:szCs w:val="20"/>
        </w:rPr>
      </w:pPr>
    </w:p>
    <w:p w14:paraId="316C86A6" w14:textId="77777777" w:rsidR="00A73556" w:rsidRPr="000D1D34" w:rsidRDefault="00A73556" w:rsidP="00A73556">
      <w:pPr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2B766213" w14:textId="77777777" w:rsidR="00A73556" w:rsidRPr="000D1D34" w:rsidRDefault="00A73556">
      <w:pPr>
        <w:jc w:val="lef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779D4F96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</w:t>
      </w:r>
      <w:r w:rsidR="00ED06EF">
        <w:rPr>
          <w:rFonts w:cs="Arial"/>
          <w:b/>
          <w:noProof/>
          <w:szCs w:val="20"/>
        </w:rPr>
        <w:t>5</w:t>
      </w:r>
      <w:r w:rsidR="00C06FD6" w:rsidRPr="000D1D34">
        <w:rPr>
          <w:rFonts w:cs="Arial"/>
          <w:b/>
          <w:noProof/>
          <w:szCs w:val="20"/>
        </w:rPr>
        <w:t>a</w:t>
      </w:r>
      <w:r w:rsidRPr="000D1D34">
        <w:rPr>
          <w:rFonts w:cs="Arial"/>
          <w:b/>
          <w:noProof/>
          <w:szCs w:val="20"/>
        </w:rPr>
        <w:t xml:space="preserve"> </w:t>
      </w:r>
    </w:p>
    <w:p w14:paraId="690321C7" w14:textId="77777777" w:rsidR="00D86217" w:rsidRPr="000D1D34" w:rsidRDefault="00D86217" w:rsidP="005F1393">
      <w:pPr>
        <w:jc w:val="center"/>
        <w:rPr>
          <w:rFonts w:cs="Arial"/>
          <w:b/>
          <w:noProof/>
          <w:szCs w:val="20"/>
        </w:rPr>
      </w:pPr>
    </w:p>
    <w:p w14:paraId="3833CBE6" w14:textId="77777777" w:rsidR="005F1393" w:rsidRPr="000D1D34" w:rsidRDefault="005F1393" w:rsidP="005F1393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36221304" w14:textId="77777777" w:rsidR="00BB39B1" w:rsidRPr="000D1D34" w:rsidRDefault="00BB39B1">
      <w:pPr>
        <w:jc w:val="lef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54405FD6" w14:textId="77777777" w:rsidR="00BB39B1" w:rsidRPr="000D1D34" w:rsidRDefault="00BB39B1" w:rsidP="00BB39B1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</w:t>
      </w:r>
      <w:r w:rsidR="00ED06EF">
        <w:rPr>
          <w:rFonts w:cs="Arial"/>
          <w:b/>
          <w:noProof/>
          <w:szCs w:val="20"/>
        </w:rPr>
        <w:t>5</w:t>
      </w:r>
      <w:r w:rsidR="00042E53" w:rsidRPr="000D1D34">
        <w:rPr>
          <w:rFonts w:cs="Arial"/>
          <w:b/>
          <w:noProof/>
          <w:szCs w:val="20"/>
        </w:rPr>
        <w:t xml:space="preserve">b </w:t>
      </w:r>
    </w:p>
    <w:p w14:paraId="44A97759" w14:textId="77777777" w:rsidR="00BB39B1" w:rsidRPr="000D1D34" w:rsidRDefault="00FA3F57" w:rsidP="00BB39B1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 w:rsidDel="00FA3F57">
        <w:rPr>
          <w:rFonts w:cs="Arial"/>
          <w:b/>
          <w:bCs/>
          <w:iCs/>
          <w:noProof/>
          <w:szCs w:val="20"/>
        </w:rPr>
        <w:t xml:space="preserve"> </w:t>
      </w:r>
      <w:r w:rsidR="00BB39B1"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34546CAC" w14:textId="77777777" w:rsidR="0026301A" w:rsidRPr="000D1D34" w:rsidRDefault="0026301A">
      <w:pPr>
        <w:jc w:val="lef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25D9C612" w14:textId="77777777" w:rsidR="0026301A" w:rsidRPr="000D1D34" w:rsidRDefault="0026301A" w:rsidP="0026301A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</w:t>
      </w:r>
      <w:r w:rsidR="00ED06EF">
        <w:rPr>
          <w:rFonts w:cs="Arial"/>
          <w:b/>
          <w:noProof/>
          <w:szCs w:val="20"/>
        </w:rPr>
        <w:t>5</w:t>
      </w:r>
      <w:r w:rsidRPr="000D1D34">
        <w:rPr>
          <w:rFonts w:cs="Arial"/>
          <w:b/>
          <w:noProof/>
          <w:szCs w:val="20"/>
        </w:rPr>
        <w:t xml:space="preserve">c </w:t>
      </w:r>
    </w:p>
    <w:p w14:paraId="2E90743C" w14:textId="77777777" w:rsidR="0026301A" w:rsidRPr="000D1D34" w:rsidRDefault="0026301A" w:rsidP="0026301A">
      <w:pPr>
        <w:jc w:val="center"/>
        <w:rPr>
          <w:rFonts w:cs="Arial"/>
          <w:b/>
          <w:noProof/>
          <w:szCs w:val="20"/>
        </w:rPr>
      </w:pPr>
    </w:p>
    <w:p w14:paraId="76C7F783" w14:textId="77777777" w:rsidR="0026301A" w:rsidRPr="000D1D34" w:rsidRDefault="0026301A" w:rsidP="0026301A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706F54FF" w14:textId="77777777" w:rsidR="0026301A" w:rsidRPr="000D1D34" w:rsidRDefault="0026301A">
      <w:pPr>
        <w:jc w:val="lef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7A1CB6F1" w14:textId="77777777" w:rsidR="00DD7506" w:rsidRDefault="00002D3D" w:rsidP="00002D3D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</w:t>
      </w:r>
      <w:r w:rsidR="00ED06EF">
        <w:rPr>
          <w:rFonts w:cs="Arial"/>
          <w:b/>
          <w:noProof/>
          <w:szCs w:val="20"/>
        </w:rPr>
        <w:t>5</w:t>
      </w:r>
      <w:r w:rsidR="0026301A" w:rsidRPr="000D1D34">
        <w:rPr>
          <w:rFonts w:cs="Arial"/>
          <w:b/>
          <w:noProof/>
          <w:szCs w:val="20"/>
        </w:rPr>
        <w:t>d</w:t>
      </w:r>
    </w:p>
    <w:p w14:paraId="3AA32294" w14:textId="77777777" w:rsidR="00002D3D" w:rsidRDefault="00DD7506" w:rsidP="00002D3D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1F725851" w14:textId="77777777" w:rsidR="00DD7506" w:rsidRPr="000D1D34" w:rsidRDefault="00DD7506" w:rsidP="00002D3D">
      <w:pPr>
        <w:spacing w:line="280" w:lineRule="atLeast"/>
        <w:jc w:val="center"/>
        <w:rPr>
          <w:rFonts w:cs="Arial"/>
          <w:b/>
          <w:noProof/>
          <w:szCs w:val="20"/>
        </w:rPr>
      </w:pPr>
    </w:p>
    <w:p w14:paraId="00B2D905" w14:textId="77777777" w:rsidR="005F1393" w:rsidRPr="000D1D34" w:rsidRDefault="00002D3D" w:rsidP="00002D3D">
      <w:pPr>
        <w:jc w:val="left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br w:type="page"/>
      </w:r>
    </w:p>
    <w:p w14:paraId="683C5421" w14:textId="77777777" w:rsidR="00907B98" w:rsidRPr="000D1D34" w:rsidRDefault="00907B98" w:rsidP="00907B98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</w:t>
      </w:r>
      <w:r w:rsidR="00ED06EF">
        <w:rPr>
          <w:rFonts w:cs="Arial"/>
          <w:b/>
          <w:noProof/>
          <w:szCs w:val="20"/>
        </w:rPr>
        <w:t>6</w:t>
      </w:r>
    </w:p>
    <w:p w14:paraId="6D74627C" w14:textId="77777777" w:rsidR="00907B98" w:rsidRPr="000D1D34" w:rsidRDefault="00907B98" w:rsidP="00907B98">
      <w:pPr>
        <w:spacing w:line="280" w:lineRule="atLeast"/>
        <w:rPr>
          <w:rFonts w:cs="Arial"/>
          <w:b/>
          <w:noProof/>
          <w:szCs w:val="20"/>
        </w:rPr>
      </w:pPr>
    </w:p>
    <w:p w14:paraId="24F314F4" w14:textId="77777777" w:rsidR="00DD7506" w:rsidRDefault="00A7355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1C778951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30DBB681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77F530AD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459576F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427BF718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8C32F48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62F9B5A5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0BA68A3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A4D0C0F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68D462EE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36E4293E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6A0EEEC3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59EA945E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74AB8B6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89CDA70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474B6A2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C8F2451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0A710B80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DD2D956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0CE875B0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4CF79251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50B4FBCD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4A2CC129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31FB2BFF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0BD390E9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4E6AE1C2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7563A245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0A552642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7FA968BF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21245F20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0B620C4B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4B7E5F87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4A23A66B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54B431AF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FE2E61C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5EA28A59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CA271CB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EF43D15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AD81B48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6F9B6C06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388C1E56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7274A254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7F846F97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16B9F675" w14:textId="77777777" w:rsidR="00DD7506" w:rsidRDefault="00DD7506" w:rsidP="00FA3F57">
      <w:pPr>
        <w:spacing w:line="280" w:lineRule="atLeast"/>
        <w:jc w:val="center"/>
        <w:rPr>
          <w:rFonts w:cs="Arial"/>
          <w:b/>
          <w:i/>
          <w:noProof/>
          <w:szCs w:val="20"/>
        </w:rPr>
      </w:pPr>
    </w:p>
    <w:p w14:paraId="7730B10E" w14:textId="77777777" w:rsidR="00DD7506" w:rsidRPr="000D1D34" w:rsidRDefault="00DD7506" w:rsidP="00DD7506">
      <w:pPr>
        <w:spacing w:line="280" w:lineRule="atLeast"/>
        <w:jc w:val="center"/>
        <w:rPr>
          <w:rFonts w:cs="Arial"/>
          <w:b/>
          <w:noProof/>
          <w:szCs w:val="20"/>
        </w:rPr>
      </w:pPr>
      <w:r w:rsidRPr="000D1D34">
        <w:rPr>
          <w:rFonts w:cs="Arial"/>
          <w:b/>
          <w:noProof/>
          <w:szCs w:val="20"/>
        </w:rPr>
        <w:lastRenderedPageBreak/>
        <w:t xml:space="preserve">Příloha č. </w:t>
      </w:r>
      <w:r>
        <w:rPr>
          <w:rFonts w:cs="Arial"/>
          <w:b/>
          <w:noProof/>
          <w:szCs w:val="20"/>
        </w:rPr>
        <w:t>7</w:t>
      </w:r>
    </w:p>
    <w:p w14:paraId="22055C06" w14:textId="77777777" w:rsidR="00DD7506" w:rsidRPr="000D1D34" w:rsidRDefault="00DD7506" w:rsidP="00DD7506">
      <w:pPr>
        <w:spacing w:line="280" w:lineRule="atLeast"/>
        <w:rPr>
          <w:rFonts w:cs="Arial"/>
          <w:b/>
          <w:noProof/>
          <w:szCs w:val="20"/>
        </w:rPr>
      </w:pPr>
    </w:p>
    <w:p w14:paraId="42A8286C" w14:textId="77777777" w:rsidR="00DD7506" w:rsidRPr="000D1D34" w:rsidRDefault="00DD7506" w:rsidP="00DD7506">
      <w:pPr>
        <w:spacing w:line="280" w:lineRule="atLeast"/>
        <w:jc w:val="center"/>
        <w:rPr>
          <w:rFonts w:cs="Arial"/>
          <w:b/>
          <w:i/>
          <w:noProof/>
          <w:szCs w:val="20"/>
        </w:rPr>
      </w:pPr>
      <w:r w:rsidRPr="000D1D34">
        <w:rPr>
          <w:rFonts w:cs="Arial"/>
          <w:b/>
          <w:i/>
          <w:noProof/>
          <w:szCs w:val="20"/>
        </w:rPr>
        <w:t>(tvoří samostatný dokument v elektronické podobě)</w:t>
      </w:r>
    </w:p>
    <w:p w14:paraId="482393B2" w14:textId="77777777" w:rsidR="00F755AD" w:rsidRPr="000D1D34" w:rsidRDefault="00F755AD" w:rsidP="00FA3F57">
      <w:pPr>
        <w:spacing w:line="280" w:lineRule="atLeast"/>
        <w:jc w:val="center"/>
        <w:rPr>
          <w:rFonts w:cs="Arial"/>
          <w:noProof/>
        </w:rPr>
      </w:pPr>
    </w:p>
    <w:sectPr w:rsidR="00F755AD" w:rsidRPr="000D1D34" w:rsidSect="007E5889">
      <w:footerReference w:type="default" r:id="rId18"/>
      <w:pgSz w:w="11906" w:h="16838"/>
      <w:pgMar w:top="209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A51EF" w14:textId="77777777" w:rsidR="00FD730A" w:rsidRDefault="00FD730A">
      <w:r>
        <w:separator/>
      </w:r>
    </w:p>
  </w:endnote>
  <w:endnote w:type="continuationSeparator" w:id="0">
    <w:p w14:paraId="73A76D86" w14:textId="77777777" w:rsidR="00FD730A" w:rsidRDefault="00FD730A">
      <w:r>
        <w:continuationSeparator/>
      </w:r>
    </w:p>
  </w:endnote>
  <w:endnote w:type="continuationNotice" w:id="1">
    <w:p w14:paraId="1A805B37" w14:textId="77777777" w:rsidR="00FD730A" w:rsidRDefault="00FD7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34270564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5E85CA" w14:textId="77777777" w:rsidR="00B052C8" w:rsidRDefault="00B052C8" w:rsidP="00A80836">
            <w:pPr>
              <w:pStyle w:val="Zpat"/>
              <w:jc w:val="center"/>
              <w:rPr>
                <w:color w:val="auto"/>
              </w:rPr>
            </w:pPr>
          </w:p>
          <w:p w14:paraId="393F54A6" w14:textId="44A285D6" w:rsidR="00B052C8" w:rsidRPr="00A80836" w:rsidRDefault="00B052C8" w:rsidP="00A80836">
            <w:pPr>
              <w:pStyle w:val="Zpat"/>
              <w:jc w:val="center"/>
              <w:rPr>
                <w:color w:val="auto"/>
              </w:rPr>
            </w:pPr>
            <w:r w:rsidRPr="00A80836">
              <w:rPr>
                <w:color w:val="auto"/>
              </w:rPr>
              <w:t xml:space="preserve">Stránka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PAGE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B7677A">
              <w:rPr>
                <w:b/>
                <w:bCs/>
                <w:noProof/>
                <w:color w:val="auto"/>
              </w:rPr>
              <w:t>1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  <w:r w:rsidRPr="00A80836">
              <w:rPr>
                <w:color w:val="auto"/>
              </w:rPr>
              <w:t xml:space="preserve"> z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NUMPAGES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B7677A">
              <w:rPr>
                <w:b/>
                <w:bCs/>
                <w:noProof/>
                <w:color w:val="auto"/>
              </w:rPr>
              <w:t>25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4D9F3BF8" w14:textId="77777777" w:rsidR="00B052C8" w:rsidRDefault="00B052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0A4D" w14:textId="77777777" w:rsidR="00FD730A" w:rsidRDefault="00FD730A">
      <w:r>
        <w:separator/>
      </w:r>
    </w:p>
  </w:footnote>
  <w:footnote w:type="continuationSeparator" w:id="0">
    <w:p w14:paraId="0C9E848E" w14:textId="77777777" w:rsidR="00FD730A" w:rsidRDefault="00FD730A">
      <w:r>
        <w:continuationSeparator/>
      </w:r>
    </w:p>
  </w:footnote>
  <w:footnote w:type="continuationNotice" w:id="1">
    <w:p w14:paraId="6E2E4380" w14:textId="77777777" w:rsidR="00FD730A" w:rsidRDefault="00FD730A"/>
  </w:footnote>
  <w:footnote w:id="2">
    <w:p w14:paraId="57B04471" w14:textId="77777777" w:rsidR="00B052C8" w:rsidRPr="003031C6" w:rsidRDefault="00B052C8" w:rsidP="00F30A4E">
      <w:pPr>
        <w:pStyle w:val="Textpoznpodarou"/>
        <w:spacing w:line="280" w:lineRule="atLeast"/>
        <w:jc w:val="both"/>
        <w:rPr>
          <w:rFonts w:ascii="Arial" w:hAnsi="Arial" w:cs="Arial"/>
          <w:sz w:val="16"/>
          <w:szCs w:val="16"/>
        </w:rPr>
      </w:pPr>
      <w:r w:rsidRPr="003031C6">
        <w:rPr>
          <w:rStyle w:val="Znakapoznpodarou"/>
          <w:rFonts w:ascii="Arial" w:hAnsi="Arial" w:cs="Arial"/>
          <w:sz w:val="16"/>
          <w:szCs w:val="16"/>
        </w:rPr>
        <w:footnoteRef/>
      </w:r>
      <w:r w:rsidRPr="003031C6">
        <w:rPr>
          <w:rFonts w:ascii="Arial" w:hAnsi="Arial" w:cs="Arial"/>
          <w:sz w:val="16"/>
          <w:szCs w:val="16"/>
        </w:rPr>
        <w:t xml:space="preserve"> tj. </w:t>
      </w:r>
      <w:r w:rsidRPr="003031C6">
        <w:rPr>
          <w:rFonts w:ascii="Arial" w:hAnsi="Arial" w:cs="Arial"/>
          <w:snapToGrid w:val="0"/>
          <w:sz w:val="16"/>
          <w:szCs w:val="16"/>
        </w:rPr>
        <w:t xml:space="preserve">Písemná žádost musí být zadavateli doručena </w:t>
      </w:r>
      <w:r w:rsidRPr="003031C6">
        <w:rPr>
          <w:rFonts w:ascii="Arial" w:hAnsi="Arial" w:cs="Arial"/>
          <w:b/>
          <w:sz w:val="16"/>
          <w:szCs w:val="16"/>
        </w:rPr>
        <w:t>nejpozději 8 pracovních dnů</w:t>
      </w:r>
      <w:r w:rsidRPr="003031C6">
        <w:rPr>
          <w:rFonts w:ascii="Arial" w:hAnsi="Arial" w:cs="Arial"/>
          <w:sz w:val="16"/>
          <w:szCs w:val="16"/>
        </w:rPr>
        <w:t xml:space="preserve"> před uplynutím lhůty pro podání nabídek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2A"/>
    <w:multiLevelType w:val="hybridMultilevel"/>
    <w:tmpl w:val="77A8DBA4"/>
    <w:lvl w:ilvl="0" w:tplc="BF746B50">
      <w:start w:val="1"/>
      <w:numFmt w:val="bullet"/>
      <w:lvlText w:val="•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252AC"/>
    <w:multiLevelType w:val="hybridMultilevel"/>
    <w:tmpl w:val="9F8A1230"/>
    <w:lvl w:ilvl="0" w:tplc="C5EC89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E46F21"/>
    <w:multiLevelType w:val="multilevel"/>
    <w:tmpl w:val="1A3A9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770A92"/>
    <w:multiLevelType w:val="hybridMultilevel"/>
    <w:tmpl w:val="20F6E60E"/>
    <w:lvl w:ilvl="0" w:tplc="69E27C92">
      <w:start w:val="1"/>
      <w:numFmt w:val="upperLetter"/>
      <w:lvlText w:val="%1."/>
      <w:lvlJc w:val="left"/>
      <w:pPr>
        <w:ind w:left="64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112A"/>
    <w:multiLevelType w:val="hybridMultilevel"/>
    <w:tmpl w:val="65F8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5969"/>
    <w:multiLevelType w:val="hybridMultilevel"/>
    <w:tmpl w:val="A3801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23E4"/>
    <w:multiLevelType w:val="hybridMultilevel"/>
    <w:tmpl w:val="4E9C25B4"/>
    <w:lvl w:ilvl="0" w:tplc="04050019">
      <w:start w:val="1"/>
      <w:numFmt w:val="lowerLetter"/>
      <w:lvlText w:val="%1."/>
      <w:lvlJc w:val="left"/>
      <w:pPr>
        <w:ind w:left="2232" w:hanging="360"/>
      </w:p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42173848"/>
    <w:multiLevelType w:val="multilevel"/>
    <w:tmpl w:val="979C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F5255B"/>
    <w:multiLevelType w:val="hybridMultilevel"/>
    <w:tmpl w:val="7AF8F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A4A"/>
    <w:multiLevelType w:val="hybridMultilevel"/>
    <w:tmpl w:val="36943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B77E7"/>
    <w:multiLevelType w:val="hybridMultilevel"/>
    <w:tmpl w:val="4DB21D38"/>
    <w:lvl w:ilvl="0" w:tplc="814476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9">
    <w:nsid w:val="7A9A408A"/>
    <w:multiLevelType w:val="hybridMultilevel"/>
    <w:tmpl w:val="4E9C25B4"/>
    <w:lvl w:ilvl="0" w:tplc="04050019">
      <w:start w:val="1"/>
      <w:numFmt w:val="lowerLetter"/>
      <w:lvlText w:val="%1."/>
      <w:lvlJc w:val="left"/>
      <w:pPr>
        <w:ind w:left="2232" w:hanging="360"/>
      </w:p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>
    <w:nsid w:val="7C0C3B7C"/>
    <w:multiLevelType w:val="hybridMultilevel"/>
    <w:tmpl w:val="93780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5B0D"/>
    <w:multiLevelType w:val="hybridMultilevel"/>
    <w:tmpl w:val="84508BE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8"/>
  </w:num>
  <w:num w:numId="19">
    <w:abstractNumId w:val="21"/>
  </w:num>
  <w:num w:numId="20">
    <w:abstractNumId w:val="19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8"/>
    <w:rsid w:val="00000318"/>
    <w:rsid w:val="000003B2"/>
    <w:rsid w:val="00001123"/>
    <w:rsid w:val="00002D3D"/>
    <w:rsid w:val="00003346"/>
    <w:rsid w:val="000035B2"/>
    <w:rsid w:val="0000544A"/>
    <w:rsid w:val="00006915"/>
    <w:rsid w:val="0000736A"/>
    <w:rsid w:val="0000745E"/>
    <w:rsid w:val="000074FA"/>
    <w:rsid w:val="000106D3"/>
    <w:rsid w:val="000109D2"/>
    <w:rsid w:val="00011795"/>
    <w:rsid w:val="00012E99"/>
    <w:rsid w:val="000130B0"/>
    <w:rsid w:val="0001332B"/>
    <w:rsid w:val="00016AE1"/>
    <w:rsid w:val="0002018A"/>
    <w:rsid w:val="00020BAC"/>
    <w:rsid w:val="00020E6F"/>
    <w:rsid w:val="00021082"/>
    <w:rsid w:val="00023829"/>
    <w:rsid w:val="000267E4"/>
    <w:rsid w:val="00030C89"/>
    <w:rsid w:val="00034585"/>
    <w:rsid w:val="00036E30"/>
    <w:rsid w:val="000404CB"/>
    <w:rsid w:val="00040527"/>
    <w:rsid w:val="0004119E"/>
    <w:rsid w:val="00042C37"/>
    <w:rsid w:val="00042E53"/>
    <w:rsid w:val="00045FAB"/>
    <w:rsid w:val="0004600E"/>
    <w:rsid w:val="00046B93"/>
    <w:rsid w:val="00047C21"/>
    <w:rsid w:val="00050151"/>
    <w:rsid w:val="0005342A"/>
    <w:rsid w:val="0005469C"/>
    <w:rsid w:val="000548CC"/>
    <w:rsid w:val="000559C4"/>
    <w:rsid w:val="00056B70"/>
    <w:rsid w:val="00057C53"/>
    <w:rsid w:val="00057C8B"/>
    <w:rsid w:val="0006020B"/>
    <w:rsid w:val="00064382"/>
    <w:rsid w:val="00065778"/>
    <w:rsid w:val="00067184"/>
    <w:rsid w:val="0006756E"/>
    <w:rsid w:val="00070345"/>
    <w:rsid w:val="00072CBD"/>
    <w:rsid w:val="00073B6C"/>
    <w:rsid w:val="00073FB7"/>
    <w:rsid w:val="000740F2"/>
    <w:rsid w:val="000753EC"/>
    <w:rsid w:val="00075C52"/>
    <w:rsid w:val="00083C35"/>
    <w:rsid w:val="00086739"/>
    <w:rsid w:val="00086942"/>
    <w:rsid w:val="00087D40"/>
    <w:rsid w:val="00087DD0"/>
    <w:rsid w:val="00090482"/>
    <w:rsid w:val="0009188D"/>
    <w:rsid w:val="000930E0"/>
    <w:rsid w:val="00093789"/>
    <w:rsid w:val="00094AE1"/>
    <w:rsid w:val="00095231"/>
    <w:rsid w:val="000A0AA2"/>
    <w:rsid w:val="000A2ADD"/>
    <w:rsid w:val="000A2C80"/>
    <w:rsid w:val="000A58B6"/>
    <w:rsid w:val="000A7688"/>
    <w:rsid w:val="000A79F8"/>
    <w:rsid w:val="000B01CC"/>
    <w:rsid w:val="000B0C36"/>
    <w:rsid w:val="000B399B"/>
    <w:rsid w:val="000B45FD"/>
    <w:rsid w:val="000B5276"/>
    <w:rsid w:val="000B591A"/>
    <w:rsid w:val="000B5DD8"/>
    <w:rsid w:val="000B6F3B"/>
    <w:rsid w:val="000C2141"/>
    <w:rsid w:val="000C3887"/>
    <w:rsid w:val="000C3960"/>
    <w:rsid w:val="000C4F39"/>
    <w:rsid w:val="000C669E"/>
    <w:rsid w:val="000C75AF"/>
    <w:rsid w:val="000C7854"/>
    <w:rsid w:val="000D0906"/>
    <w:rsid w:val="000D108E"/>
    <w:rsid w:val="000D18B7"/>
    <w:rsid w:val="000D1B0D"/>
    <w:rsid w:val="000D1D34"/>
    <w:rsid w:val="000D1D5C"/>
    <w:rsid w:val="000D25FE"/>
    <w:rsid w:val="000D2FF0"/>
    <w:rsid w:val="000D2FF8"/>
    <w:rsid w:val="000D34A2"/>
    <w:rsid w:val="000D43B9"/>
    <w:rsid w:val="000D7D90"/>
    <w:rsid w:val="000D7E28"/>
    <w:rsid w:val="000E03C9"/>
    <w:rsid w:val="000E159F"/>
    <w:rsid w:val="000E4509"/>
    <w:rsid w:val="000E46B8"/>
    <w:rsid w:val="000E4FC0"/>
    <w:rsid w:val="000E63D4"/>
    <w:rsid w:val="000E6C7F"/>
    <w:rsid w:val="000E77F8"/>
    <w:rsid w:val="000E7D54"/>
    <w:rsid w:val="000F0B68"/>
    <w:rsid w:val="000F4450"/>
    <w:rsid w:val="000F5095"/>
    <w:rsid w:val="00101018"/>
    <w:rsid w:val="001025AC"/>
    <w:rsid w:val="001028CF"/>
    <w:rsid w:val="001057DC"/>
    <w:rsid w:val="001073E1"/>
    <w:rsid w:val="00107621"/>
    <w:rsid w:val="00107956"/>
    <w:rsid w:val="00111F26"/>
    <w:rsid w:val="00112182"/>
    <w:rsid w:val="001129B1"/>
    <w:rsid w:val="001146EA"/>
    <w:rsid w:val="00114793"/>
    <w:rsid w:val="0011526A"/>
    <w:rsid w:val="00115CE2"/>
    <w:rsid w:val="001165CF"/>
    <w:rsid w:val="0012056C"/>
    <w:rsid w:val="00121725"/>
    <w:rsid w:val="00121E58"/>
    <w:rsid w:val="001245BD"/>
    <w:rsid w:val="00126A67"/>
    <w:rsid w:val="001275AC"/>
    <w:rsid w:val="00127E86"/>
    <w:rsid w:val="00130706"/>
    <w:rsid w:val="00130F9E"/>
    <w:rsid w:val="001312FC"/>
    <w:rsid w:val="00131B98"/>
    <w:rsid w:val="00131F98"/>
    <w:rsid w:val="001324AD"/>
    <w:rsid w:val="001331CB"/>
    <w:rsid w:val="00133C1D"/>
    <w:rsid w:val="00134012"/>
    <w:rsid w:val="00134942"/>
    <w:rsid w:val="001355EE"/>
    <w:rsid w:val="001404DD"/>
    <w:rsid w:val="00140FF4"/>
    <w:rsid w:val="00142025"/>
    <w:rsid w:val="00142EA1"/>
    <w:rsid w:val="00143155"/>
    <w:rsid w:val="00143917"/>
    <w:rsid w:val="00145ECE"/>
    <w:rsid w:val="0014647B"/>
    <w:rsid w:val="00146786"/>
    <w:rsid w:val="00147AB1"/>
    <w:rsid w:val="0015007B"/>
    <w:rsid w:val="00152A32"/>
    <w:rsid w:val="00152EC0"/>
    <w:rsid w:val="00153D38"/>
    <w:rsid w:val="00154606"/>
    <w:rsid w:val="00154F32"/>
    <w:rsid w:val="001555C3"/>
    <w:rsid w:val="00156F82"/>
    <w:rsid w:val="00157794"/>
    <w:rsid w:val="00157A2C"/>
    <w:rsid w:val="00157C11"/>
    <w:rsid w:val="001625B4"/>
    <w:rsid w:val="001632E9"/>
    <w:rsid w:val="0016417D"/>
    <w:rsid w:val="001644DA"/>
    <w:rsid w:val="0016485A"/>
    <w:rsid w:val="00164A4E"/>
    <w:rsid w:val="00167528"/>
    <w:rsid w:val="00170A17"/>
    <w:rsid w:val="00171B7C"/>
    <w:rsid w:val="0017206D"/>
    <w:rsid w:val="00173FA2"/>
    <w:rsid w:val="00175494"/>
    <w:rsid w:val="00175B57"/>
    <w:rsid w:val="001768B9"/>
    <w:rsid w:val="001771ED"/>
    <w:rsid w:val="001774FC"/>
    <w:rsid w:val="001810A3"/>
    <w:rsid w:val="001810C4"/>
    <w:rsid w:val="00181CB5"/>
    <w:rsid w:val="00185C7D"/>
    <w:rsid w:val="001864BA"/>
    <w:rsid w:val="0018747F"/>
    <w:rsid w:val="00187F04"/>
    <w:rsid w:val="00190CBC"/>
    <w:rsid w:val="00192517"/>
    <w:rsid w:val="0019278B"/>
    <w:rsid w:val="00192B96"/>
    <w:rsid w:val="00193032"/>
    <w:rsid w:val="00193CCB"/>
    <w:rsid w:val="0019487A"/>
    <w:rsid w:val="0019559B"/>
    <w:rsid w:val="00195E7F"/>
    <w:rsid w:val="00196F84"/>
    <w:rsid w:val="001A03FA"/>
    <w:rsid w:val="001A2D86"/>
    <w:rsid w:val="001A3003"/>
    <w:rsid w:val="001A325B"/>
    <w:rsid w:val="001A32B7"/>
    <w:rsid w:val="001A4B95"/>
    <w:rsid w:val="001A5BFF"/>
    <w:rsid w:val="001A6A41"/>
    <w:rsid w:val="001A7318"/>
    <w:rsid w:val="001A7AE9"/>
    <w:rsid w:val="001B024F"/>
    <w:rsid w:val="001B2692"/>
    <w:rsid w:val="001B27A5"/>
    <w:rsid w:val="001B2BBD"/>
    <w:rsid w:val="001B3B4D"/>
    <w:rsid w:val="001B7248"/>
    <w:rsid w:val="001C0833"/>
    <w:rsid w:val="001C0EA6"/>
    <w:rsid w:val="001C103C"/>
    <w:rsid w:val="001C2D94"/>
    <w:rsid w:val="001C3110"/>
    <w:rsid w:val="001C3CC3"/>
    <w:rsid w:val="001C6026"/>
    <w:rsid w:val="001C66BB"/>
    <w:rsid w:val="001D0186"/>
    <w:rsid w:val="001D1ACC"/>
    <w:rsid w:val="001D2AED"/>
    <w:rsid w:val="001D40F4"/>
    <w:rsid w:val="001D50AC"/>
    <w:rsid w:val="001D5C5E"/>
    <w:rsid w:val="001E00F9"/>
    <w:rsid w:val="001E0F80"/>
    <w:rsid w:val="001E24FA"/>
    <w:rsid w:val="001E3042"/>
    <w:rsid w:val="001E52B7"/>
    <w:rsid w:val="001E63FC"/>
    <w:rsid w:val="001E6F63"/>
    <w:rsid w:val="001E700B"/>
    <w:rsid w:val="001E7465"/>
    <w:rsid w:val="001F241D"/>
    <w:rsid w:val="001F36D3"/>
    <w:rsid w:val="001F5327"/>
    <w:rsid w:val="001F563F"/>
    <w:rsid w:val="00200B5E"/>
    <w:rsid w:val="002017E3"/>
    <w:rsid w:val="00202564"/>
    <w:rsid w:val="002029F0"/>
    <w:rsid w:val="00204739"/>
    <w:rsid w:val="0020771C"/>
    <w:rsid w:val="002119E4"/>
    <w:rsid w:val="00212752"/>
    <w:rsid w:val="00213F6D"/>
    <w:rsid w:val="00213F77"/>
    <w:rsid w:val="002154A1"/>
    <w:rsid w:val="0021765E"/>
    <w:rsid w:val="0021769E"/>
    <w:rsid w:val="00221910"/>
    <w:rsid w:val="00222AA7"/>
    <w:rsid w:val="00222D49"/>
    <w:rsid w:val="00223D99"/>
    <w:rsid w:val="00224FB3"/>
    <w:rsid w:val="00230D5B"/>
    <w:rsid w:val="00230DA5"/>
    <w:rsid w:val="00231862"/>
    <w:rsid w:val="00233122"/>
    <w:rsid w:val="00234CFF"/>
    <w:rsid w:val="002350F4"/>
    <w:rsid w:val="00240C46"/>
    <w:rsid w:val="00241F87"/>
    <w:rsid w:val="00242242"/>
    <w:rsid w:val="00242955"/>
    <w:rsid w:val="00244488"/>
    <w:rsid w:val="00245C47"/>
    <w:rsid w:val="0024616E"/>
    <w:rsid w:val="00246CB0"/>
    <w:rsid w:val="00247414"/>
    <w:rsid w:val="00250A59"/>
    <w:rsid w:val="002515C7"/>
    <w:rsid w:val="00251C0D"/>
    <w:rsid w:val="00254DD0"/>
    <w:rsid w:val="00255873"/>
    <w:rsid w:val="00256D34"/>
    <w:rsid w:val="00257887"/>
    <w:rsid w:val="002619CB"/>
    <w:rsid w:val="0026301A"/>
    <w:rsid w:val="002639BA"/>
    <w:rsid w:val="00264622"/>
    <w:rsid w:val="00264CEA"/>
    <w:rsid w:val="002658C6"/>
    <w:rsid w:val="00266BD7"/>
    <w:rsid w:val="00270D2F"/>
    <w:rsid w:val="002716A9"/>
    <w:rsid w:val="002733FC"/>
    <w:rsid w:val="00273FF6"/>
    <w:rsid w:val="00274254"/>
    <w:rsid w:val="00274822"/>
    <w:rsid w:val="00274FFA"/>
    <w:rsid w:val="002756DE"/>
    <w:rsid w:val="00277719"/>
    <w:rsid w:val="0027777E"/>
    <w:rsid w:val="00280A4A"/>
    <w:rsid w:val="00281022"/>
    <w:rsid w:val="0028245A"/>
    <w:rsid w:val="002835A3"/>
    <w:rsid w:val="00284AAB"/>
    <w:rsid w:val="0028508E"/>
    <w:rsid w:val="00285387"/>
    <w:rsid w:val="002853AF"/>
    <w:rsid w:val="00285B8D"/>
    <w:rsid w:val="0028749A"/>
    <w:rsid w:val="002916BE"/>
    <w:rsid w:val="002936BA"/>
    <w:rsid w:val="00294838"/>
    <w:rsid w:val="00294CB7"/>
    <w:rsid w:val="00295C86"/>
    <w:rsid w:val="00295CF6"/>
    <w:rsid w:val="00296088"/>
    <w:rsid w:val="00296827"/>
    <w:rsid w:val="00296A4E"/>
    <w:rsid w:val="00296ACE"/>
    <w:rsid w:val="002A05BF"/>
    <w:rsid w:val="002A1358"/>
    <w:rsid w:val="002A1B5C"/>
    <w:rsid w:val="002A25DC"/>
    <w:rsid w:val="002A50D0"/>
    <w:rsid w:val="002A50D3"/>
    <w:rsid w:val="002A67A1"/>
    <w:rsid w:val="002A746C"/>
    <w:rsid w:val="002B0D66"/>
    <w:rsid w:val="002B0ED4"/>
    <w:rsid w:val="002B23BC"/>
    <w:rsid w:val="002B372C"/>
    <w:rsid w:val="002B3AB7"/>
    <w:rsid w:val="002B4416"/>
    <w:rsid w:val="002B4C51"/>
    <w:rsid w:val="002B4E6F"/>
    <w:rsid w:val="002B5619"/>
    <w:rsid w:val="002B7C7A"/>
    <w:rsid w:val="002B7F96"/>
    <w:rsid w:val="002C0477"/>
    <w:rsid w:val="002C0AD9"/>
    <w:rsid w:val="002C22D2"/>
    <w:rsid w:val="002C39E6"/>
    <w:rsid w:val="002C45BC"/>
    <w:rsid w:val="002C4A72"/>
    <w:rsid w:val="002D11B4"/>
    <w:rsid w:val="002D2C81"/>
    <w:rsid w:val="002D3943"/>
    <w:rsid w:val="002E15CF"/>
    <w:rsid w:val="002E236E"/>
    <w:rsid w:val="002E314B"/>
    <w:rsid w:val="002E3235"/>
    <w:rsid w:val="002E3E5F"/>
    <w:rsid w:val="002E4DA1"/>
    <w:rsid w:val="002E5842"/>
    <w:rsid w:val="002E5CEE"/>
    <w:rsid w:val="002E5D5E"/>
    <w:rsid w:val="002E6274"/>
    <w:rsid w:val="002E6A67"/>
    <w:rsid w:val="002E6E7C"/>
    <w:rsid w:val="002F109B"/>
    <w:rsid w:val="002F1E20"/>
    <w:rsid w:val="002F2236"/>
    <w:rsid w:val="002F22EC"/>
    <w:rsid w:val="002F33BF"/>
    <w:rsid w:val="002F3C5D"/>
    <w:rsid w:val="002F4C52"/>
    <w:rsid w:val="002F5517"/>
    <w:rsid w:val="00300C1C"/>
    <w:rsid w:val="00302693"/>
    <w:rsid w:val="00302A2C"/>
    <w:rsid w:val="00302B6A"/>
    <w:rsid w:val="0030467D"/>
    <w:rsid w:val="00305FA8"/>
    <w:rsid w:val="00306BBF"/>
    <w:rsid w:val="00306D5B"/>
    <w:rsid w:val="0031254E"/>
    <w:rsid w:val="00313C73"/>
    <w:rsid w:val="003160DD"/>
    <w:rsid w:val="003169BF"/>
    <w:rsid w:val="00316EBD"/>
    <w:rsid w:val="00317BB5"/>
    <w:rsid w:val="00320185"/>
    <w:rsid w:val="0032185E"/>
    <w:rsid w:val="00321C79"/>
    <w:rsid w:val="003222D2"/>
    <w:rsid w:val="003226F3"/>
    <w:rsid w:val="003232B3"/>
    <w:rsid w:val="003232E6"/>
    <w:rsid w:val="00323438"/>
    <w:rsid w:val="003236D6"/>
    <w:rsid w:val="00324C51"/>
    <w:rsid w:val="00325CF9"/>
    <w:rsid w:val="00330E9F"/>
    <w:rsid w:val="003321FD"/>
    <w:rsid w:val="00332707"/>
    <w:rsid w:val="00332727"/>
    <w:rsid w:val="0033274D"/>
    <w:rsid w:val="00333F6A"/>
    <w:rsid w:val="00334270"/>
    <w:rsid w:val="003347BA"/>
    <w:rsid w:val="00335EB7"/>
    <w:rsid w:val="00340D11"/>
    <w:rsid w:val="00342802"/>
    <w:rsid w:val="0034710A"/>
    <w:rsid w:val="00347C21"/>
    <w:rsid w:val="00347FA2"/>
    <w:rsid w:val="00350A4F"/>
    <w:rsid w:val="00351366"/>
    <w:rsid w:val="00352A32"/>
    <w:rsid w:val="0035368D"/>
    <w:rsid w:val="00353EEF"/>
    <w:rsid w:val="003552CD"/>
    <w:rsid w:val="003557D2"/>
    <w:rsid w:val="003579A4"/>
    <w:rsid w:val="0036063C"/>
    <w:rsid w:val="003612C5"/>
    <w:rsid w:val="0036255A"/>
    <w:rsid w:val="003631E0"/>
    <w:rsid w:val="00363D6D"/>
    <w:rsid w:val="00364F1B"/>
    <w:rsid w:val="003668B2"/>
    <w:rsid w:val="00366B41"/>
    <w:rsid w:val="00367E82"/>
    <w:rsid w:val="003719A6"/>
    <w:rsid w:val="0037204A"/>
    <w:rsid w:val="00372494"/>
    <w:rsid w:val="0037249F"/>
    <w:rsid w:val="00373CC3"/>
    <w:rsid w:val="003757FD"/>
    <w:rsid w:val="00377EF1"/>
    <w:rsid w:val="00380BA2"/>
    <w:rsid w:val="00382D8F"/>
    <w:rsid w:val="00382E06"/>
    <w:rsid w:val="003842D0"/>
    <w:rsid w:val="003860D3"/>
    <w:rsid w:val="00386147"/>
    <w:rsid w:val="0038649B"/>
    <w:rsid w:val="00386D63"/>
    <w:rsid w:val="00391638"/>
    <w:rsid w:val="00391BDD"/>
    <w:rsid w:val="00391E15"/>
    <w:rsid w:val="0039396B"/>
    <w:rsid w:val="00393AB9"/>
    <w:rsid w:val="00394BAE"/>
    <w:rsid w:val="003A1547"/>
    <w:rsid w:val="003A2EDD"/>
    <w:rsid w:val="003A4D32"/>
    <w:rsid w:val="003A627F"/>
    <w:rsid w:val="003A7040"/>
    <w:rsid w:val="003A7CF6"/>
    <w:rsid w:val="003B0BC5"/>
    <w:rsid w:val="003B4120"/>
    <w:rsid w:val="003B4522"/>
    <w:rsid w:val="003B4553"/>
    <w:rsid w:val="003B4603"/>
    <w:rsid w:val="003B5444"/>
    <w:rsid w:val="003B758B"/>
    <w:rsid w:val="003B7F73"/>
    <w:rsid w:val="003C014B"/>
    <w:rsid w:val="003C038D"/>
    <w:rsid w:val="003C22C8"/>
    <w:rsid w:val="003C4C39"/>
    <w:rsid w:val="003C50A3"/>
    <w:rsid w:val="003C5A77"/>
    <w:rsid w:val="003C642F"/>
    <w:rsid w:val="003C66E4"/>
    <w:rsid w:val="003C75DA"/>
    <w:rsid w:val="003C7ECA"/>
    <w:rsid w:val="003D0C5D"/>
    <w:rsid w:val="003D1ACA"/>
    <w:rsid w:val="003D1DF9"/>
    <w:rsid w:val="003D1F40"/>
    <w:rsid w:val="003D2018"/>
    <w:rsid w:val="003D3BF9"/>
    <w:rsid w:val="003D4C7B"/>
    <w:rsid w:val="003D696A"/>
    <w:rsid w:val="003D7F1E"/>
    <w:rsid w:val="003D7FDA"/>
    <w:rsid w:val="003E0403"/>
    <w:rsid w:val="003E0A48"/>
    <w:rsid w:val="003E2060"/>
    <w:rsid w:val="003E2314"/>
    <w:rsid w:val="003E2C9A"/>
    <w:rsid w:val="003E3280"/>
    <w:rsid w:val="003E37CD"/>
    <w:rsid w:val="003E3D67"/>
    <w:rsid w:val="003E3FBC"/>
    <w:rsid w:val="003E4B94"/>
    <w:rsid w:val="003E5230"/>
    <w:rsid w:val="003E53B9"/>
    <w:rsid w:val="003E7ABA"/>
    <w:rsid w:val="003F034C"/>
    <w:rsid w:val="003F0DA6"/>
    <w:rsid w:val="003F1625"/>
    <w:rsid w:val="003F1FB9"/>
    <w:rsid w:val="003F3712"/>
    <w:rsid w:val="003F4478"/>
    <w:rsid w:val="003F5A9D"/>
    <w:rsid w:val="003F5AAE"/>
    <w:rsid w:val="003F6286"/>
    <w:rsid w:val="003F69B3"/>
    <w:rsid w:val="004011A1"/>
    <w:rsid w:val="004032D4"/>
    <w:rsid w:val="00406B7E"/>
    <w:rsid w:val="00407834"/>
    <w:rsid w:val="004122B4"/>
    <w:rsid w:val="0041496D"/>
    <w:rsid w:val="00414F5E"/>
    <w:rsid w:val="0041593A"/>
    <w:rsid w:val="004174F1"/>
    <w:rsid w:val="004179B0"/>
    <w:rsid w:val="00420EBF"/>
    <w:rsid w:val="0042175A"/>
    <w:rsid w:val="00423243"/>
    <w:rsid w:val="00423682"/>
    <w:rsid w:val="0042385E"/>
    <w:rsid w:val="00423B19"/>
    <w:rsid w:val="00423C13"/>
    <w:rsid w:val="0042448E"/>
    <w:rsid w:val="00424992"/>
    <w:rsid w:val="00425428"/>
    <w:rsid w:val="00427BF6"/>
    <w:rsid w:val="004300F9"/>
    <w:rsid w:val="00430464"/>
    <w:rsid w:val="00430C32"/>
    <w:rsid w:val="00431E01"/>
    <w:rsid w:val="00431F7B"/>
    <w:rsid w:val="0043200A"/>
    <w:rsid w:val="00433FE6"/>
    <w:rsid w:val="0043462A"/>
    <w:rsid w:val="00434643"/>
    <w:rsid w:val="00436DC0"/>
    <w:rsid w:val="0043718D"/>
    <w:rsid w:val="004378FB"/>
    <w:rsid w:val="00440428"/>
    <w:rsid w:val="00440538"/>
    <w:rsid w:val="00440554"/>
    <w:rsid w:val="004418DD"/>
    <w:rsid w:val="00441A04"/>
    <w:rsid w:val="00442CCD"/>
    <w:rsid w:val="004442FA"/>
    <w:rsid w:val="00444CFD"/>
    <w:rsid w:val="00444FCC"/>
    <w:rsid w:val="004452AD"/>
    <w:rsid w:val="004459C6"/>
    <w:rsid w:val="00445C8A"/>
    <w:rsid w:val="004468A6"/>
    <w:rsid w:val="00446C4B"/>
    <w:rsid w:val="004471C1"/>
    <w:rsid w:val="00447FC0"/>
    <w:rsid w:val="004508E2"/>
    <w:rsid w:val="00451F78"/>
    <w:rsid w:val="0045331C"/>
    <w:rsid w:val="00454CB4"/>
    <w:rsid w:val="004553CC"/>
    <w:rsid w:val="004556AA"/>
    <w:rsid w:val="004561DF"/>
    <w:rsid w:val="00457897"/>
    <w:rsid w:val="004579FA"/>
    <w:rsid w:val="004600C9"/>
    <w:rsid w:val="00460C80"/>
    <w:rsid w:val="00466059"/>
    <w:rsid w:val="00466AAA"/>
    <w:rsid w:val="004675C5"/>
    <w:rsid w:val="00470E2D"/>
    <w:rsid w:val="0047153A"/>
    <w:rsid w:val="00471635"/>
    <w:rsid w:val="00471E17"/>
    <w:rsid w:val="00472B01"/>
    <w:rsid w:val="0047318C"/>
    <w:rsid w:val="00473616"/>
    <w:rsid w:val="004741E7"/>
    <w:rsid w:val="00474C24"/>
    <w:rsid w:val="00474DC5"/>
    <w:rsid w:val="00475E46"/>
    <w:rsid w:val="0047631E"/>
    <w:rsid w:val="00477312"/>
    <w:rsid w:val="0047792E"/>
    <w:rsid w:val="00480502"/>
    <w:rsid w:val="00483B24"/>
    <w:rsid w:val="0048404A"/>
    <w:rsid w:val="004848E5"/>
    <w:rsid w:val="00484BDA"/>
    <w:rsid w:val="004852D9"/>
    <w:rsid w:val="00485C68"/>
    <w:rsid w:val="00486793"/>
    <w:rsid w:val="00490853"/>
    <w:rsid w:val="004914B0"/>
    <w:rsid w:val="00494C63"/>
    <w:rsid w:val="00494F5D"/>
    <w:rsid w:val="00495E49"/>
    <w:rsid w:val="004A1841"/>
    <w:rsid w:val="004A193C"/>
    <w:rsid w:val="004A2095"/>
    <w:rsid w:val="004A457D"/>
    <w:rsid w:val="004A6772"/>
    <w:rsid w:val="004B09A2"/>
    <w:rsid w:val="004B1BC8"/>
    <w:rsid w:val="004B3130"/>
    <w:rsid w:val="004B4014"/>
    <w:rsid w:val="004B43AF"/>
    <w:rsid w:val="004B5D7D"/>
    <w:rsid w:val="004B69F1"/>
    <w:rsid w:val="004B7200"/>
    <w:rsid w:val="004C0A26"/>
    <w:rsid w:val="004C0F2E"/>
    <w:rsid w:val="004C10AE"/>
    <w:rsid w:val="004C1DA0"/>
    <w:rsid w:val="004C27FB"/>
    <w:rsid w:val="004C38F5"/>
    <w:rsid w:val="004C40C1"/>
    <w:rsid w:val="004C4263"/>
    <w:rsid w:val="004C4C55"/>
    <w:rsid w:val="004C4C91"/>
    <w:rsid w:val="004C4DAC"/>
    <w:rsid w:val="004C6245"/>
    <w:rsid w:val="004C658A"/>
    <w:rsid w:val="004C6641"/>
    <w:rsid w:val="004D0A1C"/>
    <w:rsid w:val="004D152F"/>
    <w:rsid w:val="004D25B4"/>
    <w:rsid w:val="004D3774"/>
    <w:rsid w:val="004D4AA3"/>
    <w:rsid w:val="004D62CA"/>
    <w:rsid w:val="004D7B84"/>
    <w:rsid w:val="004E03D1"/>
    <w:rsid w:val="004E1E4C"/>
    <w:rsid w:val="004E34B0"/>
    <w:rsid w:val="004E513F"/>
    <w:rsid w:val="004E72F4"/>
    <w:rsid w:val="004F2153"/>
    <w:rsid w:val="004F2C7E"/>
    <w:rsid w:val="004F4699"/>
    <w:rsid w:val="004F7093"/>
    <w:rsid w:val="004F729E"/>
    <w:rsid w:val="00500D0E"/>
    <w:rsid w:val="00502412"/>
    <w:rsid w:val="00505A23"/>
    <w:rsid w:val="005062CC"/>
    <w:rsid w:val="00510785"/>
    <w:rsid w:val="00510A11"/>
    <w:rsid w:val="00511D8D"/>
    <w:rsid w:val="00513C78"/>
    <w:rsid w:val="00515307"/>
    <w:rsid w:val="00515C4B"/>
    <w:rsid w:val="00517583"/>
    <w:rsid w:val="00520091"/>
    <w:rsid w:val="00520CF4"/>
    <w:rsid w:val="005234CC"/>
    <w:rsid w:val="005234F0"/>
    <w:rsid w:val="00524B1A"/>
    <w:rsid w:val="0052533F"/>
    <w:rsid w:val="00526DC2"/>
    <w:rsid w:val="005274A4"/>
    <w:rsid w:val="00527ED8"/>
    <w:rsid w:val="00531C47"/>
    <w:rsid w:val="005329B6"/>
    <w:rsid w:val="005335C5"/>
    <w:rsid w:val="00535E2E"/>
    <w:rsid w:val="00536C14"/>
    <w:rsid w:val="005375D8"/>
    <w:rsid w:val="00540438"/>
    <w:rsid w:val="00541023"/>
    <w:rsid w:val="005419B5"/>
    <w:rsid w:val="005423E7"/>
    <w:rsid w:val="00544FFE"/>
    <w:rsid w:val="005461AA"/>
    <w:rsid w:val="0054770C"/>
    <w:rsid w:val="00551328"/>
    <w:rsid w:val="00552017"/>
    <w:rsid w:val="005530F5"/>
    <w:rsid w:val="00554B2D"/>
    <w:rsid w:val="00554DEF"/>
    <w:rsid w:val="005551E6"/>
    <w:rsid w:val="00555512"/>
    <w:rsid w:val="00557BE1"/>
    <w:rsid w:val="00557F32"/>
    <w:rsid w:val="00560AC2"/>
    <w:rsid w:val="00560D98"/>
    <w:rsid w:val="00562DD5"/>
    <w:rsid w:val="005646BB"/>
    <w:rsid w:val="00564740"/>
    <w:rsid w:val="0056570E"/>
    <w:rsid w:val="0056574B"/>
    <w:rsid w:val="00565805"/>
    <w:rsid w:val="00565EE6"/>
    <w:rsid w:val="00566E71"/>
    <w:rsid w:val="0057124B"/>
    <w:rsid w:val="0057154E"/>
    <w:rsid w:val="0057221C"/>
    <w:rsid w:val="005727AE"/>
    <w:rsid w:val="00572991"/>
    <w:rsid w:val="00573139"/>
    <w:rsid w:val="00573EB4"/>
    <w:rsid w:val="00574ED8"/>
    <w:rsid w:val="00577120"/>
    <w:rsid w:val="005808D5"/>
    <w:rsid w:val="0058111F"/>
    <w:rsid w:val="0058267C"/>
    <w:rsid w:val="00583AEF"/>
    <w:rsid w:val="00586CF7"/>
    <w:rsid w:val="005870BF"/>
    <w:rsid w:val="005911B0"/>
    <w:rsid w:val="00591994"/>
    <w:rsid w:val="0059208B"/>
    <w:rsid w:val="00592271"/>
    <w:rsid w:val="00593E2C"/>
    <w:rsid w:val="00593F4A"/>
    <w:rsid w:val="00594FF3"/>
    <w:rsid w:val="00596197"/>
    <w:rsid w:val="005962F7"/>
    <w:rsid w:val="005967CB"/>
    <w:rsid w:val="005979C4"/>
    <w:rsid w:val="00597A5A"/>
    <w:rsid w:val="005A0043"/>
    <w:rsid w:val="005A08B5"/>
    <w:rsid w:val="005A18AE"/>
    <w:rsid w:val="005A21CE"/>
    <w:rsid w:val="005A65E5"/>
    <w:rsid w:val="005A7CB4"/>
    <w:rsid w:val="005B19E9"/>
    <w:rsid w:val="005B2135"/>
    <w:rsid w:val="005B2622"/>
    <w:rsid w:val="005B29D9"/>
    <w:rsid w:val="005B42D6"/>
    <w:rsid w:val="005B4680"/>
    <w:rsid w:val="005B5FDF"/>
    <w:rsid w:val="005C2F6D"/>
    <w:rsid w:val="005C30F0"/>
    <w:rsid w:val="005C3828"/>
    <w:rsid w:val="005C4958"/>
    <w:rsid w:val="005C61C4"/>
    <w:rsid w:val="005C67DF"/>
    <w:rsid w:val="005C7E31"/>
    <w:rsid w:val="005D042A"/>
    <w:rsid w:val="005D0E96"/>
    <w:rsid w:val="005D1151"/>
    <w:rsid w:val="005D1E12"/>
    <w:rsid w:val="005D258A"/>
    <w:rsid w:val="005D2597"/>
    <w:rsid w:val="005D3A6B"/>
    <w:rsid w:val="005D4EEC"/>
    <w:rsid w:val="005E127A"/>
    <w:rsid w:val="005E1486"/>
    <w:rsid w:val="005E167B"/>
    <w:rsid w:val="005E256A"/>
    <w:rsid w:val="005E3F3E"/>
    <w:rsid w:val="005E4520"/>
    <w:rsid w:val="005E4916"/>
    <w:rsid w:val="005E58A8"/>
    <w:rsid w:val="005F1298"/>
    <w:rsid w:val="005F1393"/>
    <w:rsid w:val="005F62AB"/>
    <w:rsid w:val="005F692F"/>
    <w:rsid w:val="00600212"/>
    <w:rsid w:val="006003F1"/>
    <w:rsid w:val="006004C0"/>
    <w:rsid w:val="006025F8"/>
    <w:rsid w:val="0060357B"/>
    <w:rsid w:val="006045EC"/>
    <w:rsid w:val="0060509A"/>
    <w:rsid w:val="00606083"/>
    <w:rsid w:val="00606359"/>
    <w:rsid w:val="00610FB9"/>
    <w:rsid w:val="00611366"/>
    <w:rsid w:val="00612D6A"/>
    <w:rsid w:val="00613599"/>
    <w:rsid w:val="00614003"/>
    <w:rsid w:val="00615C5A"/>
    <w:rsid w:val="00620744"/>
    <w:rsid w:val="00622ECE"/>
    <w:rsid w:val="006246BE"/>
    <w:rsid w:val="00627145"/>
    <w:rsid w:val="00632172"/>
    <w:rsid w:val="0063365B"/>
    <w:rsid w:val="0063476F"/>
    <w:rsid w:val="00634820"/>
    <w:rsid w:val="00634898"/>
    <w:rsid w:val="0063730C"/>
    <w:rsid w:val="00637B32"/>
    <w:rsid w:val="00637DC8"/>
    <w:rsid w:val="006402A4"/>
    <w:rsid w:val="0064117E"/>
    <w:rsid w:val="006427D7"/>
    <w:rsid w:val="00642BEF"/>
    <w:rsid w:val="00643DA6"/>
    <w:rsid w:val="006449DE"/>
    <w:rsid w:val="00646565"/>
    <w:rsid w:val="00647098"/>
    <w:rsid w:val="006514F4"/>
    <w:rsid w:val="006522F2"/>
    <w:rsid w:val="00655359"/>
    <w:rsid w:val="00655E02"/>
    <w:rsid w:val="00657A48"/>
    <w:rsid w:val="0066219C"/>
    <w:rsid w:val="00662D13"/>
    <w:rsid w:val="006633F3"/>
    <w:rsid w:val="00664F34"/>
    <w:rsid w:val="0066579C"/>
    <w:rsid w:val="00665FBC"/>
    <w:rsid w:val="00666C66"/>
    <w:rsid w:val="00666E30"/>
    <w:rsid w:val="00672286"/>
    <w:rsid w:val="00672D47"/>
    <w:rsid w:val="00675D85"/>
    <w:rsid w:val="00675DDF"/>
    <w:rsid w:val="00676954"/>
    <w:rsid w:val="00676FB8"/>
    <w:rsid w:val="00681233"/>
    <w:rsid w:val="0068124D"/>
    <w:rsid w:val="00681A84"/>
    <w:rsid w:val="00681F93"/>
    <w:rsid w:val="006838C9"/>
    <w:rsid w:val="00685DB0"/>
    <w:rsid w:val="00686784"/>
    <w:rsid w:val="0068775C"/>
    <w:rsid w:val="00687A8D"/>
    <w:rsid w:val="00691363"/>
    <w:rsid w:val="00691795"/>
    <w:rsid w:val="00693A26"/>
    <w:rsid w:val="00697636"/>
    <w:rsid w:val="00697852"/>
    <w:rsid w:val="006A123E"/>
    <w:rsid w:val="006A16C4"/>
    <w:rsid w:val="006A5491"/>
    <w:rsid w:val="006A6B2E"/>
    <w:rsid w:val="006B009D"/>
    <w:rsid w:val="006B115F"/>
    <w:rsid w:val="006B31FD"/>
    <w:rsid w:val="006B34FD"/>
    <w:rsid w:val="006B5DB5"/>
    <w:rsid w:val="006B65AD"/>
    <w:rsid w:val="006B6848"/>
    <w:rsid w:val="006B684F"/>
    <w:rsid w:val="006C208B"/>
    <w:rsid w:val="006C210A"/>
    <w:rsid w:val="006C4923"/>
    <w:rsid w:val="006C5B86"/>
    <w:rsid w:val="006C5DAA"/>
    <w:rsid w:val="006C73B0"/>
    <w:rsid w:val="006C75FD"/>
    <w:rsid w:val="006C7737"/>
    <w:rsid w:val="006C7894"/>
    <w:rsid w:val="006C7D9B"/>
    <w:rsid w:val="006D0D57"/>
    <w:rsid w:val="006D2B6B"/>
    <w:rsid w:val="006D3A27"/>
    <w:rsid w:val="006D5724"/>
    <w:rsid w:val="006D5D7B"/>
    <w:rsid w:val="006D64DC"/>
    <w:rsid w:val="006D6D88"/>
    <w:rsid w:val="006E0DE1"/>
    <w:rsid w:val="006E187C"/>
    <w:rsid w:val="006E4907"/>
    <w:rsid w:val="006E4E50"/>
    <w:rsid w:val="006E5A5A"/>
    <w:rsid w:val="006E6E40"/>
    <w:rsid w:val="006F1044"/>
    <w:rsid w:val="006F1CAD"/>
    <w:rsid w:val="006F2840"/>
    <w:rsid w:val="006F388F"/>
    <w:rsid w:val="006F3E3F"/>
    <w:rsid w:val="006F3FC5"/>
    <w:rsid w:val="006F4983"/>
    <w:rsid w:val="006F513B"/>
    <w:rsid w:val="006F58B4"/>
    <w:rsid w:val="006F7554"/>
    <w:rsid w:val="00700193"/>
    <w:rsid w:val="00700681"/>
    <w:rsid w:val="0070233F"/>
    <w:rsid w:val="00703670"/>
    <w:rsid w:val="0070468A"/>
    <w:rsid w:val="007051CB"/>
    <w:rsid w:val="00706656"/>
    <w:rsid w:val="00707D70"/>
    <w:rsid w:val="00711FA9"/>
    <w:rsid w:val="00711FD2"/>
    <w:rsid w:val="007124FD"/>
    <w:rsid w:val="00712B93"/>
    <w:rsid w:val="00714838"/>
    <w:rsid w:val="00714849"/>
    <w:rsid w:val="0071600F"/>
    <w:rsid w:val="00720A92"/>
    <w:rsid w:val="00721132"/>
    <w:rsid w:val="00721B07"/>
    <w:rsid w:val="00722030"/>
    <w:rsid w:val="007229CF"/>
    <w:rsid w:val="00722E89"/>
    <w:rsid w:val="00723E85"/>
    <w:rsid w:val="0072750D"/>
    <w:rsid w:val="00727C68"/>
    <w:rsid w:val="00727EE1"/>
    <w:rsid w:val="007308B7"/>
    <w:rsid w:val="00730CFD"/>
    <w:rsid w:val="007312CF"/>
    <w:rsid w:val="00733C30"/>
    <w:rsid w:val="00734C71"/>
    <w:rsid w:val="00736285"/>
    <w:rsid w:val="00736790"/>
    <w:rsid w:val="00736CDB"/>
    <w:rsid w:val="00736E1F"/>
    <w:rsid w:val="007372A8"/>
    <w:rsid w:val="00740A88"/>
    <w:rsid w:val="00743D22"/>
    <w:rsid w:val="007440D3"/>
    <w:rsid w:val="00745CBA"/>
    <w:rsid w:val="00747321"/>
    <w:rsid w:val="00747664"/>
    <w:rsid w:val="00751A52"/>
    <w:rsid w:val="007539AB"/>
    <w:rsid w:val="00754B7C"/>
    <w:rsid w:val="00754D1A"/>
    <w:rsid w:val="00754F6F"/>
    <w:rsid w:val="00757058"/>
    <w:rsid w:val="007570A3"/>
    <w:rsid w:val="00757CE7"/>
    <w:rsid w:val="00761442"/>
    <w:rsid w:val="00761449"/>
    <w:rsid w:val="00762C63"/>
    <w:rsid w:val="007645C9"/>
    <w:rsid w:val="0076552F"/>
    <w:rsid w:val="00766586"/>
    <w:rsid w:val="00767599"/>
    <w:rsid w:val="00767FAE"/>
    <w:rsid w:val="00770649"/>
    <w:rsid w:val="00770BC1"/>
    <w:rsid w:val="00771AFE"/>
    <w:rsid w:val="00776830"/>
    <w:rsid w:val="00776E2B"/>
    <w:rsid w:val="00780491"/>
    <w:rsid w:val="00780E63"/>
    <w:rsid w:val="00786D41"/>
    <w:rsid w:val="0079020A"/>
    <w:rsid w:val="00793014"/>
    <w:rsid w:val="007941F1"/>
    <w:rsid w:val="007943F7"/>
    <w:rsid w:val="0079504C"/>
    <w:rsid w:val="00795AE7"/>
    <w:rsid w:val="007961B0"/>
    <w:rsid w:val="0079641D"/>
    <w:rsid w:val="007966BB"/>
    <w:rsid w:val="00796D9E"/>
    <w:rsid w:val="00797D53"/>
    <w:rsid w:val="007A091B"/>
    <w:rsid w:val="007A0D98"/>
    <w:rsid w:val="007A0ED4"/>
    <w:rsid w:val="007A25B6"/>
    <w:rsid w:val="007A2F72"/>
    <w:rsid w:val="007A4707"/>
    <w:rsid w:val="007A49D8"/>
    <w:rsid w:val="007A5A8F"/>
    <w:rsid w:val="007A7556"/>
    <w:rsid w:val="007B089A"/>
    <w:rsid w:val="007B342C"/>
    <w:rsid w:val="007C0DF0"/>
    <w:rsid w:val="007C22CA"/>
    <w:rsid w:val="007C2FF8"/>
    <w:rsid w:val="007C3CE9"/>
    <w:rsid w:val="007C51F3"/>
    <w:rsid w:val="007C5E96"/>
    <w:rsid w:val="007D11CF"/>
    <w:rsid w:val="007D136D"/>
    <w:rsid w:val="007D36AF"/>
    <w:rsid w:val="007D3A85"/>
    <w:rsid w:val="007D4236"/>
    <w:rsid w:val="007D4FC5"/>
    <w:rsid w:val="007D533D"/>
    <w:rsid w:val="007D6CA4"/>
    <w:rsid w:val="007E05C4"/>
    <w:rsid w:val="007E1676"/>
    <w:rsid w:val="007E2319"/>
    <w:rsid w:val="007E2A57"/>
    <w:rsid w:val="007E3173"/>
    <w:rsid w:val="007E3950"/>
    <w:rsid w:val="007E5889"/>
    <w:rsid w:val="007E79B9"/>
    <w:rsid w:val="007F07DC"/>
    <w:rsid w:val="007F1B02"/>
    <w:rsid w:val="007F22BF"/>
    <w:rsid w:val="007F4396"/>
    <w:rsid w:val="007F686B"/>
    <w:rsid w:val="0080078E"/>
    <w:rsid w:val="00801E3B"/>
    <w:rsid w:val="00803323"/>
    <w:rsid w:val="008034AB"/>
    <w:rsid w:val="008044CA"/>
    <w:rsid w:val="00805E51"/>
    <w:rsid w:val="008126C1"/>
    <w:rsid w:val="008152CF"/>
    <w:rsid w:val="0081599B"/>
    <w:rsid w:val="008161C9"/>
    <w:rsid w:val="0082280A"/>
    <w:rsid w:val="00822A7B"/>
    <w:rsid w:val="00824497"/>
    <w:rsid w:val="00826084"/>
    <w:rsid w:val="0082701D"/>
    <w:rsid w:val="00827174"/>
    <w:rsid w:val="00830851"/>
    <w:rsid w:val="00830FDC"/>
    <w:rsid w:val="00833F0B"/>
    <w:rsid w:val="00834218"/>
    <w:rsid w:val="00834470"/>
    <w:rsid w:val="008358A2"/>
    <w:rsid w:val="0083685F"/>
    <w:rsid w:val="00836B94"/>
    <w:rsid w:val="00840B9B"/>
    <w:rsid w:val="0084449B"/>
    <w:rsid w:val="00845D18"/>
    <w:rsid w:val="0084727D"/>
    <w:rsid w:val="008506A3"/>
    <w:rsid w:val="0085175E"/>
    <w:rsid w:val="00853964"/>
    <w:rsid w:val="00853B09"/>
    <w:rsid w:val="00853DF3"/>
    <w:rsid w:val="008543C7"/>
    <w:rsid w:val="00855D12"/>
    <w:rsid w:val="00856994"/>
    <w:rsid w:val="00857306"/>
    <w:rsid w:val="008602D6"/>
    <w:rsid w:val="00861A5A"/>
    <w:rsid w:val="00862C3F"/>
    <w:rsid w:val="008637BF"/>
    <w:rsid w:val="00865EB5"/>
    <w:rsid w:val="0086659B"/>
    <w:rsid w:val="00866604"/>
    <w:rsid w:val="00866D7F"/>
    <w:rsid w:val="00870045"/>
    <w:rsid w:val="00871229"/>
    <w:rsid w:val="00871D08"/>
    <w:rsid w:val="0087569B"/>
    <w:rsid w:val="0087598F"/>
    <w:rsid w:val="00877055"/>
    <w:rsid w:val="00877298"/>
    <w:rsid w:val="00877E2F"/>
    <w:rsid w:val="00881A62"/>
    <w:rsid w:val="0088293C"/>
    <w:rsid w:val="00883532"/>
    <w:rsid w:val="00883D54"/>
    <w:rsid w:val="008854FD"/>
    <w:rsid w:val="00887795"/>
    <w:rsid w:val="00887965"/>
    <w:rsid w:val="00890304"/>
    <w:rsid w:val="00892A04"/>
    <w:rsid w:val="0089503D"/>
    <w:rsid w:val="00897A60"/>
    <w:rsid w:val="00897FDD"/>
    <w:rsid w:val="008A3908"/>
    <w:rsid w:val="008A41BB"/>
    <w:rsid w:val="008A4918"/>
    <w:rsid w:val="008A4964"/>
    <w:rsid w:val="008A52E3"/>
    <w:rsid w:val="008B1D47"/>
    <w:rsid w:val="008B25C5"/>
    <w:rsid w:val="008B4FC9"/>
    <w:rsid w:val="008B5893"/>
    <w:rsid w:val="008B66DC"/>
    <w:rsid w:val="008B7B85"/>
    <w:rsid w:val="008B7CBF"/>
    <w:rsid w:val="008C62F3"/>
    <w:rsid w:val="008C6B69"/>
    <w:rsid w:val="008C7868"/>
    <w:rsid w:val="008C7FC5"/>
    <w:rsid w:val="008D1B4D"/>
    <w:rsid w:val="008D3100"/>
    <w:rsid w:val="008D351E"/>
    <w:rsid w:val="008D3B41"/>
    <w:rsid w:val="008D45E1"/>
    <w:rsid w:val="008D5E03"/>
    <w:rsid w:val="008E0407"/>
    <w:rsid w:val="008E1929"/>
    <w:rsid w:val="008E20B7"/>
    <w:rsid w:val="008E26CC"/>
    <w:rsid w:val="008E50F2"/>
    <w:rsid w:val="008E5940"/>
    <w:rsid w:val="008E62E9"/>
    <w:rsid w:val="008E630A"/>
    <w:rsid w:val="008E711A"/>
    <w:rsid w:val="008E7976"/>
    <w:rsid w:val="008F0CE6"/>
    <w:rsid w:val="008F36AE"/>
    <w:rsid w:val="008F402F"/>
    <w:rsid w:val="008F40E7"/>
    <w:rsid w:val="008F52F4"/>
    <w:rsid w:val="008F5556"/>
    <w:rsid w:val="008F5A2C"/>
    <w:rsid w:val="008F62EA"/>
    <w:rsid w:val="008F6F2A"/>
    <w:rsid w:val="008F7363"/>
    <w:rsid w:val="008F7394"/>
    <w:rsid w:val="008F7ADF"/>
    <w:rsid w:val="00900A0B"/>
    <w:rsid w:val="00904596"/>
    <w:rsid w:val="00905645"/>
    <w:rsid w:val="00905E1A"/>
    <w:rsid w:val="009074A6"/>
    <w:rsid w:val="00907B98"/>
    <w:rsid w:val="00907CD4"/>
    <w:rsid w:val="009109CB"/>
    <w:rsid w:val="00911740"/>
    <w:rsid w:val="009118E6"/>
    <w:rsid w:val="00912594"/>
    <w:rsid w:val="00914375"/>
    <w:rsid w:val="00914F34"/>
    <w:rsid w:val="00917238"/>
    <w:rsid w:val="00922EA3"/>
    <w:rsid w:val="009243C9"/>
    <w:rsid w:val="0092529C"/>
    <w:rsid w:val="00934442"/>
    <w:rsid w:val="00934571"/>
    <w:rsid w:val="00934A26"/>
    <w:rsid w:val="00936B53"/>
    <w:rsid w:val="0093728F"/>
    <w:rsid w:val="0093734B"/>
    <w:rsid w:val="00943464"/>
    <w:rsid w:val="00944093"/>
    <w:rsid w:val="00945628"/>
    <w:rsid w:val="009456A6"/>
    <w:rsid w:val="00946552"/>
    <w:rsid w:val="00946C9F"/>
    <w:rsid w:val="00951612"/>
    <w:rsid w:val="009517CA"/>
    <w:rsid w:val="0095262D"/>
    <w:rsid w:val="0095418F"/>
    <w:rsid w:val="009545B4"/>
    <w:rsid w:val="00956998"/>
    <w:rsid w:val="00956BA5"/>
    <w:rsid w:val="00956D6F"/>
    <w:rsid w:val="00956E81"/>
    <w:rsid w:val="00957F67"/>
    <w:rsid w:val="009615EB"/>
    <w:rsid w:val="009626EA"/>
    <w:rsid w:val="009629C0"/>
    <w:rsid w:val="00962B0D"/>
    <w:rsid w:val="00963546"/>
    <w:rsid w:val="00965335"/>
    <w:rsid w:val="009655C9"/>
    <w:rsid w:val="009676F2"/>
    <w:rsid w:val="00967D0D"/>
    <w:rsid w:val="009705B6"/>
    <w:rsid w:val="009722A6"/>
    <w:rsid w:val="009723D7"/>
    <w:rsid w:val="00972574"/>
    <w:rsid w:val="00973A95"/>
    <w:rsid w:val="00973EBC"/>
    <w:rsid w:val="00975461"/>
    <w:rsid w:val="00975D62"/>
    <w:rsid w:val="00975F99"/>
    <w:rsid w:val="00980BC4"/>
    <w:rsid w:val="0098217B"/>
    <w:rsid w:val="0098437F"/>
    <w:rsid w:val="009847C3"/>
    <w:rsid w:val="009859BB"/>
    <w:rsid w:val="00985D80"/>
    <w:rsid w:val="009872BE"/>
    <w:rsid w:val="00991209"/>
    <w:rsid w:val="00992218"/>
    <w:rsid w:val="009924A0"/>
    <w:rsid w:val="00992AE7"/>
    <w:rsid w:val="00992F16"/>
    <w:rsid w:val="009952BF"/>
    <w:rsid w:val="009953DF"/>
    <w:rsid w:val="00996A3E"/>
    <w:rsid w:val="00997119"/>
    <w:rsid w:val="009A0D5F"/>
    <w:rsid w:val="009A19AE"/>
    <w:rsid w:val="009A2FB5"/>
    <w:rsid w:val="009A3982"/>
    <w:rsid w:val="009A6256"/>
    <w:rsid w:val="009A6739"/>
    <w:rsid w:val="009A7D0F"/>
    <w:rsid w:val="009B0AEE"/>
    <w:rsid w:val="009B2392"/>
    <w:rsid w:val="009B25E1"/>
    <w:rsid w:val="009B46E8"/>
    <w:rsid w:val="009B4CA4"/>
    <w:rsid w:val="009B5FEA"/>
    <w:rsid w:val="009C1C9E"/>
    <w:rsid w:val="009C2A7B"/>
    <w:rsid w:val="009C4E6C"/>
    <w:rsid w:val="009C6C78"/>
    <w:rsid w:val="009C6E2F"/>
    <w:rsid w:val="009C782F"/>
    <w:rsid w:val="009C792B"/>
    <w:rsid w:val="009D0CF4"/>
    <w:rsid w:val="009D7A74"/>
    <w:rsid w:val="009E0B62"/>
    <w:rsid w:val="009E10BE"/>
    <w:rsid w:val="009E123D"/>
    <w:rsid w:val="009E4150"/>
    <w:rsid w:val="009E5863"/>
    <w:rsid w:val="009E5CFD"/>
    <w:rsid w:val="009E68DC"/>
    <w:rsid w:val="009E69DE"/>
    <w:rsid w:val="009F0164"/>
    <w:rsid w:val="009F126F"/>
    <w:rsid w:val="009F181B"/>
    <w:rsid w:val="009F1E5E"/>
    <w:rsid w:val="009F42A4"/>
    <w:rsid w:val="009F4A2F"/>
    <w:rsid w:val="009F53A5"/>
    <w:rsid w:val="009F637F"/>
    <w:rsid w:val="009F6AFB"/>
    <w:rsid w:val="009F7018"/>
    <w:rsid w:val="00A000EC"/>
    <w:rsid w:val="00A006B7"/>
    <w:rsid w:val="00A00DCF"/>
    <w:rsid w:val="00A02D61"/>
    <w:rsid w:val="00A05688"/>
    <w:rsid w:val="00A06179"/>
    <w:rsid w:val="00A06AEA"/>
    <w:rsid w:val="00A07DE0"/>
    <w:rsid w:val="00A12A53"/>
    <w:rsid w:val="00A13090"/>
    <w:rsid w:val="00A13267"/>
    <w:rsid w:val="00A14BFC"/>
    <w:rsid w:val="00A15286"/>
    <w:rsid w:val="00A1635B"/>
    <w:rsid w:val="00A164D5"/>
    <w:rsid w:val="00A16679"/>
    <w:rsid w:val="00A16896"/>
    <w:rsid w:val="00A16F1C"/>
    <w:rsid w:val="00A17253"/>
    <w:rsid w:val="00A21495"/>
    <w:rsid w:val="00A2202D"/>
    <w:rsid w:val="00A23A8A"/>
    <w:rsid w:val="00A27A1B"/>
    <w:rsid w:val="00A3128B"/>
    <w:rsid w:val="00A31BCF"/>
    <w:rsid w:val="00A31CCC"/>
    <w:rsid w:val="00A33DF9"/>
    <w:rsid w:val="00A419E2"/>
    <w:rsid w:val="00A41A0E"/>
    <w:rsid w:val="00A432ED"/>
    <w:rsid w:val="00A4764F"/>
    <w:rsid w:val="00A5058E"/>
    <w:rsid w:val="00A51615"/>
    <w:rsid w:val="00A52AB8"/>
    <w:rsid w:val="00A542A3"/>
    <w:rsid w:val="00A5447F"/>
    <w:rsid w:val="00A563D4"/>
    <w:rsid w:val="00A57683"/>
    <w:rsid w:val="00A61038"/>
    <w:rsid w:val="00A63CC3"/>
    <w:rsid w:val="00A6416A"/>
    <w:rsid w:val="00A64BDA"/>
    <w:rsid w:val="00A66B79"/>
    <w:rsid w:val="00A66C94"/>
    <w:rsid w:val="00A66F21"/>
    <w:rsid w:val="00A70B0E"/>
    <w:rsid w:val="00A7112C"/>
    <w:rsid w:val="00A71E59"/>
    <w:rsid w:val="00A71F0D"/>
    <w:rsid w:val="00A72087"/>
    <w:rsid w:val="00A72C0F"/>
    <w:rsid w:val="00A73556"/>
    <w:rsid w:val="00A73A5B"/>
    <w:rsid w:val="00A73FDC"/>
    <w:rsid w:val="00A748F1"/>
    <w:rsid w:val="00A749C4"/>
    <w:rsid w:val="00A80836"/>
    <w:rsid w:val="00A830EA"/>
    <w:rsid w:val="00A83965"/>
    <w:rsid w:val="00A84347"/>
    <w:rsid w:val="00A86662"/>
    <w:rsid w:val="00A867AE"/>
    <w:rsid w:val="00A901CC"/>
    <w:rsid w:val="00A90BF2"/>
    <w:rsid w:val="00A9257F"/>
    <w:rsid w:val="00A928F7"/>
    <w:rsid w:val="00A94A51"/>
    <w:rsid w:val="00A957DA"/>
    <w:rsid w:val="00A95934"/>
    <w:rsid w:val="00A96806"/>
    <w:rsid w:val="00A97A87"/>
    <w:rsid w:val="00AA0B31"/>
    <w:rsid w:val="00AA11EA"/>
    <w:rsid w:val="00AA2C89"/>
    <w:rsid w:val="00AA41F2"/>
    <w:rsid w:val="00AA4A88"/>
    <w:rsid w:val="00AA53C2"/>
    <w:rsid w:val="00AB1219"/>
    <w:rsid w:val="00AB13DD"/>
    <w:rsid w:val="00AB1DB6"/>
    <w:rsid w:val="00AB375B"/>
    <w:rsid w:val="00AB3989"/>
    <w:rsid w:val="00AB49FB"/>
    <w:rsid w:val="00AB4A5B"/>
    <w:rsid w:val="00AB565E"/>
    <w:rsid w:val="00AB6137"/>
    <w:rsid w:val="00AB6914"/>
    <w:rsid w:val="00AC1055"/>
    <w:rsid w:val="00AC1770"/>
    <w:rsid w:val="00AC187B"/>
    <w:rsid w:val="00AC3009"/>
    <w:rsid w:val="00AC40B4"/>
    <w:rsid w:val="00AC4AE3"/>
    <w:rsid w:val="00AC4FCE"/>
    <w:rsid w:val="00AC59B2"/>
    <w:rsid w:val="00AC658D"/>
    <w:rsid w:val="00AC7AE8"/>
    <w:rsid w:val="00AC7AEE"/>
    <w:rsid w:val="00AD020D"/>
    <w:rsid w:val="00AD04F1"/>
    <w:rsid w:val="00AD2B96"/>
    <w:rsid w:val="00AD697D"/>
    <w:rsid w:val="00AE0944"/>
    <w:rsid w:val="00AE0F6E"/>
    <w:rsid w:val="00AE1681"/>
    <w:rsid w:val="00AE1FC8"/>
    <w:rsid w:val="00AE3922"/>
    <w:rsid w:val="00AE392E"/>
    <w:rsid w:val="00AE3C62"/>
    <w:rsid w:val="00AE465A"/>
    <w:rsid w:val="00AE472D"/>
    <w:rsid w:val="00AE6D1E"/>
    <w:rsid w:val="00AE73F7"/>
    <w:rsid w:val="00AF03FB"/>
    <w:rsid w:val="00AF26AC"/>
    <w:rsid w:val="00AF28BA"/>
    <w:rsid w:val="00AF2BCB"/>
    <w:rsid w:val="00AF2EA3"/>
    <w:rsid w:val="00AF3E3F"/>
    <w:rsid w:val="00AF4647"/>
    <w:rsid w:val="00AF5087"/>
    <w:rsid w:val="00AF5A5E"/>
    <w:rsid w:val="00AF6EDA"/>
    <w:rsid w:val="00AF7169"/>
    <w:rsid w:val="00B05166"/>
    <w:rsid w:val="00B05257"/>
    <w:rsid w:val="00B052C8"/>
    <w:rsid w:val="00B06B56"/>
    <w:rsid w:val="00B07037"/>
    <w:rsid w:val="00B0786F"/>
    <w:rsid w:val="00B07BE2"/>
    <w:rsid w:val="00B109E5"/>
    <w:rsid w:val="00B126F2"/>
    <w:rsid w:val="00B1376B"/>
    <w:rsid w:val="00B13A66"/>
    <w:rsid w:val="00B1536E"/>
    <w:rsid w:val="00B16220"/>
    <w:rsid w:val="00B1790E"/>
    <w:rsid w:val="00B17B57"/>
    <w:rsid w:val="00B17C26"/>
    <w:rsid w:val="00B21912"/>
    <w:rsid w:val="00B222EF"/>
    <w:rsid w:val="00B2230D"/>
    <w:rsid w:val="00B22927"/>
    <w:rsid w:val="00B2292C"/>
    <w:rsid w:val="00B23605"/>
    <w:rsid w:val="00B24060"/>
    <w:rsid w:val="00B240A4"/>
    <w:rsid w:val="00B25133"/>
    <w:rsid w:val="00B26E7C"/>
    <w:rsid w:val="00B27CE7"/>
    <w:rsid w:val="00B313CC"/>
    <w:rsid w:val="00B32EAF"/>
    <w:rsid w:val="00B334D9"/>
    <w:rsid w:val="00B34CC5"/>
    <w:rsid w:val="00B35229"/>
    <w:rsid w:val="00B35689"/>
    <w:rsid w:val="00B3697E"/>
    <w:rsid w:val="00B36C5A"/>
    <w:rsid w:val="00B3731F"/>
    <w:rsid w:val="00B37C18"/>
    <w:rsid w:val="00B400EC"/>
    <w:rsid w:val="00B40BB1"/>
    <w:rsid w:val="00B410CA"/>
    <w:rsid w:val="00B46CE5"/>
    <w:rsid w:val="00B475F4"/>
    <w:rsid w:val="00B477CF"/>
    <w:rsid w:val="00B478B9"/>
    <w:rsid w:val="00B51EFF"/>
    <w:rsid w:val="00B5276C"/>
    <w:rsid w:val="00B5281B"/>
    <w:rsid w:val="00B52FFA"/>
    <w:rsid w:val="00B542B1"/>
    <w:rsid w:val="00B54508"/>
    <w:rsid w:val="00B564A7"/>
    <w:rsid w:val="00B5733A"/>
    <w:rsid w:val="00B57880"/>
    <w:rsid w:val="00B60210"/>
    <w:rsid w:val="00B6074D"/>
    <w:rsid w:val="00B6364A"/>
    <w:rsid w:val="00B63F6C"/>
    <w:rsid w:val="00B664BB"/>
    <w:rsid w:val="00B6669D"/>
    <w:rsid w:val="00B66917"/>
    <w:rsid w:val="00B670BC"/>
    <w:rsid w:val="00B6763D"/>
    <w:rsid w:val="00B706A3"/>
    <w:rsid w:val="00B72109"/>
    <w:rsid w:val="00B72685"/>
    <w:rsid w:val="00B742B3"/>
    <w:rsid w:val="00B74F4A"/>
    <w:rsid w:val="00B762E3"/>
    <w:rsid w:val="00B7677A"/>
    <w:rsid w:val="00B8074D"/>
    <w:rsid w:val="00B836F4"/>
    <w:rsid w:val="00B8418B"/>
    <w:rsid w:val="00B8426B"/>
    <w:rsid w:val="00B85E34"/>
    <w:rsid w:val="00B87F5A"/>
    <w:rsid w:val="00B92729"/>
    <w:rsid w:val="00B94AC8"/>
    <w:rsid w:val="00B94E87"/>
    <w:rsid w:val="00B95545"/>
    <w:rsid w:val="00BA1B3F"/>
    <w:rsid w:val="00BA3335"/>
    <w:rsid w:val="00BA3B4B"/>
    <w:rsid w:val="00BA4ABD"/>
    <w:rsid w:val="00BA60BF"/>
    <w:rsid w:val="00BB0F28"/>
    <w:rsid w:val="00BB2CD6"/>
    <w:rsid w:val="00BB3338"/>
    <w:rsid w:val="00BB3409"/>
    <w:rsid w:val="00BB38B7"/>
    <w:rsid w:val="00BB39B1"/>
    <w:rsid w:val="00BB4D78"/>
    <w:rsid w:val="00BB55AF"/>
    <w:rsid w:val="00BB6164"/>
    <w:rsid w:val="00BC1643"/>
    <w:rsid w:val="00BC1C53"/>
    <w:rsid w:val="00BC66EA"/>
    <w:rsid w:val="00BC6973"/>
    <w:rsid w:val="00BC7BEE"/>
    <w:rsid w:val="00BC7F10"/>
    <w:rsid w:val="00BD1093"/>
    <w:rsid w:val="00BD1AE8"/>
    <w:rsid w:val="00BD1BE0"/>
    <w:rsid w:val="00BD1BE6"/>
    <w:rsid w:val="00BD1C42"/>
    <w:rsid w:val="00BD3034"/>
    <w:rsid w:val="00BD30A1"/>
    <w:rsid w:val="00BD30A8"/>
    <w:rsid w:val="00BD50F5"/>
    <w:rsid w:val="00BD53B1"/>
    <w:rsid w:val="00BD53D9"/>
    <w:rsid w:val="00BE006F"/>
    <w:rsid w:val="00BE0B6B"/>
    <w:rsid w:val="00BE0CD4"/>
    <w:rsid w:val="00BE24C4"/>
    <w:rsid w:val="00BE2A63"/>
    <w:rsid w:val="00BE358F"/>
    <w:rsid w:val="00BE3A6D"/>
    <w:rsid w:val="00BE4770"/>
    <w:rsid w:val="00BE5863"/>
    <w:rsid w:val="00BE6428"/>
    <w:rsid w:val="00BE7DB4"/>
    <w:rsid w:val="00BF02D0"/>
    <w:rsid w:val="00BF0CBB"/>
    <w:rsid w:val="00BF56F8"/>
    <w:rsid w:val="00BF5957"/>
    <w:rsid w:val="00C00057"/>
    <w:rsid w:val="00C00A84"/>
    <w:rsid w:val="00C04219"/>
    <w:rsid w:val="00C05555"/>
    <w:rsid w:val="00C06FD6"/>
    <w:rsid w:val="00C078E6"/>
    <w:rsid w:val="00C10958"/>
    <w:rsid w:val="00C10D5F"/>
    <w:rsid w:val="00C11020"/>
    <w:rsid w:val="00C119D0"/>
    <w:rsid w:val="00C12060"/>
    <w:rsid w:val="00C1346A"/>
    <w:rsid w:val="00C13EDF"/>
    <w:rsid w:val="00C150C7"/>
    <w:rsid w:val="00C16259"/>
    <w:rsid w:val="00C165E4"/>
    <w:rsid w:val="00C16F83"/>
    <w:rsid w:val="00C21E61"/>
    <w:rsid w:val="00C23015"/>
    <w:rsid w:val="00C2348A"/>
    <w:rsid w:val="00C26AA3"/>
    <w:rsid w:val="00C277FA"/>
    <w:rsid w:val="00C27BDD"/>
    <w:rsid w:val="00C33B2F"/>
    <w:rsid w:val="00C3432D"/>
    <w:rsid w:val="00C35F9F"/>
    <w:rsid w:val="00C3673B"/>
    <w:rsid w:val="00C36DCD"/>
    <w:rsid w:val="00C403CF"/>
    <w:rsid w:val="00C40635"/>
    <w:rsid w:val="00C40B5F"/>
    <w:rsid w:val="00C420D0"/>
    <w:rsid w:val="00C42DFE"/>
    <w:rsid w:val="00C434DD"/>
    <w:rsid w:val="00C43D85"/>
    <w:rsid w:val="00C450C9"/>
    <w:rsid w:val="00C459BF"/>
    <w:rsid w:val="00C4625F"/>
    <w:rsid w:val="00C46E89"/>
    <w:rsid w:val="00C53DA1"/>
    <w:rsid w:val="00C54C28"/>
    <w:rsid w:val="00C56B93"/>
    <w:rsid w:val="00C57CBD"/>
    <w:rsid w:val="00C57D08"/>
    <w:rsid w:val="00C6116A"/>
    <w:rsid w:val="00C61941"/>
    <w:rsid w:val="00C64E60"/>
    <w:rsid w:val="00C659FF"/>
    <w:rsid w:val="00C6618B"/>
    <w:rsid w:val="00C663F6"/>
    <w:rsid w:val="00C6739E"/>
    <w:rsid w:val="00C72E5A"/>
    <w:rsid w:val="00C737E6"/>
    <w:rsid w:val="00C743EB"/>
    <w:rsid w:val="00C7702E"/>
    <w:rsid w:val="00C77ED8"/>
    <w:rsid w:val="00C8038E"/>
    <w:rsid w:val="00C819B8"/>
    <w:rsid w:val="00C81BD9"/>
    <w:rsid w:val="00C826BD"/>
    <w:rsid w:val="00C83A84"/>
    <w:rsid w:val="00C84B36"/>
    <w:rsid w:val="00C84B7F"/>
    <w:rsid w:val="00C86829"/>
    <w:rsid w:val="00C87AB1"/>
    <w:rsid w:val="00C9038D"/>
    <w:rsid w:val="00C90C0A"/>
    <w:rsid w:val="00C92AE5"/>
    <w:rsid w:val="00C92D85"/>
    <w:rsid w:val="00C93C6A"/>
    <w:rsid w:val="00C95E0E"/>
    <w:rsid w:val="00CA32D1"/>
    <w:rsid w:val="00CA36E9"/>
    <w:rsid w:val="00CA44F4"/>
    <w:rsid w:val="00CA5922"/>
    <w:rsid w:val="00CA5D27"/>
    <w:rsid w:val="00CB0580"/>
    <w:rsid w:val="00CB0F89"/>
    <w:rsid w:val="00CB1EE7"/>
    <w:rsid w:val="00CB37F5"/>
    <w:rsid w:val="00CB46D8"/>
    <w:rsid w:val="00CB66DB"/>
    <w:rsid w:val="00CC105F"/>
    <w:rsid w:val="00CC3475"/>
    <w:rsid w:val="00CC3977"/>
    <w:rsid w:val="00CC5D26"/>
    <w:rsid w:val="00CC6286"/>
    <w:rsid w:val="00CC7746"/>
    <w:rsid w:val="00CD0871"/>
    <w:rsid w:val="00CD1294"/>
    <w:rsid w:val="00CD26A5"/>
    <w:rsid w:val="00CD26AC"/>
    <w:rsid w:val="00CD3821"/>
    <w:rsid w:val="00CE0226"/>
    <w:rsid w:val="00CE100C"/>
    <w:rsid w:val="00CE55C3"/>
    <w:rsid w:val="00CE5F98"/>
    <w:rsid w:val="00CE707B"/>
    <w:rsid w:val="00CF06C5"/>
    <w:rsid w:val="00CF2C2C"/>
    <w:rsid w:val="00CF3EAA"/>
    <w:rsid w:val="00CF4575"/>
    <w:rsid w:val="00CF4DF2"/>
    <w:rsid w:val="00CF55F5"/>
    <w:rsid w:val="00CF5814"/>
    <w:rsid w:val="00CF5B65"/>
    <w:rsid w:val="00CF5CFF"/>
    <w:rsid w:val="00CF5F40"/>
    <w:rsid w:val="00CF6485"/>
    <w:rsid w:val="00CF66EA"/>
    <w:rsid w:val="00CF730B"/>
    <w:rsid w:val="00CF7B9C"/>
    <w:rsid w:val="00D00181"/>
    <w:rsid w:val="00D00258"/>
    <w:rsid w:val="00D01A24"/>
    <w:rsid w:val="00D0327F"/>
    <w:rsid w:val="00D058C5"/>
    <w:rsid w:val="00D07264"/>
    <w:rsid w:val="00D109AF"/>
    <w:rsid w:val="00D10B4F"/>
    <w:rsid w:val="00D11551"/>
    <w:rsid w:val="00D128AA"/>
    <w:rsid w:val="00D15234"/>
    <w:rsid w:val="00D17581"/>
    <w:rsid w:val="00D178B7"/>
    <w:rsid w:val="00D217A7"/>
    <w:rsid w:val="00D22BB3"/>
    <w:rsid w:val="00D2314B"/>
    <w:rsid w:val="00D239A2"/>
    <w:rsid w:val="00D25A73"/>
    <w:rsid w:val="00D27B1D"/>
    <w:rsid w:val="00D31219"/>
    <w:rsid w:val="00D313E4"/>
    <w:rsid w:val="00D32065"/>
    <w:rsid w:val="00D3248A"/>
    <w:rsid w:val="00D32D8C"/>
    <w:rsid w:val="00D345E6"/>
    <w:rsid w:val="00D3547E"/>
    <w:rsid w:val="00D3565D"/>
    <w:rsid w:val="00D35B96"/>
    <w:rsid w:val="00D37AEC"/>
    <w:rsid w:val="00D37BEC"/>
    <w:rsid w:val="00D40ACE"/>
    <w:rsid w:val="00D40C71"/>
    <w:rsid w:val="00D40C9B"/>
    <w:rsid w:val="00D40CE8"/>
    <w:rsid w:val="00D41074"/>
    <w:rsid w:val="00D4414D"/>
    <w:rsid w:val="00D44FCA"/>
    <w:rsid w:val="00D450AE"/>
    <w:rsid w:val="00D46C41"/>
    <w:rsid w:val="00D516DA"/>
    <w:rsid w:val="00D5516C"/>
    <w:rsid w:val="00D569BA"/>
    <w:rsid w:val="00D56E43"/>
    <w:rsid w:val="00D612A1"/>
    <w:rsid w:val="00D61D85"/>
    <w:rsid w:val="00D6700B"/>
    <w:rsid w:val="00D67FAA"/>
    <w:rsid w:val="00D703C2"/>
    <w:rsid w:val="00D71CE4"/>
    <w:rsid w:val="00D72B28"/>
    <w:rsid w:val="00D73BC8"/>
    <w:rsid w:val="00D75CCE"/>
    <w:rsid w:val="00D767C0"/>
    <w:rsid w:val="00D7761B"/>
    <w:rsid w:val="00D77959"/>
    <w:rsid w:val="00D80834"/>
    <w:rsid w:val="00D820A9"/>
    <w:rsid w:val="00D8484B"/>
    <w:rsid w:val="00D860A4"/>
    <w:rsid w:val="00D86217"/>
    <w:rsid w:val="00D862D7"/>
    <w:rsid w:val="00D87C42"/>
    <w:rsid w:val="00D903DE"/>
    <w:rsid w:val="00D91250"/>
    <w:rsid w:val="00D912BA"/>
    <w:rsid w:val="00D91648"/>
    <w:rsid w:val="00D92911"/>
    <w:rsid w:val="00D941CB"/>
    <w:rsid w:val="00D945F8"/>
    <w:rsid w:val="00D95E51"/>
    <w:rsid w:val="00D96CF7"/>
    <w:rsid w:val="00D97B23"/>
    <w:rsid w:val="00DA0F77"/>
    <w:rsid w:val="00DA325B"/>
    <w:rsid w:val="00DB08A7"/>
    <w:rsid w:val="00DB1C06"/>
    <w:rsid w:val="00DB292A"/>
    <w:rsid w:val="00DB2A2B"/>
    <w:rsid w:val="00DB3C2A"/>
    <w:rsid w:val="00DB3E01"/>
    <w:rsid w:val="00DB4675"/>
    <w:rsid w:val="00DB5882"/>
    <w:rsid w:val="00DB58E4"/>
    <w:rsid w:val="00DB5EC6"/>
    <w:rsid w:val="00DB5FD2"/>
    <w:rsid w:val="00DB6C37"/>
    <w:rsid w:val="00DB74A6"/>
    <w:rsid w:val="00DB75A6"/>
    <w:rsid w:val="00DC0180"/>
    <w:rsid w:val="00DC069E"/>
    <w:rsid w:val="00DC0B9B"/>
    <w:rsid w:val="00DC24A2"/>
    <w:rsid w:val="00DC374B"/>
    <w:rsid w:val="00DC38AD"/>
    <w:rsid w:val="00DC3F7C"/>
    <w:rsid w:val="00DC419A"/>
    <w:rsid w:val="00DC451E"/>
    <w:rsid w:val="00DC54E5"/>
    <w:rsid w:val="00DC5561"/>
    <w:rsid w:val="00DC5E78"/>
    <w:rsid w:val="00DC635C"/>
    <w:rsid w:val="00DC6A5B"/>
    <w:rsid w:val="00DC6CCE"/>
    <w:rsid w:val="00DC6D9C"/>
    <w:rsid w:val="00DD0376"/>
    <w:rsid w:val="00DD1A3D"/>
    <w:rsid w:val="00DD2E21"/>
    <w:rsid w:val="00DD3051"/>
    <w:rsid w:val="00DD444A"/>
    <w:rsid w:val="00DD6324"/>
    <w:rsid w:val="00DD7506"/>
    <w:rsid w:val="00DE00F1"/>
    <w:rsid w:val="00DE1C08"/>
    <w:rsid w:val="00DE5A5E"/>
    <w:rsid w:val="00DF1584"/>
    <w:rsid w:val="00DF18D7"/>
    <w:rsid w:val="00DF4430"/>
    <w:rsid w:val="00DF4598"/>
    <w:rsid w:val="00DF4910"/>
    <w:rsid w:val="00DF52B6"/>
    <w:rsid w:val="00DF679D"/>
    <w:rsid w:val="00DF6843"/>
    <w:rsid w:val="00DF6C1C"/>
    <w:rsid w:val="00DF77E1"/>
    <w:rsid w:val="00E02E8A"/>
    <w:rsid w:val="00E05011"/>
    <w:rsid w:val="00E06772"/>
    <w:rsid w:val="00E13ACB"/>
    <w:rsid w:val="00E1453A"/>
    <w:rsid w:val="00E167E8"/>
    <w:rsid w:val="00E20139"/>
    <w:rsid w:val="00E2168C"/>
    <w:rsid w:val="00E2703A"/>
    <w:rsid w:val="00E3137A"/>
    <w:rsid w:val="00E31568"/>
    <w:rsid w:val="00E3217C"/>
    <w:rsid w:val="00E3318D"/>
    <w:rsid w:val="00E3435A"/>
    <w:rsid w:val="00E35C57"/>
    <w:rsid w:val="00E35EFC"/>
    <w:rsid w:val="00E375AC"/>
    <w:rsid w:val="00E40E80"/>
    <w:rsid w:val="00E40FAF"/>
    <w:rsid w:val="00E42104"/>
    <w:rsid w:val="00E43F4F"/>
    <w:rsid w:val="00E46B7A"/>
    <w:rsid w:val="00E47285"/>
    <w:rsid w:val="00E50476"/>
    <w:rsid w:val="00E5169B"/>
    <w:rsid w:val="00E5455C"/>
    <w:rsid w:val="00E54D4B"/>
    <w:rsid w:val="00E5608E"/>
    <w:rsid w:val="00E562EE"/>
    <w:rsid w:val="00E564EF"/>
    <w:rsid w:val="00E56D66"/>
    <w:rsid w:val="00E57BC1"/>
    <w:rsid w:val="00E6007A"/>
    <w:rsid w:val="00E6034E"/>
    <w:rsid w:val="00E60F28"/>
    <w:rsid w:val="00E6153E"/>
    <w:rsid w:val="00E61F0B"/>
    <w:rsid w:val="00E63655"/>
    <w:rsid w:val="00E65D54"/>
    <w:rsid w:val="00E66235"/>
    <w:rsid w:val="00E6652D"/>
    <w:rsid w:val="00E67179"/>
    <w:rsid w:val="00E6728A"/>
    <w:rsid w:val="00E67743"/>
    <w:rsid w:val="00E72A68"/>
    <w:rsid w:val="00E72EBF"/>
    <w:rsid w:val="00E7578B"/>
    <w:rsid w:val="00E767B4"/>
    <w:rsid w:val="00E76A88"/>
    <w:rsid w:val="00E816E1"/>
    <w:rsid w:val="00E82410"/>
    <w:rsid w:val="00E82B89"/>
    <w:rsid w:val="00E844C2"/>
    <w:rsid w:val="00E84A7D"/>
    <w:rsid w:val="00E87F41"/>
    <w:rsid w:val="00E91F49"/>
    <w:rsid w:val="00E93D73"/>
    <w:rsid w:val="00E9559E"/>
    <w:rsid w:val="00E96142"/>
    <w:rsid w:val="00E96819"/>
    <w:rsid w:val="00EA009C"/>
    <w:rsid w:val="00EA173F"/>
    <w:rsid w:val="00EA1F94"/>
    <w:rsid w:val="00EA2A83"/>
    <w:rsid w:val="00EA3379"/>
    <w:rsid w:val="00EA35D8"/>
    <w:rsid w:val="00EA3727"/>
    <w:rsid w:val="00EA4CAC"/>
    <w:rsid w:val="00EA59A5"/>
    <w:rsid w:val="00EA6AA2"/>
    <w:rsid w:val="00EA6B1D"/>
    <w:rsid w:val="00EA6F66"/>
    <w:rsid w:val="00EA733A"/>
    <w:rsid w:val="00EA7484"/>
    <w:rsid w:val="00EB08ED"/>
    <w:rsid w:val="00EB1D6A"/>
    <w:rsid w:val="00EB3851"/>
    <w:rsid w:val="00EB442E"/>
    <w:rsid w:val="00EB486D"/>
    <w:rsid w:val="00EB4920"/>
    <w:rsid w:val="00EB5F1E"/>
    <w:rsid w:val="00EB66DA"/>
    <w:rsid w:val="00EB6759"/>
    <w:rsid w:val="00EB7F56"/>
    <w:rsid w:val="00EB7F7A"/>
    <w:rsid w:val="00EC043E"/>
    <w:rsid w:val="00EC0732"/>
    <w:rsid w:val="00EC165A"/>
    <w:rsid w:val="00EC2A01"/>
    <w:rsid w:val="00EC30A4"/>
    <w:rsid w:val="00EC3508"/>
    <w:rsid w:val="00EC4350"/>
    <w:rsid w:val="00EC612D"/>
    <w:rsid w:val="00EC6F56"/>
    <w:rsid w:val="00EC7F50"/>
    <w:rsid w:val="00ED06EF"/>
    <w:rsid w:val="00ED0F53"/>
    <w:rsid w:val="00ED1214"/>
    <w:rsid w:val="00ED146D"/>
    <w:rsid w:val="00ED26C8"/>
    <w:rsid w:val="00ED7499"/>
    <w:rsid w:val="00ED7C0C"/>
    <w:rsid w:val="00EE10C4"/>
    <w:rsid w:val="00EE1907"/>
    <w:rsid w:val="00EE1C5C"/>
    <w:rsid w:val="00EE2A2D"/>
    <w:rsid w:val="00EE2B1C"/>
    <w:rsid w:val="00EE33C4"/>
    <w:rsid w:val="00EE3B78"/>
    <w:rsid w:val="00EE48EC"/>
    <w:rsid w:val="00EE51B5"/>
    <w:rsid w:val="00EE5F1E"/>
    <w:rsid w:val="00EE7E39"/>
    <w:rsid w:val="00EF591E"/>
    <w:rsid w:val="00EF5D8A"/>
    <w:rsid w:val="00EF6408"/>
    <w:rsid w:val="00EF6E40"/>
    <w:rsid w:val="00EF7633"/>
    <w:rsid w:val="00F00CE9"/>
    <w:rsid w:val="00F01FBD"/>
    <w:rsid w:val="00F0496F"/>
    <w:rsid w:val="00F04AA9"/>
    <w:rsid w:val="00F05FB9"/>
    <w:rsid w:val="00F06B4C"/>
    <w:rsid w:val="00F06B9A"/>
    <w:rsid w:val="00F1113D"/>
    <w:rsid w:val="00F13E6E"/>
    <w:rsid w:val="00F13E87"/>
    <w:rsid w:val="00F15BE0"/>
    <w:rsid w:val="00F15C6B"/>
    <w:rsid w:val="00F170F3"/>
    <w:rsid w:val="00F17E44"/>
    <w:rsid w:val="00F226C7"/>
    <w:rsid w:val="00F233C9"/>
    <w:rsid w:val="00F264FD"/>
    <w:rsid w:val="00F30A4E"/>
    <w:rsid w:val="00F32A07"/>
    <w:rsid w:val="00F34BFB"/>
    <w:rsid w:val="00F34D11"/>
    <w:rsid w:val="00F352B5"/>
    <w:rsid w:val="00F355BE"/>
    <w:rsid w:val="00F357A1"/>
    <w:rsid w:val="00F3593B"/>
    <w:rsid w:val="00F359A2"/>
    <w:rsid w:val="00F35A5A"/>
    <w:rsid w:val="00F35BA4"/>
    <w:rsid w:val="00F360F1"/>
    <w:rsid w:val="00F369E0"/>
    <w:rsid w:val="00F36EAC"/>
    <w:rsid w:val="00F40A9D"/>
    <w:rsid w:val="00F42488"/>
    <w:rsid w:val="00F44573"/>
    <w:rsid w:val="00F45727"/>
    <w:rsid w:val="00F460D8"/>
    <w:rsid w:val="00F46572"/>
    <w:rsid w:val="00F47B74"/>
    <w:rsid w:val="00F47FD7"/>
    <w:rsid w:val="00F51468"/>
    <w:rsid w:val="00F51F76"/>
    <w:rsid w:val="00F52221"/>
    <w:rsid w:val="00F529D7"/>
    <w:rsid w:val="00F52A5C"/>
    <w:rsid w:val="00F52B7A"/>
    <w:rsid w:val="00F53015"/>
    <w:rsid w:val="00F54C6F"/>
    <w:rsid w:val="00F56429"/>
    <w:rsid w:val="00F56C00"/>
    <w:rsid w:val="00F56CAC"/>
    <w:rsid w:val="00F56CFC"/>
    <w:rsid w:val="00F60A44"/>
    <w:rsid w:val="00F61835"/>
    <w:rsid w:val="00F64341"/>
    <w:rsid w:val="00F64A1F"/>
    <w:rsid w:val="00F652D4"/>
    <w:rsid w:val="00F66319"/>
    <w:rsid w:val="00F665D0"/>
    <w:rsid w:val="00F678E7"/>
    <w:rsid w:val="00F70CD0"/>
    <w:rsid w:val="00F71B40"/>
    <w:rsid w:val="00F7418A"/>
    <w:rsid w:val="00F755AD"/>
    <w:rsid w:val="00F75A7D"/>
    <w:rsid w:val="00F75DF0"/>
    <w:rsid w:val="00F76DF9"/>
    <w:rsid w:val="00F80DCE"/>
    <w:rsid w:val="00F81A52"/>
    <w:rsid w:val="00F82EA0"/>
    <w:rsid w:val="00F876C5"/>
    <w:rsid w:val="00F87F71"/>
    <w:rsid w:val="00F904EB"/>
    <w:rsid w:val="00F90CB9"/>
    <w:rsid w:val="00F9292D"/>
    <w:rsid w:val="00F9332C"/>
    <w:rsid w:val="00F94179"/>
    <w:rsid w:val="00F94FF0"/>
    <w:rsid w:val="00F951BD"/>
    <w:rsid w:val="00F96CC9"/>
    <w:rsid w:val="00F97A7C"/>
    <w:rsid w:val="00FA26DE"/>
    <w:rsid w:val="00FA3959"/>
    <w:rsid w:val="00FA3F57"/>
    <w:rsid w:val="00FA4D1A"/>
    <w:rsid w:val="00FA4F36"/>
    <w:rsid w:val="00FA60D1"/>
    <w:rsid w:val="00FA7A95"/>
    <w:rsid w:val="00FB16CE"/>
    <w:rsid w:val="00FB1C23"/>
    <w:rsid w:val="00FB257A"/>
    <w:rsid w:val="00FB3837"/>
    <w:rsid w:val="00FB588B"/>
    <w:rsid w:val="00FB5AB5"/>
    <w:rsid w:val="00FB5FE4"/>
    <w:rsid w:val="00FB6A21"/>
    <w:rsid w:val="00FB7676"/>
    <w:rsid w:val="00FB7D8A"/>
    <w:rsid w:val="00FC1522"/>
    <w:rsid w:val="00FC28BE"/>
    <w:rsid w:val="00FC2C96"/>
    <w:rsid w:val="00FC3DBE"/>
    <w:rsid w:val="00FC7A63"/>
    <w:rsid w:val="00FD083B"/>
    <w:rsid w:val="00FD1269"/>
    <w:rsid w:val="00FD1487"/>
    <w:rsid w:val="00FD154B"/>
    <w:rsid w:val="00FD44D9"/>
    <w:rsid w:val="00FD5275"/>
    <w:rsid w:val="00FD555F"/>
    <w:rsid w:val="00FD55FE"/>
    <w:rsid w:val="00FD5AC6"/>
    <w:rsid w:val="00FD5C4F"/>
    <w:rsid w:val="00FD6BC1"/>
    <w:rsid w:val="00FD730A"/>
    <w:rsid w:val="00FD7B87"/>
    <w:rsid w:val="00FE0177"/>
    <w:rsid w:val="00FE0ED2"/>
    <w:rsid w:val="00FE11C7"/>
    <w:rsid w:val="00FE24C1"/>
    <w:rsid w:val="00FE4714"/>
    <w:rsid w:val="00FE6B51"/>
    <w:rsid w:val="00FE77AB"/>
    <w:rsid w:val="00FF1FBA"/>
    <w:rsid w:val="00FF3342"/>
    <w:rsid w:val="00FF3F4B"/>
    <w:rsid w:val="00FF4C0D"/>
    <w:rsid w:val="00FF5394"/>
    <w:rsid w:val="00FF53B9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F68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uiPriority w:val="99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,Ctrl+3,H3,Nadpis_3_úroveň,Záhlaví 3,V_Head3,V_Head31,V_Head32,Podkapitola2,ASAPHeading 3,Sub Paragraph,Podkapitola21,1.1.1,Podkapitola 2,Podkapitola 21,Podkapitola 22,Podkapitola 23,Podkapitola 24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uiPriority w:val="99"/>
    <w:locked/>
    <w:rPr>
      <w:lang w:val="cs-CZ" w:eastAsia="cs-CZ" w:bidi="ar-SA"/>
    </w:rPr>
  </w:style>
  <w:style w:type="paragraph" w:styleId="Textpoznpodarou">
    <w:name w:val="footnote text"/>
    <w:basedOn w:val="Normln"/>
    <w:uiPriority w:val="99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1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2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2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lnekzadvacdokumentace">
    <w:name w:val="RL Článek zadávací dokumentace"/>
    <w:basedOn w:val="Normln"/>
    <w:next w:val="RLTextlnkuslovan"/>
    <w:rsid w:val="00AE6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 w:after="120" w:line="280" w:lineRule="exact"/>
      <w:ind w:left="737" w:hanging="737"/>
      <w:outlineLvl w:val="0"/>
    </w:pPr>
    <w:rPr>
      <w:b/>
      <w:sz w:val="22"/>
      <w:lang w:eastAsia="en-US"/>
    </w:rPr>
  </w:style>
  <w:style w:type="paragraph" w:customStyle="1" w:styleId="Zadvacdokumentacenadpis">
    <w:name w:val="Zadávací dokumentace nadpis"/>
    <w:basedOn w:val="Normln"/>
    <w:rsid w:val="00AE6D1E"/>
    <w:pPr>
      <w:tabs>
        <w:tab w:val="num" w:pos="709"/>
      </w:tabs>
      <w:spacing w:after="120" w:line="280" w:lineRule="exact"/>
    </w:pPr>
    <w:rPr>
      <w:b/>
      <w:u w:val="single"/>
    </w:rPr>
  </w:style>
  <w:style w:type="character" w:customStyle="1" w:styleId="cpvselected1">
    <w:name w:val="cpvselected1"/>
    <w:rsid w:val="00B126F2"/>
    <w:rPr>
      <w:color w:val="FF0000"/>
    </w:rPr>
  </w:style>
  <w:style w:type="character" w:customStyle="1" w:styleId="OdstavecseseznamemChar">
    <w:name w:val="Odstavec se seznamem Char"/>
    <w:link w:val="Odstavecseseznamem"/>
    <w:uiPriority w:val="34"/>
    <w:rsid w:val="001B2BBD"/>
    <w:rPr>
      <w:rFonts w:ascii="Arial" w:hAnsi="Arial"/>
      <w:szCs w:val="24"/>
    </w:rPr>
  </w:style>
  <w:style w:type="character" w:customStyle="1" w:styleId="ZkladntextChar1">
    <w:name w:val="Základní text Char1"/>
    <w:aliases w:val="Standard paragraph Char1"/>
    <w:basedOn w:val="Standardnpsmoodstavce"/>
    <w:link w:val="Zkladntext"/>
    <w:semiHidden/>
    <w:rsid w:val="000D108E"/>
    <w:rPr>
      <w:rFonts w:ascii="Arial" w:hAnsi="Arial" w:cs="Arial"/>
      <w:szCs w:val="24"/>
    </w:rPr>
  </w:style>
  <w:style w:type="paragraph" w:customStyle="1" w:styleId="Styl7">
    <w:name w:val="Styl7"/>
    <w:basedOn w:val="Nadpis2"/>
    <w:qFormat/>
    <w:rsid w:val="0037249F"/>
    <w:pPr>
      <w:keepNext w:val="0"/>
      <w:numPr>
        <w:ilvl w:val="0"/>
        <w:numId w:val="0"/>
      </w:numPr>
      <w:spacing w:before="120" w:after="120" w:line="276" w:lineRule="auto"/>
      <w:ind w:left="993" w:hanging="567"/>
    </w:pPr>
    <w:rPr>
      <w:rFonts w:ascii="Palatino Linotype" w:hAnsi="Palatino Linotype" w:cs="Times New Roman"/>
      <w:b w:val="0"/>
      <w:bCs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uiPriority w:val="99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,Ctrl+3,H3,Nadpis_3_úroveň,Záhlaví 3,V_Head3,V_Head31,V_Head32,Podkapitola2,ASAPHeading 3,Sub Paragraph,Podkapitola21,1.1.1,Podkapitola 2,Podkapitola 21,Podkapitola 22,Podkapitola 23,Podkapitola 24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uiPriority w:val="99"/>
    <w:locked/>
    <w:rPr>
      <w:lang w:val="cs-CZ" w:eastAsia="cs-CZ" w:bidi="ar-SA"/>
    </w:rPr>
  </w:style>
  <w:style w:type="paragraph" w:styleId="Textpoznpodarou">
    <w:name w:val="footnote text"/>
    <w:basedOn w:val="Normln"/>
    <w:uiPriority w:val="99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1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2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2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lnekzadvacdokumentace">
    <w:name w:val="RL Článek zadávací dokumentace"/>
    <w:basedOn w:val="Normln"/>
    <w:next w:val="RLTextlnkuslovan"/>
    <w:rsid w:val="00AE6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 w:after="120" w:line="280" w:lineRule="exact"/>
      <w:ind w:left="737" w:hanging="737"/>
      <w:outlineLvl w:val="0"/>
    </w:pPr>
    <w:rPr>
      <w:b/>
      <w:sz w:val="22"/>
      <w:lang w:eastAsia="en-US"/>
    </w:rPr>
  </w:style>
  <w:style w:type="paragraph" w:customStyle="1" w:styleId="Zadvacdokumentacenadpis">
    <w:name w:val="Zadávací dokumentace nadpis"/>
    <w:basedOn w:val="Normln"/>
    <w:rsid w:val="00AE6D1E"/>
    <w:pPr>
      <w:tabs>
        <w:tab w:val="num" w:pos="709"/>
      </w:tabs>
      <w:spacing w:after="120" w:line="280" w:lineRule="exact"/>
    </w:pPr>
    <w:rPr>
      <w:b/>
      <w:u w:val="single"/>
    </w:rPr>
  </w:style>
  <w:style w:type="character" w:customStyle="1" w:styleId="cpvselected1">
    <w:name w:val="cpvselected1"/>
    <w:rsid w:val="00B126F2"/>
    <w:rPr>
      <w:color w:val="FF0000"/>
    </w:rPr>
  </w:style>
  <w:style w:type="character" w:customStyle="1" w:styleId="OdstavecseseznamemChar">
    <w:name w:val="Odstavec se seznamem Char"/>
    <w:link w:val="Odstavecseseznamem"/>
    <w:uiPriority w:val="34"/>
    <w:rsid w:val="001B2BBD"/>
    <w:rPr>
      <w:rFonts w:ascii="Arial" w:hAnsi="Arial"/>
      <w:szCs w:val="24"/>
    </w:rPr>
  </w:style>
  <w:style w:type="character" w:customStyle="1" w:styleId="ZkladntextChar1">
    <w:name w:val="Základní text Char1"/>
    <w:aliases w:val="Standard paragraph Char1"/>
    <w:basedOn w:val="Standardnpsmoodstavce"/>
    <w:link w:val="Zkladntext"/>
    <w:semiHidden/>
    <w:rsid w:val="000D108E"/>
    <w:rPr>
      <w:rFonts w:ascii="Arial" w:hAnsi="Arial" w:cs="Arial"/>
      <w:szCs w:val="24"/>
    </w:rPr>
  </w:style>
  <w:style w:type="paragraph" w:customStyle="1" w:styleId="Styl7">
    <w:name w:val="Styl7"/>
    <w:basedOn w:val="Nadpis2"/>
    <w:qFormat/>
    <w:rsid w:val="0037249F"/>
    <w:pPr>
      <w:keepNext w:val="0"/>
      <w:numPr>
        <w:ilvl w:val="0"/>
        <w:numId w:val="0"/>
      </w:numPr>
      <w:spacing w:before="120" w:after="120" w:line="276" w:lineRule="auto"/>
      <w:ind w:left="993" w:hanging="567"/>
    </w:pPr>
    <w:rPr>
      <w:rFonts w:ascii="Palatino Linotype" w:hAnsi="Palatino Linotype" w:cs="Times New Roman"/>
      <w:b w:val="0"/>
      <w:bCs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mpsv.cz/images/clanky/5699/logoMPSV-m-sm.jp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mpsv.ezak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owa.mpsv.cz/owa/redir.aspx?C=miE5ihGWDkyNf8CluaYJnl0vyxF3GtIIM89hIRpx1CbezOnVlRmXmcklnNAj1MKEp71FlhmUmSE.&amp;URL=https%3a%2f%2fmpsv.ezak.cz%2fprofile_display_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odpora@ezak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psv.eza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6130C2F882F3C5428F0ED9E9519553D8" ma:contentTypeVersion="" ma:contentTypeDescription="" ma:contentTypeScope="" ma:versionID="20a9d65f37111767132ca0ed0c8a1b5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InFactCreatedOn xmlns="a9359a40-f311-4999-9c73-bd7ebaba2dd8" xsi:nil="true"/>
    <TM_Documents_DateOfDelivery xmlns="a9359a40-f311-4999-9c73-bd7ebaba2dd8" xsi:nil="true"/>
    <TM_Documents_DocumentState xmlns="a9359a40-f311-4999-9c73-bd7ebaba2dd8" xsi:nil="true"/>
    <TM_Documents_ProceduralState xmlns="a9359a40-f311-4999-9c73-bd7ebaba2dd8" xsi:nil="true"/>
    <TM_Documents_AcquiredOn xmlns="a9359a40-f311-4999-9c73-bd7ebaba2dd8" xsi:nil="true"/>
    <TM_Documents_EnglishTitle xmlns="a9359a40-f311-4999-9c73-bd7ebaba2dd8" xsi:nil="true"/>
    <TM_Documents_Notes xmlns="a9359a40-f311-4999-9c73-bd7ebaba2dd8" xsi:nil="true"/>
    <TM_Documents_Source xmlns="a9359a40-f311-4999-9c73-bd7ebaba2dd8" xsi:nil="true"/>
    <TM_Documents_RealAuthor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9D6C-1BB3-4237-B064-9ECE693C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D1F6B-9A8A-4503-905C-C6C5CA94B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1602-9CCB-4E4E-AFD9-BE916B1A0AAC}">
  <ds:schemaRefs>
    <ds:schemaRef ds:uri="http://schemas.microsoft.com/office/infopath/2007/PartnerControls"/>
    <ds:schemaRef ds:uri="a9359a40-f311-4999-9c73-bd7ebaba2dd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E6863C-7986-4B33-9888-42519735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4773</Words>
  <Characters>30871</Characters>
  <Application>Microsoft Office Word</Application>
  <DocSecurity>0</DocSecurity>
  <Lines>257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35573</CharactersWithSpaces>
  <SharedDoc>false</SharedDoc>
  <HLinks>
    <vt:vector size="132" baseType="variant">
      <vt:variant>
        <vt:i4>2490455</vt:i4>
      </vt:variant>
      <vt:variant>
        <vt:i4>117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https://www.egordion.cz/nabidkaGORDION/profilMPSV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_Toc336336849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_Toc336336848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_Toc336336847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_Toc336336846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_Toc336336845</vt:lpwstr>
      </vt:variant>
      <vt:variant>
        <vt:i4>1376318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_Toc336336844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_Toc336336843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_Toc336336842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_Toc336336841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_Toc336336840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_Toc336336839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_Toc336336838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_Toc336336837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_Toc336336836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_Toc336336835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_Toc336336834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_Toc336336833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_Toc336336832</vt:lpwstr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1027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2017-09-01T13:10:00Z</dcterms:created>
  <dcterms:modified xsi:type="dcterms:W3CDTF">2017-09-22T14:08:00Z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0x010100ED1503153C2C3544ABECD9F4CE08C943006130C2F882F3C5428F0ED9E9519553D8</vt:lpwstr>
  </property>
  <property fmtid="{D5CDD505-2E9C-101B-9397-08002B2CF9AE}" pid="3" name="Order">
    <vt:r8>400</vt:r8>
  </property>
  <property fmtid="{D5CDD505-2E9C-101B-9397-08002B2CF9AE}" pid="4" name="import-newimport">
    <vt:lpwstr>true</vt:lpwstr>
  </property>
  <property fmtid="{D5CDD505-2E9C-101B-9397-08002B2CF9AE}" pid="5" name="xd_ProgID">
    <vt:lpwstr/>
  </property>
  <property fmtid="{D5CDD505-2E9C-101B-9397-08002B2CF9AE}" pid="6" name="import-importedversion">
    <vt:lpwstr>0.14</vt:lpwstr>
  </property>
  <property fmtid="{D5CDD505-2E9C-101B-9397-08002B2CF9AE}" pid="7" name="TemplateUrl">
    <vt:lpwstr/>
  </property>
</Properties>
</file>