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EC" w:rsidRPr="00F9571C" w:rsidRDefault="00540CEC" w:rsidP="00F9571C">
      <w:pPr>
        <w:keepNext/>
        <w:spacing w:after="0" w:line="240" w:lineRule="auto"/>
        <w:jc w:val="right"/>
        <w:outlineLvl w:val="0"/>
        <w:rPr>
          <w:rFonts w:eastAsia="Times New Roman" w:cs="Arial"/>
          <w:b/>
          <w:bCs/>
          <w:kern w:val="32"/>
          <w:sz w:val="24"/>
          <w:szCs w:val="32"/>
          <w:lang w:eastAsia="cs-CZ"/>
        </w:rPr>
      </w:pPr>
      <w:r w:rsidRPr="00F9571C">
        <w:rPr>
          <w:rFonts w:eastAsia="Times New Roman" w:cs="Arial"/>
          <w:b/>
          <w:bCs/>
          <w:kern w:val="32"/>
          <w:szCs w:val="20"/>
          <w:lang w:eastAsia="cs-CZ"/>
        </w:rPr>
        <w:t xml:space="preserve">Příloha č. </w:t>
      </w:r>
      <w:r w:rsidR="00F9571C" w:rsidRPr="00F9571C">
        <w:rPr>
          <w:rFonts w:eastAsia="Times New Roman" w:cs="Arial"/>
          <w:b/>
          <w:bCs/>
          <w:kern w:val="32"/>
          <w:szCs w:val="20"/>
          <w:lang w:eastAsia="cs-CZ"/>
        </w:rPr>
        <w:t>3</w:t>
      </w:r>
    </w:p>
    <w:p w:rsidR="00540CEC" w:rsidRPr="00F9571C" w:rsidRDefault="002B0A90" w:rsidP="00540CEC">
      <w:pPr>
        <w:keepNext/>
        <w:spacing w:after="0" w:line="240" w:lineRule="auto"/>
        <w:ind w:right="-284"/>
        <w:jc w:val="center"/>
        <w:outlineLvl w:val="0"/>
        <w:rPr>
          <w:rFonts w:eastAsia="Times New Roman" w:cs="Arial"/>
          <w:b/>
          <w:sz w:val="28"/>
          <w:szCs w:val="28"/>
          <w:lang w:eastAsia="cs-CZ"/>
        </w:rPr>
      </w:pPr>
      <w:r w:rsidRPr="00F9571C">
        <w:rPr>
          <w:rFonts w:eastAsia="Times New Roman" w:cs="Arial"/>
          <w:b/>
          <w:sz w:val="28"/>
          <w:szCs w:val="28"/>
          <w:lang w:eastAsia="cs-CZ"/>
        </w:rPr>
        <w:t>RÁMCOVÁ DOHODA</w:t>
      </w:r>
    </w:p>
    <w:p w:rsidR="00540CEC" w:rsidRPr="00F9571C" w:rsidRDefault="00540CEC" w:rsidP="00540CEC">
      <w:pPr>
        <w:keepNext/>
        <w:spacing w:after="0" w:line="240" w:lineRule="auto"/>
        <w:ind w:right="-284"/>
        <w:jc w:val="center"/>
        <w:outlineLvl w:val="0"/>
        <w:rPr>
          <w:rFonts w:eastAsia="Times New Roman" w:cs="Arial"/>
          <w:b/>
          <w:sz w:val="28"/>
          <w:szCs w:val="28"/>
          <w:lang w:eastAsia="cs-CZ"/>
        </w:rPr>
      </w:pPr>
      <w:r w:rsidRPr="00F9571C">
        <w:rPr>
          <w:rFonts w:eastAsia="Times New Roman" w:cs="Arial"/>
          <w:b/>
          <w:sz w:val="28"/>
          <w:szCs w:val="28"/>
          <w:lang w:eastAsia="cs-CZ"/>
        </w:rPr>
        <w:t>O REALIZACI REKVALIFIKAČNÍCH KURZŮ</w:t>
      </w:r>
    </w:p>
    <w:p w:rsidR="000B0CB7" w:rsidRPr="00F9571C" w:rsidRDefault="000B0CB7" w:rsidP="000B0CB7">
      <w:pPr>
        <w:keepNext/>
        <w:spacing w:before="240" w:after="120" w:line="240" w:lineRule="atLeast"/>
        <w:ind w:right="-284"/>
        <w:jc w:val="both"/>
        <w:outlineLvl w:val="1"/>
        <w:rPr>
          <w:rFonts w:eastAsia="Times New Roman" w:cs="Times New Roman"/>
          <w:i/>
          <w:szCs w:val="18"/>
          <w:lang w:eastAsia="cs-CZ"/>
        </w:rPr>
      </w:pPr>
      <w:r w:rsidRPr="00F9571C">
        <w:rPr>
          <w:rFonts w:eastAsia="Times New Roman" w:cs="Arial"/>
          <w:bCs/>
          <w:iCs/>
          <w:szCs w:val="18"/>
          <w:lang w:eastAsia="cs-CZ"/>
        </w:rPr>
        <w:t>Smluvní strany</w:t>
      </w:r>
      <w:r>
        <w:rPr>
          <w:rFonts w:eastAsia="Times New Roman" w:cs="Arial"/>
          <w:bCs/>
          <w:iCs/>
          <w:szCs w:val="18"/>
          <w:lang w:eastAsia="cs-CZ"/>
        </w:rPr>
        <w:t>:</w:t>
      </w:r>
    </w:p>
    <w:p w:rsidR="000B0CB7" w:rsidRPr="00F9571C" w:rsidRDefault="000B0CB7" w:rsidP="000B0CB7">
      <w:pPr>
        <w:spacing w:after="0" w:line="240" w:lineRule="atLeast"/>
        <w:ind w:left="1410" w:right="-284" w:hanging="1410"/>
        <w:jc w:val="both"/>
        <w:rPr>
          <w:rFonts w:eastAsia="Times New Roman" w:cs="Arial"/>
          <w:b/>
          <w:color w:val="FF0000"/>
          <w:szCs w:val="18"/>
        </w:rPr>
      </w:pPr>
      <w:r w:rsidRPr="00F9571C">
        <w:rPr>
          <w:rFonts w:eastAsia="Times New Roman" w:cs="Arial"/>
          <w:b/>
          <w:szCs w:val="18"/>
        </w:rPr>
        <w:t>Česká republika - Ú</w:t>
      </w:r>
      <w:r w:rsidRPr="00F9571C">
        <w:rPr>
          <w:rFonts w:eastAsia="Times New Roman" w:cs="Arial"/>
          <w:b/>
          <w:color w:val="000000"/>
          <w:szCs w:val="18"/>
        </w:rPr>
        <w:t>řad práce České republiky</w:t>
      </w:r>
    </w:p>
    <w:p w:rsidR="000B0CB7" w:rsidRPr="00F9571C" w:rsidRDefault="000B0CB7" w:rsidP="000B0CB7">
      <w:pPr>
        <w:tabs>
          <w:tab w:val="left" w:pos="2552"/>
        </w:tabs>
        <w:spacing w:after="0" w:line="240" w:lineRule="atLeast"/>
        <w:ind w:left="1410" w:right="-284" w:hanging="1410"/>
        <w:rPr>
          <w:rFonts w:eastAsia="Times New Roman" w:cs="Arial"/>
          <w:szCs w:val="18"/>
        </w:rPr>
      </w:pPr>
      <w:r>
        <w:rPr>
          <w:rFonts w:eastAsia="Times New Roman" w:cs="Arial"/>
          <w:szCs w:val="18"/>
        </w:rPr>
        <w:t>s</w:t>
      </w:r>
      <w:r w:rsidRPr="00F9571C">
        <w:rPr>
          <w:rFonts w:eastAsia="Times New Roman" w:cs="Arial"/>
          <w:szCs w:val="18"/>
        </w:rPr>
        <w:t>ídlo:</w:t>
      </w:r>
      <w:r w:rsidRPr="00F9571C">
        <w:rPr>
          <w:rFonts w:eastAsia="Times New Roman" w:cs="Arial"/>
          <w:szCs w:val="18"/>
        </w:rPr>
        <w:tab/>
      </w:r>
      <w:r w:rsidRPr="00F9571C">
        <w:rPr>
          <w:rFonts w:eastAsia="Times New Roman" w:cs="Arial"/>
          <w:szCs w:val="18"/>
        </w:rPr>
        <w:tab/>
        <w:t>Dobrovského 1278/25, 170 00 Praha 7</w:t>
      </w:r>
    </w:p>
    <w:p w:rsidR="000B0CB7" w:rsidRPr="00F9571C" w:rsidRDefault="000B0CB7" w:rsidP="000B0CB7">
      <w:pPr>
        <w:tabs>
          <w:tab w:val="left" w:pos="2552"/>
          <w:tab w:val="left" w:pos="2694"/>
        </w:tabs>
        <w:spacing w:after="0" w:line="240" w:lineRule="atLeast"/>
        <w:ind w:left="2550" w:right="-284" w:hanging="2550"/>
        <w:rPr>
          <w:rFonts w:eastAsia="Times New Roman" w:cs="Arial"/>
          <w:szCs w:val="18"/>
        </w:rPr>
      </w:pPr>
      <w:r>
        <w:rPr>
          <w:rFonts w:eastAsia="Times New Roman" w:cs="Arial"/>
          <w:szCs w:val="18"/>
        </w:rPr>
        <w:t>z</w:t>
      </w:r>
      <w:r w:rsidRPr="00F9571C">
        <w:rPr>
          <w:rFonts w:eastAsia="Times New Roman" w:cs="Arial"/>
          <w:szCs w:val="18"/>
        </w:rPr>
        <w:t>astoupen</w:t>
      </w:r>
      <w:r>
        <w:rPr>
          <w:rFonts w:eastAsia="Times New Roman" w:cs="Arial"/>
          <w:szCs w:val="18"/>
        </w:rPr>
        <w:t>a</w:t>
      </w:r>
      <w:r w:rsidRPr="00F9571C">
        <w:rPr>
          <w:rFonts w:eastAsia="Times New Roman" w:cs="Arial"/>
          <w:szCs w:val="18"/>
        </w:rPr>
        <w:t xml:space="preserve">:  </w:t>
      </w:r>
      <w:r w:rsidRPr="00F9571C">
        <w:rPr>
          <w:rFonts w:eastAsia="Times New Roman" w:cs="Arial"/>
          <w:szCs w:val="18"/>
        </w:rPr>
        <w:tab/>
      </w:r>
      <w:r w:rsidRPr="00F9571C">
        <w:rPr>
          <w:rFonts w:eastAsia="Times New Roman" w:cs="Arial"/>
          <w:szCs w:val="18"/>
        </w:rPr>
        <w:tab/>
      </w:r>
      <w:r>
        <w:rPr>
          <w:rFonts w:eastAsia="Times New Roman" w:cs="Arial"/>
          <w:szCs w:val="18"/>
        </w:rPr>
        <w:t>Ing. Jiří</w:t>
      </w:r>
      <w:r w:rsidR="000F7F15">
        <w:rPr>
          <w:rFonts w:eastAsia="Times New Roman" w:cs="Arial"/>
          <w:szCs w:val="18"/>
        </w:rPr>
        <w:t>m</w:t>
      </w:r>
      <w:r>
        <w:rPr>
          <w:rFonts w:eastAsia="Times New Roman" w:cs="Arial"/>
          <w:szCs w:val="18"/>
        </w:rPr>
        <w:t xml:space="preserve"> Jirán</w:t>
      </w:r>
      <w:r w:rsidR="000F7F15">
        <w:rPr>
          <w:rFonts w:eastAsia="Times New Roman" w:cs="Arial"/>
          <w:szCs w:val="18"/>
        </w:rPr>
        <w:t>kem</w:t>
      </w:r>
      <w:r>
        <w:rPr>
          <w:rFonts w:eastAsia="Times New Roman" w:cs="Arial"/>
          <w:szCs w:val="18"/>
        </w:rPr>
        <w:t>, pověřený</w:t>
      </w:r>
      <w:r w:rsidR="000F7F15">
        <w:rPr>
          <w:rFonts w:eastAsia="Times New Roman" w:cs="Arial"/>
          <w:szCs w:val="18"/>
        </w:rPr>
        <w:t>m</w:t>
      </w:r>
      <w:r>
        <w:rPr>
          <w:rFonts w:eastAsia="Times New Roman" w:cs="Arial"/>
          <w:szCs w:val="18"/>
        </w:rPr>
        <w:t xml:space="preserve"> řízením krajské pobočky</w:t>
      </w:r>
      <w:r w:rsidRPr="00F9571C">
        <w:rPr>
          <w:rFonts w:eastAsia="Times New Roman" w:cs="Calibri"/>
          <w:sz w:val="28"/>
          <w:lang w:eastAsia="cs-CZ"/>
        </w:rPr>
        <w:t xml:space="preserve"> </w:t>
      </w:r>
    </w:p>
    <w:p w:rsidR="000B0CB7" w:rsidRPr="00F9571C" w:rsidRDefault="000B0CB7" w:rsidP="000B0CB7">
      <w:pPr>
        <w:tabs>
          <w:tab w:val="left" w:pos="2552"/>
          <w:tab w:val="left" w:pos="2694"/>
        </w:tabs>
        <w:spacing w:after="0" w:line="240" w:lineRule="atLeast"/>
        <w:ind w:left="1410" w:right="-284" w:hanging="1410"/>
        <w:jc w:val="both"/>
        <w:rPr>
          <w:rFonts w:eastAsia="Times New Roman" w:cs="Arial"/>
          <w:szCs w:val="18"/>
        </w:rPr>
      </w:pPr>
      <w:r w:rsidRPr="00F9571C">
        <w:rPr>
          <w:rFonts w:eastAsia="Times New Roman" w:cs="Arial"/>
          <w:szCs w:val="18"/>
        </w:rPr>
        <w:t xml:space="preserve">IČO: </w:t>
      </w:r>
      <w:r w:rsidRPr="00F9571C">
        <w:rPr>
          <w:rFonts w:eastAsia="Times New Roman" w:cs="Arial"/>
          <w:szCs w:val="18"/>
        </w:rPr>
        <w:tab/>
      </w:r>
      <w:r w:rsidRPr="00F9571C">
        <w:rPr>
          <w:rFonts w:eastAsia="Times New Roman" w:cs="Arial"/>
          <w:szCs w:val="18"/>
        </w:rPr>
        <w:tab/>
      </w:r>
      <w:r w:rsidRPr="000B0CB7">
        <w:rPr>
          <w:rFonts w:eastAsia="Times New Roman" w:cs="Arial"/>
          <w:b/>
          <w:szCs w:val="18"/>
        </w:rPr>
        <w:t>724 96 991</w:t>
      </w:r>
    </w:p>
    <w:p w:rsidR="000B0CB7" w:rsidRPr="000B0CB7" w:rsidRDefault="000B0CB7" w:rsidP="000B0CB7">
      <w:pPr>
        <w:tabs>
          <w:tab w:val="left" w:pos="2552"/>
        </w:tabs>
        <w:spacing w:after="0" w:line="240" w:lineRule="atLeast"/>
        <w:ind w:left="2552" w:right="-284" w:hanging="2552"/>
        <w:rPr>
          <w:rFonts w:eastAsia="Times New Roman" w:cs="Arial"/>
          <w:b/>
          <w:szCs w:val="18"/>
        </w:rPr>
      </w:pPr>
      <w:r w:rsidRPr="000B0CB7">
        <w:rPr>
          <w:rFonts w:eastAsia="Times New Roman" w:cs="Arial"/>
          <w:b/>
          <w:szCs w:val="18"/>
        </w:rPr>
        <w:t>kontaktní a fakturační adresa:  Úřad práce České republiky</w:t>
      </w:r>
      <w:r w:rsidR="0077358C">
        <w:rPr>
          <w:rFonts w:eastAsia="Times New Roman" w:cs="Arial"/>
          <w:b/>
          <w:szCs w:val="18"/>
        </w:rPr>
        <w:t>, K</w:t>
      </w:r>
      <w:r w:rsidRPr="000B0CB7">
        <w:rPr>
          <w:rFonts w:eastAsia="Times New Roman" w:cs="Arial"/>
          <w:b/>
          <w:szCs w:val="18"/>
        </w:rPr>
        <w:t>rajská pobočka v Karlových Varech, Závodní 385/98, 360 01 Karlovy Vary</w:t>
      </w:r>
    </w:p>
    <w:p w:rsidR="000B0CB7" w:rsidRPr="000B0CB7" w:rsidRDefault="000B0CB7" w:rsidP="000B0CB7">
      <w:pPr>
        <w:tabs>
          <w:tab w:val="left" w:pos="2552"/>
        </w:tabs>
        <w:spacing w:after="0" w:line="240" w:lineRule="atLeast"/>
        <w:ind w:right="-284"/>
        <w:jc w:val="both"/>
        <w:rPr>
          <w:rFonts w:eastAsia="Times New Roman" w:cs="Arial"/>
          <w:b/>
          <w:szCs w:val="18"/>
          <w:lang w:eastAsia="cs-CZ"/>
        </w:rPr>
      </w:pPr>
      <w:r w:rsidRPr="000B0CB7">
        <w:rPr>
          <w:rFonts w:eastAsia="Times New Roman" w:cs="Arial"/>
          <w:b/>
          <w:szCs w:val="18"/>
          <w:lang w:eastAsia="cs-CZ"/>
        </w:rPr>
        <w:t>bankovní spojení:</w:t>
      </w:r>
      <w:r w:rsidRPr="000B0CB7">
        <w:rPr>
          <w:rFonts w:eastAsia="Times New Roman" w:cs="Arial"/>
          <w:b/>
          <w:szCs w:val="18"/>
          <w:lang w:eastAsia="cs-CZ"/>
        </w:rPr>
        <w:tab/>
        <w:t>Česká národní banka</w:t>
      </w:r>
    </w:p>
    <w:p w:rsidR="000B0CB7" w:rsidRPr="000B0CB7" w:rsidRDefault="000B0CB7" w:rsidP="000B0CB7">
      <w:pPr>
        <w:tabs>
          <w:tab w:val="left" w:pos="2552"/>
        </w:tabs>
        <w:spacing w:after="0" w:line="240" w:lineRule="atLeast"/>
        <w:ind w:right="-284"/>
        <w:jc w:val="both"/>
        <w:rPr>
          <w:rFonts w:eastAsia="Times New Roman" w:cs="Arial"/>
          <w:b/>
          <w:szCs w:val="18"/>
          <w:lang w:eastAsia="cs-CZ"/>
        </w:rPr>
      </w:pPr>
      <w:r w:rsidRPr="000B0CB7">
        <w:rPr>
          <w:rFonts w:eastAsia="Times New Roman" w:cs="Arial"/>
          <w:b/>
          <w:szCs w:val="18"/>
          <w:lang w:eastAsia="cs-CZ"/>
        </w:rPr>
        <w:t>číslo účtu:</w:t>
      </w:r>
      <w:r w:rsidRPr="000B0CB7">
        <w:rPr>
          <w:rFonts w:eastAsia="Times New Roman" w:cs="Arial"/>
          <w:b/>
          <w:szCs w:val="18"/>
          <w:lang w:eastAsia="cs-CZ"/>
        </w:rPr>
        <w:tab/>
      </w:r>
      <w:r w:rsidRPr="000B0CB7">
        <w:rPr>
          <w:rFonts w:cs="Arial CE"/>
          <w:b/>
          <w:color w:val="000000"/>
          <w:szCs w:val="19"/>
        </w:rPr>
        <w:t>47825341/0710</w:t>
      </w:r>
    </w:p>
    <w:p w:rsidR="000B0CB7" w:rsidRPr="000B0CB7" w:rsidRDefault="000B0CB7" w:rsidP="000B0CB7">
      <w:pPr>
        <w:tabs>
          <w:tab w:val="left" w:pos="2552"/>
        </w:tabs>
        <w:spacing w:after="0" w:line="240" w:lineRule="atLeast"/>
        <w:ind w:right="-284"/>
        <w:jc w:val="both"/>
        <w:rPr>
          <w:rFonts w:eastAsia="Times New Roman" w:cs="Arial"/>
          <w:b/>
          <w:szCs w:val="18"/>
          <w:lang w:eastAsia="cs-CZ"/>
        </w:rPr>
      </w:pPr>
      <w:r w:rsidRPr="000B0CB7">
        <w:rPr>
          <w:rFonts w:eastAsia="Times New Roman" w:cs="Arial"/>
          <w:b/>
          <w:szCs w:val="18"/>
          <w:lang w:eastAsia="cs-CZ"/>
        </w:rPr>
        <w:t>ID datové schránky</w:t>
      </w:r>
      <w:r w:rsidRPr="000B0CB7">
        <w:rPr>
          <w:rFonts w:eastAsia="Times New Roman" w:cs="Arial"/>
          <w:b/>
          <w:szCs w:val="18"/>
          <w:lang w:eastAsia="cs-CZ"/>
        </w:rPr>
        <w:tab/>
      </w:r>
      <w:r w:rsidRPr="000B0CB7">
        <w:rPr>
          <w:rFonts w:cs="Arial CE"/>
          <w:b/>
          <w:color w:val="000000"/>
          <w:szCs w:val="19"/>
        </w:rPr>
        <w:t>xgmzpcw</w:t>
      </w:r>
      <w:r w:rsidRPr="000B0CB7">
        <w:rPr>
          <w:rFonts w:eastAsia="Times New Roman" w:cs="Arial"/>
          <w:b/>
          <w:szCs w:val="18"/>
          <w:lang w:eastAsia="cs-CZ"/>
        </w:rPr>
        <w:t xml:space="preserve">  </w:t>
      </w:r>
    </w:p>
    <w:p w:rsidR="000B0CB7" w:rsidRPr="000B0CB7" w:rsidRDefault="000B0CB7" w:rsidP="000B0CB7">
      <w:pPr>
        <w:tabs>
          <w:tab w:val="left" w:pos="2552"/>
        </w:tabs>
        <w:spacing w:after="0" w:line="240" w:lineRule="atLeast"/>
        <w:ind w:right="-284"/>
        <w:jc w:val="both"/>
        <w:rPr>
          <w:rFonts w:eastAsia="Times New Roman" w:cs="Arial"/>
          <w:b/>
          <w:szCs w:val="18"/>
          <w:lang w:eastAsia="cs-CZ"/>
        </w:rPr>
      </w:pPr>
      <w:r w:rsidRPr="000B0CB7">
        <w:rPr>
          <w:rFonts w:eastAsia="Times New Roman" w:cs="Arial"/>
          <w:b/>
          <w:szCs w:val="18"/>
          <w:lang w:eastAsia="cs-CZ"/>
        </w:rPr>
        <w:t>(dále jen „objednatel“)</w:t>
      </w:r>
    </w:p>
    <w:p w:rsidR="000B0CB7" w:rsidRPr="00F9571C" w:rsidRDefault="000B0CB7" w:rsidP="000B0CB7">
      <w:pPr>
        <w:tabs>
          <w:tab w:val="left" w:pos="2552"/>
        </w:tabs>
        <w:spacing w:after="0" w:line="240" w:lineRule="atLeast"/>
        <w:ind w:right="-284"/>
        <w:jc w:val="both"/>
        <w:rPr>
          <w:rFonts w:eastAsia="Times New Roman" w:cs="Arial"/>
          <w:sz w:val="18"/>
          <w:szCs w:val="18"/>
        </w:rPr>
      </w:pPr>
    </w:p>
    <w:p w:rsidR="000B0CB7" w:rsidRPr="00F9571C" w:rsidRDefault="000B0CB7" w:rsidP="000B0CB7">
      <w:pPr>
        <w:spacing w:before="120" w:after="120" w:line="240" w:lineRule="atLeast"/>
        <w:ind w:right="-284"/>
        <w:jc w:val="both"/>
        <w:rPr>
          <w:rFonts w:eastAsia="Times New Roman" w:cs="Arial"/>
          <w:szCs w:val="18"/>
          <w:lang w:eastAsia="cs-CZ"/>
        </w:rPr>
      </w:pPr>
      <w:r w:rsidRPr="00F9571C">
        <w:rPr>
          <w:rFonts w:eastAsia="Times New Roman" w:cs="Arial"/>
          <w:szCs w:val="18"/>
          <w:lang w:eastAsia="cs-CZ"/>
        </w:rPr>
        <w:t>a</w:t>
      </w:r>
    </w:p>
    <w:p w:rsidR="000B0CB7" w:rsidRPr="00F9571C" w:rsidRDefault="000B0CB7" w:rsidP="000B0CB7">
      <w:pPr>
        <w:spacing w:after="0" w:line="240" w:lineRule="atLeast"/>
        <w:ind w:right="-284"/>
        <w:jc w:val="both"/>
        <w:rPr>
          <w:rFonts w:eastAsia="Times New Roman" w:cs="Arial"/>
          <w:szCs w:val="18"/>
          <w:lang w:eastAsia="cs-CZ"/>
        </w:rPr>
      </w:pPr>
      <w:r w:rsidRPr="00F9571C">
        <w:rPr>
          <w:rFonts w:eastAsia="Times New Roman" w:cs="Arial"/>
          <w:szCs w:val="18"/>
          <w:lang w:eastAsia="cs-CZ"/>
        </w:rPr>
        <w:t>Název</w:t>
      </w:r>
      <w:r>
        <w:rPr>
          <w:rFonts w:eastAsia="Times New Roman" w:cs="Arial"/>
          <w:szCs w:val="18"/>
          <w:lang w:eastAsia="cs-CZ"/>
        </w:rPr>
        <w:t>/obchodní firma</w:t>
      </w:r>
      <w:r w:rsidRPr="00F9571C">
        <w:rPr>
          <w:rFonts w:eastAsia="Times New Roman" w:cs="Arial"/>
          <w:szCs w:val="18"/>
          <w:lang w:eastAsia="cs-CZ"/>
        </w:rPr>
        <w:t>:</w:t>
      </w:r>
      <w:r>
        <w:rPr>
          <w:rFonts w:eastAsia="Times New Roman" w:cs="Arial"/>
          <w:szCs w:val="18"/>
          <w:lang w:eastAsia="cs-CZ"/>
        </w:rPr>
        <w:t xml:space="preserve"> </w:t>
      </w:r>
      <w:r>
        <w:rPr>
          <w:rFonts w:eastAsia="Times New Roman" w:cs="Arial"/>
          <w:szCs w:val="18"/>
          <w:lang w:eastAsia="cs-CZ"/>
        </w:rPr>
        <w:tab/>
      </w:r>
      <w:r w:rsidRPr="00F9571C">
        <w:rPr>
          <w:rFonts w:eastAsia="Times New Roman" w:cs="Arial"/>
          <w:szCs w:val="18"/>
          <w:lang w:eastAsia="cs-CZ"/>
        </w:rPr>
        <w:tab/>
      </w:r>
      <w:r w:rsidRPr="00F9571C">
        <w:rPr>
          <w:rFonts w:eastAsia="Times New Roman" w:cs="Arial"/>
          <w:szCs w:val="18"/>
          <w:highlight w:val="yellow"/>
          <w:lang w:eastAsia="cs-CZ"/>
        </w:rPr>
        <w:t>………………………………………………………..</w:t>
      </w:r>
    </w:p>
    <w:p w:rsidR="000B0CB7" w:rsidRPr="00F9571C" w:rsidRDefault="000B0CB7" w:rsidP="000B0CB7">
      <w:pPr>
        <w:spacing w:after="0" w:line="240" w:lineRule="atLeast"/>
        <w:ind w:right="-284"/>
        <w:jc w:val="both"/>
        <w:rPr>
          <w:rFonts w:eastAsia="Times New Roman" w:cs="Arial"/>
          <w:szCs w:val="18"/>
          <w:lang w:eastAsia="cs-CZ"/>
        </w:rPr>
      </w:pPr>
      <w:r>
        <w:rPr>
          <w:rFonts w:eastAsia="Times New Roman" w:cs="Arial"/>
          <w:szCs w:val="18"/>
          <w:lang w:eastAsia="cs-CZ"/>
        </w:rPr>
        <w:t>s</w:t>
      </w:r>
      <w:r w:rsidRPr="00F9571C">
        <w:rPr>
          <w:rFonts w:eastAsia="Times New Roman" w:cs="Arial"/>
          <w:szCs w:val="18"/>
          <w:lang w:eastAsia="cs-CZ"/>
        </w:rPr>
        <w:t xml:space="preserve">ídlo: </w:t>
      </w:r>
      <w:r w:rsidRPr="00F9571C">
        <w:rPr>
          <w:rFonts w:eastAsia="Times New Roman" w:cs="Arial"/>
          <w:szCs w:val="18"/>
          <w:lang w:eastAsia="cs-CZ"/>
        </w:rPr>
        <w:tab/>
      </w:r>
      <w:r w:rsidRPr="00F9571C">
        <w:rPr>
          <w:rFonts w:eastAsia="Times New Roman" w:cs="Arial"/>
          <w:szCs w:val="18"/>
          <w:lang w:eastAsia="cs-CZ"/>
        </w:rPr>
        <w:tab/>
      </w:r>
      <w:r w:rsidRPr="00F9571C">
        <w:rPr>
          <w:rFonts w:eastAsia="Times New Roman" w:cs="Arial"/>
          <w:szCs w:val="18"/>
          <w:lang w:eastAsia="cs-CZ"/>
        </w:rPr>
        <w:tab/>
      </w:r>
      <w:r w:rsidRPr="00F9571C">
        <w:rPr>
          <w:rFonts w:eastAsia="Times New Roman" w:cs="Arial"/>
          <w:szCs w:val="18"/>
          <w:lang w:eastAsia="cs-CZ"/>
        </w:rPr>
        <w:tab/>
      </w:r>
      <w:r w:rsidRPr="00F9571C">
        <w:rPr>
          <w:rFonts w:eastAsia="Times New Roman" w:cs="Arial"/>
          <w:szCs w:val="18"/>
          <w:highlight w:val="yellow"/>
          <w:lang w:eastAsia="cs-CZ"/>
        </w:rPr>
        <w:t>………………………………………………………..</w:t>
      </w:r>
    </w:p>
    <w:p w:rsidR="000B0CB7" w:rsidRPr="00F9571C" w:rsidRDefault="000B0CB7" w:rsidP="000B0CB7">
      <w:pPr>
        <w:spacing w:after="0" w:line="240" w:lineRule="atLeast"/>
        <w:ind w:right="-284"/>
        <w:jc w:val="both"/>
        <w:rPr>
          <w:rFonts w:eastAsia="Times New Roman" w:cs="Arial"/>
          <w:szCs w:val="18"/>
          <w:highlight w:val="yellow"/>
          <w:lang w:eastAsia="cs-CZ"/>
        </w:rPr>
      </w:pPr>
      <w:r>
        <w:rPr>
          <w:rFonts w:eastAsia="Times New Roman" w:cs="Arial"/>
          <w:szCs w:val="18"/>
          <w:lang w:eastAsia="cs-CZ"/>
        </w:rPr>
        <w:t>z</w:t>
      </w:r>
      <w:r w:rsidRPr="00F9571C">
        <w:rPr>
          <w:rFonts w:eastAsia="Times New Roman" w:cs="Arial"/>
          <w:szCs w:val="18"/>
          <w:lang w:eastAsia="cs-CZ"/>
        </w:rPr>
        <w:t>astoupen</w:t>
      </w:r>
      <w:r>
        <w:rPr>
          <w:rFonts w:eastAsia="Times New Roman" w:cs="Arial"/>
          <w:szCs w:val="18"/>
          <w:lang w:eastAsia="cs-CZ"/>
        </w:rPr>
        <w:t>a</w:t>
      </w:r>
      <w:r w:rsidRPr="00F9571C">
        <w:rPr>
          <w:rFonts w:eastAsia="Times New Roman" w:cs="Arial"/>
          <w:szCs w:val="18"/>
          <w:lang w:eastAsia="cs-CZ"/>
        </w:rPr>
        <w:t xml:space="preserve">: </w:t>
      </w:r>
      <w:r w:rsidRPr="00F9571C">
        <w:rPr>
          <w:rFonts w:eastAsia="Times New Roman" w:cs="Arial"/>
          <w:szCs w:val="18"/>
          <w:lang w:eastAsia="cs-CZ"/>
        </w:rPr>
        <w:tab/>
      </w:r>
      <w:r w:rsidRPr="00F9571C">
        <w:rPr>
          <w:rFonts w:eastAsia="Times New Roman" w:cs="Arial"/>
          <w:szCs w:val="18"/>
          <w:lang w:eastAsia="cs-CZ"/>
        </w:rPr>
        <w:tab/>
      </w:r>
      <w:r w:rsidRPr="00F9571C">
        <w:rPr>
          <w:rFonts w:eastAsia="Times New Roman" w:cs="Arial"/>
          <w:szCs w:val="18"/>
          <w:lang w:eastAsia="cs-CZ"/>
        </w:rPr>
        <w:tab/>
      </w:r>
      <w:r w:rsidRPr="00F9571C">
        <w:rPr>
          <w:rFonts w:eastAsia="Times New Roman" w:cs="Arial"/>
          <w:szCs w:val="18"/>
          <w:highlight w:val="yellow"/>
          <w:lang w:eastAsia="cs-CZ"/>
        </w:rPr>
        <w:t>………………………………………………………..</w:t>
      </w:r>
    </w:p>
    <w:p w:rsidR="000B0CB7" w:rsidRPr="00F9571C" w:rsidRDefault="000B0CB7" w:rsidP="000B0CB7">
      <w:pPr>
        <w:spacing w:after="0" w:line="240" w:lineRule="atLeast"/>
        <w:ind w:right="-284"/>
        <w:jc w:val="both"/>
        <w:rPr>
          <w:rFonts w:eastAsia="Times New Roman" w:cs="Arial"/>
          <w:szCs w:val="18"/>
          <w:lang w:eastAsia="cs-CZ"/>
        </w:rPr>
      </w:pPr>
      <w:r w:rsidRPr="00F9571C">
        <w:rPr>
          <w:rFonts w:eastAsia="Times New Roman" w:cs="Arial"/>
          <w:szCs w:val="18"/>
          <w:lang w:eastAsia="cs-CZ"/>
        </w:rPr>
        <w:t>IČO/datum narození:</w:t>
      </w:r>
      <w:r w:rsidRPr="00F9571C">
        <w:rPr>
          <w:rFonts w:eastAsia="Times New Roman" w:cs="Arial"/>
          <w:szCs w:val="18"/>
          <w:lang w:eastAsia="cs-CZ"/>
        </w:rPr>
        <w:tab/>
      </w:r>
      <w:r w:rsidRPr="00F9571C">
        <w:rPr>
          <w:rFonts w:eastAsia="Times New Roman" w:cs="Arial"/>
          <w:szCs w:val="18"/>
          <w:lang w:eastAsia="cs-CZ"/>
        </w:rPr>
        <w:tab/>
      </w:r>
      <w:r w:rsidRPr="00F9571C">
        <w:rPr>
          <w:rFonts w:eastAsia="Times New Roman" w:cs="Arial"/>
          <w:szCs w:val="18"/>
          <w:highlight w:val="yellow"/>
          <w:lang w:eastAsia="cs-CZ"/>
        </w:rPr>
        <w:t>………………………………………………………..</w:t>
      </w:r>
    </w:p>
    <w:p w:rsidR="000B0CB7" w:rsidRPr="000B0CB7" w:rsidRDefault="000B0CB7" w:rsidP="000B0CB7">
      <w:pPr>
        <w:spacing w:after="0" w:line="240" w:lineRule="atLeast"/>
        <w:ind w:right="-284"/>
        <w:jc w:val="both"/>
        <w:rPr>
          <w:rFonts w:eastAsia="Times New Roman" w:cs="Arial"/>
          <w:b/>
          <w:szCs w:val="18"/>
          <w:lang w:eastAsia="cs-CZ"/>
        </w:rPr>
      </w:pPr>
      <w:r w:rsidRPr="000B0CB7">
        <w:rPr>
          <w:rFonts w:eastAsia="Times New Roman" w:cs="Arial"/>
          <w:b/>
          <w:szCs w:val="18"/>
          <w:lang w:eastAsia="cs-CZ"/>
        </w:rPr>
        <w:t>kontaktní a fakturační adresa:</w:t>
      </w:r>
      <w:r w:rsidRPr="000B0CB7">
        <w:rPr>
          <w:rFonts w:eastAsia="Times New Roman" w:cs="Arial"/>
          <w:b/>
          <w:szCs w:val="18"/>
          <w:lang w:eastAsia="cs-CZ"/>
        </w:rPr>
        <w:tab/>
      </w:r>
      <w:r w:rsidRPr="000B0CB7">
        <w:rPr>
          <w:rFonts w:eastAsia="Times New Roman" w:cs="Arial"/>
          <w:b/>
          <w:szCs w:val="18"/>
          <w:highlight w:val="yellow"/>
          <w:lang w:eastAsia="cs-CZ"/>
        </w:rPr>
        <w:t>………………………………………………………..</w:t>
      </w:r>
    </w:p>
    <w:p w:rsidR="000B0CB7" w:rsidRPr="000B0CB7" w:rsidRDefault="000B0CB7" w:rsidP="000B0CB7">
      <w:pPr>
        <w:spacing w:after="0" w:line="240" w:lineRule="atLeast"/>
        <w:ind w:right="-284"/>
        <w:jc w:val="both"/>
        <w:rPr>
          <w:rFonts w:eastAsia="Times New Roman" w:cs="Arial"/>
          <w:b/>
          <w:szCs w:val="18"/>
          <w:lang w:eastAsia="cs-CZ"/>
        </w:rPr>
      </w:pPr>
      <w:r w:rsidRPr="000B0CB7">
        <w:rPr>
          <w:rFonts w:eastAsia="Times New Roman" w:cs="Arial"/>
          <w:b/>
          <w:szCs w:val="18"/>
          <w:lang w:eastAsia="cs-CZ"/>
        </w:rPr>
        <w:t xml:space="preserve">bankovní spojení: </w:t>
      </w:r>
      <w:r w:rsidRPr="000B0CB7">
        <w:rPr>
          <w:rFonts w:eastAsia="Times New Roman" w:cs="Arial"/>
          <w:b/>
          <w:szCs w:val="18"/>
          <w:lang w:eastAsia="cs-CZ"/>
        </w:rPr>
        <w:tab/>
      </w:r>
      <w:r w:rsidRPr="000B0CB7">
        <w:rPr>
          <w:rFonts w:eastAsia="Times New Roman" w:cs="Arial"/>
          <w:b/>
          <w:szCs w:val="18"/>
          <w:lang w:eastAsia="cs-CZ"/>
        </w:rPr>
        <w:tab/>
      </w:r>
      <w:r w:rsidRPr="000B0CB7">
        <w:rPr>
          <w:rFonts w:eastAsia="Times New Roman" w:cs="Arial"/>
          <w:b/>
          <w:szCs w:val="18"/>
          <w:highlight w:val="yellow"/>
          <w:lang w:eastAsia="cs-CZ"/>
        </w:rPr>
        <w:t>………………………………………………………..</w:t>
      </w:r>
    </w:p>
    <w:p w:rsidR="000B0CB7" w:rsidRPr="000B0CB7" w:rsidRDefault="000B0CB7" w:rsidP="000B0CB7">
      <w:pPr>
        <w:spacing w:after="0" w:line="240" w:lineRule="atLeast"/>
        <w:ind w:right="-284"/>
        <w:jc w:val="both"/>
        <w:rPr>
          <w:rFonts w:eastAsia="Times New Roman" w:cs="Arial"/>
          <w:b/>
          <w:szCs w:val="18"/>
          <w:lang w:eastAsia="cs-CZ"/>
        </w:rPr>
      </w:pPr>
      <w:r w:rsidRPr="000B0CB7">
        <w:rPr>
          <w:rFonts w:eastAsia="Times New Roman" w:cs="Arial"/>
          <w:b/>
          <w:szCs w:val="18"/>
          <w:lang w:eastAsia="cs-CZ"/>
        </w:rPr>
        <w:t xml:space="preserve">číslo účtu: </w:t>
      </w:r>
      <w:r w:rsidRPr="000B0CB7">
        <w:rPr>
          <w:rFonts w:eastAsia="Times New Roman" w:cs="Arial"/>
          <w:b/>
          <w:szCs w:val="18"/>
          <w:lang w:eastAsia="cs-CZ"/>
        </w:rPr>
        <w:tab/>
      </w:r>
      <w:r w:rsidRPr="000B0CB7">
        <w:rPr>
          <w:rFonts w:eastAsia="Times New Roman" w:cs="Arial"/>
          <w:b/>
          <w:szCs w:val="18"/>
          <w:lang w:eastAsia="cs-CZ"/>
        </w:rPr>
        <w:tab/>
      </w:r>
      <w:r w:rsidRPr="000B0CB7">
        <w:rPr>
          <w:rFonts w:eastAsia="Times New Roman" w:cs="Arial"/>
          <w:b/>
          <w:szCs w:val="18"/>
          <w:lang w:eastAsia="cs-CZ"/>
        </w:rPr>
        <w:tab/>
      </w:r>
      <w:r w:rsidRPr="000B0CB7">
        <w:rPr>
          <w:rFonts w:eastAsia="Times New Roman" w:cs="Arial"/>
          <w:b/>
          <w:szCs w:val="18"/>
          <w:highlight w:val="yellow"/>
          <w:lang w:eastAsia="cs-CZ"/>
        </w:rPr>
        <w:t>………………………………………………………..</w:t>
      </w:r>
    </w:p>
    <w:p w:rsidR="000B0CB7" w:rsidRPr="000B0CB7" w:rsidRDefault="000B0CB7" w:rsidP="000B0CB7">
      <w:pPr>
        <w:spacing w:after="0" w:line="240" w:lineRule="atLeast"/>
        <w:ind w:right="-284"/>
        <w:jc w:val="both"/>
        <w:rPr>
          <w:rFonts w:eastAsia="Times New Roman" w:cs="Arial"/>
          <w:b/>
          <w:szCs w:val="18"/>
          <w:highlight w:val="yellow"/>
          <w:lang w:eastAsia="cs-CZ"/>
        </w:rPr>
      </w:pPr>
      <w:r w:rsidRPr="000B0CB7">
        <w:rPr>
          <w:rFonts w:eastAsia="Times New Roman" w:cs="Arial"/>
          <w:b/>
          <w:szCs w:val="18"/>
          <w:lang w:eastAsia="cs-CZ"/>
        </w:rPr>
        <w:t>ID datové schránky</w:t>
      </w:r>
      <w:r w:rsidRPr="000B0CB7">
        <w:rPr>
          <w:rFonts w:eastAsia="Times New Roman" w:cs="Arial"/>
          <w:b/>
          <w:szCs w:val="18"/>
          <w:lang w:eastAsia="cs-CZ"/>
        </w:rPr>
        <w:tab/>
      </w:r>
      <w:r w:rsidRPr="000B0CB7">
        <w:rPr>
          <w:rFonts w:eastAsia="Times New Roman" w:cs="Arial"/>
          <w:b/>
          <w:szCs w:val="18"/>
          <w:lang w:eastAsia="cs-CZ"/>
        </w:rPr>
        <w:tab/>
      </w:r>
      <w:r w:rsidRPr="000B0CB7">
        <w:rPr>
          <w:rFonts w:eastAsia="Times New Roman" w:cs="Arial"/>
          <w:b/>
          <w:szCs w:val="18"/>
          <w:highlight w:val="yellow"/>
          <w:lang w:eastAsia="cs-CZ"/>
        </w:rPr>
        <w:t>………………………………………………………..</w:t>
      </w:r>
    </w:p>
    <w:p w:rsidR="000B0CB7" w:rsidRPr="000B0CB7" w:rsidRDefault="000B0CB7" w:rsidP="000B0CB7">
      <w:pPr>
        <w:spacing w:after="0" w:line="240" w:lineRule="atLeast"/>
        <w:ind w:right="-284"/>
        <w:jc w:val="both"/>
        <w:rPr>
          <w:rFonts w:eastAsia="Times New Roman" w:cs="Arial"/>
          <w:b/>
          <w:szCs w:val="18"/>
          <w:lang w:eastAsia="cs-CZ"/>
        </w:rPr>
      </w:pPr>
      <w:r w:rsidRPr="000B0CB7">
        <w:rPr>
          <w:rFonts w:eastAsia="Times New Roman" w:cs="Arial"/>
          <w:b/>
          <w:szCs w:val="18"/>
          <w:lang w:eastAsia="cs-CZ"/>
        </w:rPr>
        <w:t xml:space="preserve">(dále jen „dodavatel“) </w:t>
      </w:r>
    </w:p>
    <w:p w:rsidR="000B0CB7" w:rsidRPr="00F9571C" w:rsidRDefault="000B0CB7" w:rsidP="000B0CB7">
      <w:pPr>
        <w:spacing w:after="0" w:line="240" w:lineRule="atLeast"/>
        <w:ind w:right="-284"/>
        <w:jc w:val="both"/>
        <w:rPr>
          <w:rFonts w:eastAsia="Times New Roman" w:cs="Arial"/>
          <w:szCs w:val="18"/>
          <w:lang w:eastAsia="cs-CZ"/>
        </w:rPr>
      </w:pPr>
      <w:r w:rsidRPr="00F9571C">
        <w:rPr>
          <w:rFonts w:eastAsia="Times New Roman" w:cs="Arial"/>
          <w:szCs w:val="18"/>
          <w:lang w:eastAsia="cs-CZ"/>
        </w:rPr>
        <w:tab/>
      </w:r>
      <w:r w:rsidRPr="00F9571C">
        <w:rPr>
          <w:rFonts w:eastAsia="Times New Roman" w:cs="Arial"/>
          <w:szCs w:val="18"/>
          <w:lang w:eastAsia="cs-CZ"/>
        </w:rPr>
        <w:tab/>
      </w:r>
    </w:p>
    <w:p w:rsidR="00B575C8" w:rsidRPr="00F9571C" w:rsidRDefault="00B575C8" w:rsidP="00540CEC">
      <w:pPr>
        <w:spacing w:after="0" w:line="240" w:lineRule="atLeast"/>
        <w:ind w:right="-284"/>
        <w:jc w:val="both"/>
        <w:rPr>
          <w:rFonts w:eastAsia="Times New Roman" w:cs="Arial"/>
          <w:szCs w:val="18"/>
          <w:lang w:eastAsia="cs-CZ"/>
        </w:rPr>
      </w:pPr>
      <w:r w:rsidRPr="00F9571C">
        <w:rPr>
          <w:rFonts w:eastAsia="Times New Roman" w:cs="Arial"/>
          <w:szCs w:val="18"/>
          <w:lang w:eastAsia="cs-CZ"/>
        </w:rPr>
        <w:tab/>
      </w:r>
      <w:r w:rsidRPr="00F9571C">
        <w:rPr>
          <w:rFonts w:eastAsia="Times New Roman" w:cs="Arial"/>
          <w:szCs w:val="18"/>
          <w:lang w:eastAsia="cs-CZ"/>
        </w:rPr>
        <w:tab/>
      </w:r>
    </w:p>
    <w:p w:rsidR="00540CEC" w:rsidRPr="00F9571C" w:rsidRDefault="00540CEC" w:rsidP="00540CEC">
      <w:pPr>
        <w:spacing w:before="240" w:after="0" w:line="240" w:lineRule="atLeast"/>
        <w:ind w:right="-284"/>
        <w:jc w:val="both"/>
        <w:rPr>
          <w:rFonts w:eastAsia="Times New Roman" w:cs="Arial"/>
          <w:szCs w:val="18"/>
          <w:lang w:eastAsia="cs-CZ"/>
        </w:rPr>
      </w:pPr>
      <w:r w:rsidRPr="00F9571C">
        <w:rPr>
          <w:rFonts w:eastAsia="Times New Roman" w:cs="Arial"/>
          <w:szCs w:val="18"/>
          <w:lang w:eastAsia="cs-CZ"/>
        </w:rPr>
        <w:t xml:space="preserve">uzavřely níže uvedeného dne, měsíce a roku následující </w:t>
      </w:r>
      <w:r w:rsidR="001E64DB">
        <w:rPr>
          <w:rFonts w:eastAsia="Times New Roman" w:cs="Arial"/>
          <w:szCs w:val="18"/>
          <w:lang w:eastAsia="cs-CZ"/>
        </w:rPr>
        <w:t>r</w:t>
      </w:r>
      <w:r w:rsidRPr="00F9571C">
        <w:rPr>
          <w:rFonts w:eastAsia="Times New Roman" w:cs="Arial"/>
          <w:szCs w:val="18"/>
          <w:lang w:eastAsia="cs-CZ"/>
        </w:rPr>
        <w:t xml:space="preserve">ámcovou </w:t>
      </w:r>
      <w:r w:rsidR="002B0A90" w:rsidRPr="00F9571C">
        <w:rPr>
          <w:rFonts w:eastAsia="Times New Roman" w:cs="Arial"/>
          <w:szCs w:val="18"/>
          <w:lang w:eastAsia="cs-CZ"/>
        </w:rPr>
        <w:t>dohodu</w:t>
      </w:r>
      <w:r w:rsidRPr="00F9571C">
        <w:rPr>
          <w:rFonts w:eastAsia="Times New Roman" w:cs="Arial"/>
          <w:szCs w:val="18"/>
          <w:lang w:eastAsia="cs-CZ"/>
        </w:rPr>
        <w:t xml:space="preserve"> o realizaci rekvalifikačních kurzů v souladu s § </w:t>
      </w:r>
      <w:r w:rsidR="002B0A90" w:rsidRPr="00F9571C">
        <w:rPr>
          <w:rFonts w:eastAsia="Times New Roman" w:cs="Arial"/>
          <w:szCs w:val="18"/>
          <w:lang w:eastAsia="cs-CZ"/>
        </w:rPr>
        <w:t>131</w:t>
      </w:r>
      <w:r w:rsidRPr="00F9571C">
        <w:rPr>
          <w:rFonts w:eastAsia="Times New Roman" w:cs="Arial"/>
          <w:szCs w:val="18"/>
          <w:lang w:eastAsia="cs-CZ"/>
        </w:rPr>
        <w:t xml:space="preserve"> zákona č. 13</w:t>
      </w:r>
      <w:r w:rsidR="002B0A90" w:rsidRPr="00F9571C">
        <w:rPr>
          <w:rFonts w:eastAsia="Times New Roman" w:cs="Arial"/>
          <w:szCs w:val="18"/>
          <w:lang w:eastAsia="cs-CZ"/>
        </w:rPr>
        <w:t>4</w:t>
      </w:r>
      <w:r w:rsidRPr="00F9571C">
        <w:rPr>
          <w:rFonts w:eastAsia="Times New Roman" w:cs="Arial"/>
          <w:szCs w:val="18"/>
          <w:lang w:eastAsia="cs-CZ"/>
        </w:rPr>
        <w:t>/20</w:t>
      </w:r>
      <w:r w:rsidR="002B0A90" w:rsidRPr="00F9571C">
        <w:rPr>
          <w:rFonts w:eastAsia="Times New Roman" w:cs="Arial"/>
          <w:szCs w:val="18"/>
          <w:lang w:eastAsia="cs-CZ"/>
        </w:rPr>
        <w:t>1</w:t>
      </w:r>
      <w:r w:rsidRPr="00F9571C">
        <w:rPr>
          <w:rFonts w:eastAsia="Times New Roman" w:cs="Arial"/>
          <w:szCs w:val="18"/>
          <w:lang w:eastAsia="cs-CZ"/>
        </w:rPr>
        <w:t xml:space="preserve">6 Sb., o </w:t>
      </w:r>
      <w:r w:rsidR="002B0A90" w:rsidRPr="00F9571C">
        <w:rPr>
          <w:rFonts w:eastAsia="Times New Roman" w:cs="Arial"/>
          <w:szCs w:val="18"/>
          <w:lang w:eastAsia="cs-CZ"/>
        </w:rPr>
        <w:t>zadávání veřejných zakázek</w:t>
      </w:r>
      <w:r w:rsidRPr="00F9571C">
        <w:rPr>
          <w:rFonts w:eastAsia="Times New Roman" w:cs="Arial"/>
          <w:szCs w:val="18"/>
          <w:lang w:eastAsia="cs-CZ"/>
        </w:rPr>
        <w:t xml:space="preserve"> (dále jen „</w:t>
      </w:r>
      <w:r w:rsidR="002B0A90" w:rsidRPr="00F9571C">
        <w:rPr>
          <w:rFonts w:eastAsia="Times New Roman" w:cs="Arial"/>
          <w:szCs w:val="18"/>
          <w:lang w:eastAsia="cs-CZ"/>
        </w:rPr>
        <w:t>dohoda</w:t>
      </w:r>
      <w:r w:rsidRPr="00F9571C">
        <w:rPr>
          <w:rFonts w:eastAsia="Times New Roman" w:cs="Arial"/>
          <w:szCs w:val="18"/>
          <w:lang w:eastAsia="cs-CZ"/>
        </w:rPr>
        <w:t>“):</w:t>
      </w:r>
    </w:p>
    <w:p w:rsidR="00540CEC" w:rsidRPr="00F9571C" w:rsidRDefault="00540CEC" w:rsidP="00540CEC">
      <w:pPr>
        <w:spacing w:before="240" w:after="0" w:line="240" w:lineRule="atLeast"/>
        <w:ind w:right="-284"/>
        <w:jc w:val="both"/>
        <w:rPr>
          <w:rFonts w:eastAsia="Times New Roman" w:cs="Arial"/>
          <w:sz w:val="18"/>
          <w:szCs w:val="18"/>
          <w:lang w:eastAsia="cs-CZ"/>
        </w:rPr>
      </w:pPr>
    </w:p>
    <w:p w:rsidR="00540CEC" w:rsidRPr="00F9571C" w:rsidRDefault="00540CEC" w:rsidP="00540CEC">
      <w:pPr>
        <w:spacing w:after="0" w:line="240" w:lineRule="atLeast"/>
        <w:jc w:val="center"/>
        <w:rPr>
          <w:rFonts w:eastAsia="Times New Roman" w:cs="Arial"/>
          <w:b/>
          <w:szCs w:val="18"/>
          <w:lang w:eastAsia="cs-CZ"/>
        </w:rPr>
      </w:pPr>
      <w:r w:rsidRPr="00F9571C">
        <w:rPr>
          <w:rFonts w:eastAsia="Times New Roman" w:cs="Arial"/>
          <w:b/>
          <w:szCs w:val="18"/>
          <w:lang w:eastAsia="cs-CZ"/>
        </w:rPr>
        <w:t>I.</w:t>
      </w:r>
    </w:p>
    <w:p w:rsidR="00540CEC" w:rsidRPr="00F9571C" w:rsidRDefault="00540CEC" w:rsidP="00540CEC">
      <w:pPr>
        <w:spacing w:after="120" w:line="240" w:lineRule="atLeast"/>
        <w:jc w:val="center"/>
        <w:rPr>
          <w:rFonts w:eastAsia="Times New Roman" w:cs="Arial"/>
          <w:b/>
          <w:szCs w:val="18"/>
          <w:lang w:eastAsia="cs-CZ"/>
        </w:rPr>
      </w:pPr>
      <w:r w:rsidRPr="00F9571C">
        <w:rPr>
          <w:rFonts w:eastAsia="Times New Roman" w:cs="Arial"/>
          <w:b/>
          <w:szCs w:val="18"/>
          <w:lang w:eastAsia="cs-CZ"/>
        </w:rPr>
        <w:t>Úvodní ustanovení</w:t>
      </w:r>
    </w:p>
    <w:p w:rsidR="00540CEC" w:rsidRPr="00F9571C" w:rsidRDefault="00540CEC" w:rsidP="00540CEC">
      <w:pPr>
        <w:numPr>
          <w:ilvl w:val="0"/>
          <w:numId w:val="9"/>
        </w:numPr>
        <w:spacing w:after="120" w:line="240" w:lineRule="atLeast"/>
        <w:ind w:left="284" w:right="-284" w:hanging="284"/>
        <w:jc w:val="both"/>
        <w:rPr>
          <w:rFonts w:eastAsia="Times New Roman" w:cs="Arial"/>
          <w:color w:val="000000"/>
          <w:szCs w:val="18"/>
          <w:lang w:eastAsia="cs-CZ"/>
        </w:rPr>
      </w:pPr>
      <w:r w:rsidRPr="00F9571C">
        <w:rPr>
          <w:rFonts w:eastAsia="Times New Roman" w:cs="Arial"/>
          <w:color w:val="000000"/>
          <w:szCs w:val="18"/>
          <w:lang w:eastAsia="cs-CZ"/>
        </w:rPr>
        <w:t xml:space="preserve">Smluvní strany se dohodly na uzavření </w:t>
      </w:r>
      <w:r w:rsidR="00563C3E" w:rsidRPr="00F9571C">
        <w:rPr>
          <w:rFonts w:eastAsia="Times New Roman" w:cs="Arial"/>
          <w:color w:val="000000"/>
          <w:szCs w:val="18"/>
          <w:lang w:eastAsia="cs-CZ"/>
        </w:rPr>
        <w:t>rámcové dohody</w:t>
      </w:r>
      <w:r w:rsidRPr="00F9571C">
        <w:rPr>
          <w:rFonts w:eastAsia="Times New Roman" w:cs="Arial"/>
          <w:color w:val="000000"/>
          <w:szCs w:val="18"/>
          <w:lang w:eastAsia="cs-CZ"/>
        </w:rPr>
        <w:t xml:space="preserve"> o realizaci následujícího rekvalifikačního kurzu:</w:t>
      </w:r>
    </w:p>
    <w:p w:rsidR="00540CEC" w:rsidRPr="00EE5A43" w:rsidRDefault="00F9571C" w:rsidP="00EE5A43">
      <w:pPr>
        <w:shd w:val="clear" w:color="auto" w:fill="FDE9D9" w:themeFill="accent6" w:themeFillTint="33"/>
        <w:spacing w:after="120" w:line="240" w:lineRule="atLeast"/>
        <w:ind w:left="284" w:right="-283"/>
        <w:jc w:val="center"/>
        <w:rPr>
          <w:rFonts w:eastAsia="Times New Roman" w:cs="Arial"/>
          <w:i/>
          <w:szCs w:val="18"/>
          <w:vertAlign w:val="superscript"/>
          <w:lang w:eastAsia="cs-CZ"/>
        </w:rPr>
      </w:pPr>
      <w:r w:rsidRPr="00EE5A43">
        <w:rPr>
          <w:rFonts w:eastAsia="Times New Roman" w:cs="Arial"/>
          <w:i/>
          <w:szCs w:val="18"/>
          <w:lang w:eastAsia="cs-CZ"/>
        </w:rPr>
        <w:t>Bude doplněn</w:t>
      </w:r>
      <w:r w:rsidR="00540CEC" w:rsidRPr="00EE5A43">
        <w:rPr>
          <w:rFonts w:eastAsia="Times New Roman" w:cs="Arial"/>
          <w:i/>
          <w:szCs w:val="18"/>
          <w:lang w:eastAsia="cs-CZ"/>
        </w:rPr>
        <w:t xml:space="preserve"> přesný název rekvalifikačního kurzu.</w:t>
      </w:r>
      <w:r w:rsidR="00540CEC" w:rsidRPr="00EE5A43">
        <w:rPr>
          <w:rFonts w:eastAsia="Times New Roman" w:cs="Arial"/>
          <w:i/>
          <w:szCs w:val="18"/>
          <w:vertAlign w:val="superscript"/>
          <w:lang w:eastAsia="cs-CZ"/>
        </w:rPr>
        <w:footnoteReference w:id="1"/>
      </w:r>
    </w:p>
    <w:p w:rsidR="00540CEC" w:rsidRPr="00F9571C" w:rsidRDefault="00540CEC" w:rsidP="00540CEC">
      <w:pPr>
        <w:numPr>
          <w:ilvl w:val="0"/>
          <w:numId w:val="9"/>
        </w:numPr>
        <w:spacing w:after="120" w:line="240" w:lineRule="atLeast"/>
        <w:ind w:left="284" w:right="-284" w:hanging="284"/>
        <w:jc w:val="both"/>
        <w:rPr>
          <w:rFonts w:eastAsia="Times New Roman" w:cs="Arial"/>
          <w:lang w:eastAsia="cs-CZ"/>
        </w:rPr>
      </w:pPr>
      <w:r w:rsidRPr="00F9571C">
        <w:rPr>
          <w:rFonts w:eastAsia="Times New Roman" w:cs="Arial"/>
          <w:szCs w:val="18"/>
          <w:lang w:eastAsia="cs-CZ"/>
        </w:rPr>
        <w:t xml:space="preserve">Tato </w:t>
      </w:r>
      <w:r w:rsidR="00563C3E" w:rsidRPr="00F9571C">
        <w:rPr>
          <w:rFonts w:eastAsia="Times New Roman" w:cs="Arial"/>
          <w:szCs w:val="18"/>
          <w:lang w:eastAsia="cs-CZ"/>
        </w:rPr>
        <w:t>dohoda</w:t>
      </w:r>
      <w:r w:rsidRPr="00F9571C">
        <w:rPr>
          <w:rFonts w:eastAsia="Times New Roman" w:cs="Arial"/>
          <w:szCs w:val="18"/>
          <w:lang w:eastAsia="cs-CZ"/>
        </w:rPr>
        <w:t xml:space="preserve"> obsahuje podrobně specifikovaná práva a povinnosti smluvních stran pro realizaci rekvalifikačního kurzu a tvoří právně závazný základ pro uzavírání jednotlivých Dohod o provedení </w:t>
      </w:r>
      <w:r w:rsidRPr="00F9571C">
        <w:rPr>
          <w:rFonts w:eastAsia="Times New Roman" w:cs="Arial"/>
          <w:lang w:eastAsia="cs-CZ"/>
        </w:rPr>
        <w:t xml:space="preserve">rekvalifikace na základě výzvy ze strany objednatele. Nedílnou součástí každé Dohody o provedení rekvalifikace bude </w:t>
      </w:r>
      <w:r w:rsidR="00013121">
        <w:rPr>
          <w:rFonts w:eastAsia="Times New Roman" w:cs="Arial"/>
          <w:lang w:eastAsia="cs-CZ"/>
        </w:rPr>
        <w:t>Nabídka zabezpečení r</w:t>
      </w:r>
      <w:r w:rsidRPr="00F9571C">
        <w:rPr>
          <w:rFonts w:eastAsia="Times New Roman" w:cs="Arial"/>
          <w:lang w:eastAsia="cs-CZ"/>
        </w:rPr>
        <w:t>ekvalifikace</w:t>
      </w:r>
      <w:r w:rsidR="00563C3E" w:rsidRPr="00F9571C">
        <w:rPr>
          <w:rFonts w:eastAsia="Times New Roman" w:cs="Arial"/>
          <w:lang w:eastAsia="cs-CZ"/>
        </w:rPr>
        <w:t>.</w:t>
      </w:r>
    </w:p>
    <w:p w:rsidR="00540CEC" w:rsidRDefault="00540CEC" w:rsidP="00540CEC">
      <w:pPr>
        <w:numPr>
          <w:ilvl w:val="0"/>
          <w:numId w:val="9"/>
        </w:numPr>
        <w:spacing w:after="120" w:line="240" w:lineRule="atLeast"/>
        <w:ind w:left="284" w:right="-284" w:hanging="284"/>
        <w:jc w:val="both"/>
        <w:rPr>
          <w:rFonts w:eastAsia="Times New Roman" w:cs="Arial"/>
          <w:lang w:eastAsia="cs-CZ"/>
        </w:rPr>
      </w:pPr>
      <w:r w:rsidRPr="00F9571C">
        <w:rPr>
          <w:rFonts w:eastAsia="Times New Roman" w:cs="Arial"/>
          <w:lang w:eastAsia="cs-CZ"/>
        </w:rPr>
        <w:t>Dohody o provedení rekvalifikace budou uzavírány v souladu s ustanovením § 108 zákona č. 435/2004 Sb.,</w:t>
      </w:r>
      <w:r w:rsidRPr="00F9571C" w:rsidDel="005377BC">
        <w:rPr>
          <w:rFonts w:eastAsia="Times New Roman" w:cs="Arial"/>
          <w:lang w:eastAsia="cs-CZ"/>
        </w:rPr>
        <w:t xml:space="preserve"> </w:t>
      </w:r>
      <w:r w:rsidRPr="00F9571C">
        <w:rPr>
          <w:rFonts w:eastAsia="Times New Roman" w:cs="Arial"/>
          <w:lang w:eastAsia="cs-CZ"/>
        </w:rPr>
        <w:t>o zaměstnanosti, ve znění pozdějších předpisů (dá</w:t>
      </w:r>
      <w:r w:rsidR="00727E91" w:rsidRPr="00F9571C">
        <w:rPr>
          <w:rFonts w:eastAsia="Times New Roman" w:cs="Arial"/>
          <w:lang w:eastAsia="cs-CZ"/>
        </w:rPr>
        <w:t>le jen „zákon o zaměstnanosti“)</w:t>
      </w:r>
      <w:r w:rsidR="00C5032B">
        <w:rPr>
          <w:rFonts w:eastAsia="Times New Roman" w:cs="Arial"/>
          <w:lang w:eastAsia="cs-CZ"/>
        </w:rPr>
        <w:t xml:space="preserve">, a vyhláškou č. 519/2004 </w:t>
      </w:r>
      <w:r w:rsidRPr="00F9571C">
        <w:rPr>
          <w:rFonts w:eastAsia="Times New Roman" w:cs="Arial"/>
          <w:lang w:eastAsia="cs-CZ"/>
        </w:rPr>
        <w:t>Sb., o rekvalifikaci uchazečů o zaměstnání a zájemců o zaměstnání a o rekvalifikaci zaměstnanců.</w:t>
      </w:r>
      <w:bookmarkStart w:id="0" w:name="_Toc236099587"/>
      <w:bookmarkStart w:id="1" w:name="_Toc236099816"/>
      <w:bookmarkStart w:id="2" w:name="_Toc236100396"/>
      <w:bookmarkStart w:id="3" w:name="_Toc236100779"/>
      <w:bookmarkStart w:id="4" w:name="_Toc236101303"/>
      <w:bookmarkStart w:id="5" w:name="_Toc236101361"/>
      <w:bookmarkStart w:id="6" w:name="_Toc236101454"/>
      <w:bookmarkStart w:id="7" w:name="_Toc236707274"/>
      <w:bookmarkStart w:id="8" w:name="_Toc236707857"/>
      <w:bookmarkStart w:id="9" w:name="_Toc236809002"/>
      <w:bookmarkStart w:id="10" w:name="_Toc237064629"/>
    </w:p>
    <w:p w:rsidR="00C5032B" w:rsidRPr="00F9571C" w:rsidRDefault="00C5032B" w:rsidP="00C5032B">
      <w:pPr>
        <w:spacing w:after="120" w:line="240" w:lineRule="atLeast"/>
        <w:ind w:left="284" w:right="-284"/>
        <w:jc w:val="both"/>
        <w:rPr>
          <w:rFonts w:eastAsia="Times New Roman" w:cs="Arial"/>
          <w:lang w:eastAsia="cs-CZ"/>
        </w:rPr>
      </w:pPr>
    </w:p>
    <w:p w:rsidR="00540CEC" w:rsidRPr="00F9571C" w:rsidRDefault="00540CEC" w:rsidP="00540CEC">
      <w:pPr>
        <w:spacing w:after="0" w:line="240" w:lineRule="atLeast"/>
        <w:jc w:val="center"/>
        <w:rPr>
          <w:rFonts w:eastAsia="Times New Roman" w:cs="Arial"/>
          <w:b/>
          <w:lang w:eastAsia="cs-CZ"/>
        </w:rPr>
      </w:pPr>
      <w:r w:rsidRPr="00F9571C">
        <w:rPr>
          <w:rFonts w:eastAsia="Times New Roman" w:cs="Arial"/>
          <w:b/>
          <w:lang w:eastAsia="cs-CZ"/>
        </w:rPr>
        <w:lastRenderedPageBreak/>
        <w:t>II.</w:t>
      </w:r>
      <w:bookmarkStart w:id="11" w:name="_Toc236099588"/>
      <w:bookmarkStart w:id="12" w:name="_Toc236099817"/>
      <w:bookmarkStart w:id="13" w:name="_Toc236100397"/>
      <w:bookmarkStart w:id="14" w:name="_Toc236100780"/>
      <w:bookmarkStart w:id="15" w:name="_Toc236101304"/>
      <w:bookmarkStart w:id="16" w:name="_Toc236101362"/>
      <w:bookmarkStart w:id="17" w:name="_Toc236101455"/>
      <w:bookmarkStart w:id="18" w:name="_Toc236707275"/>
      <w:bookmarkStart w:id="19" w:name="_Toc236707858"/>
      <w:bookmarkStart w:id="20" w:name="_Toc236809003"/>
      <w:bookmarkStart w:id="21" w:name="_Toc237064630"/>
      <w:bookmarkEnd w:id="0"/>
      <w:bookmarkEnd w:id="1"/>
      <w:bookmarkEnd w:id="2"/>
      <w:bookmarkEnd w:id="3"/>
      <w:bookmarkEnd w:id="4"/>
      <w:bookmarkEnd w:id="5"/>
      <w:bookmarkEnd w:id="6"/>
      <w:bookmarkEnd w:id="7"/>
      <w:bookmarkEnd w:id="8"/>
      <w:bookmarkEnd w:id="9"/>
      <w:bookmarkEnd w:id="10"/>
    </w:p>
    <w:p w:rsidR="00540CEC" w:rsidRPr="00F9571C" w:rsidRDefault="00540CEC" w:rsidP="00540CEC">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40" w:lineRule="atLeast"/>
        <w:jc w:val="center"/>
        <w:rPr>
          <w:rFonts w:eastAsia="Times New Roman" w:cs="Arial"/>
          <w:b/>
          <w:lang w:eastAsia="cs-CZ"/>
        </w:rPr>
      </w:pPr>
      <w:r w:rsidRPr="00F9571C">
        <w:rPr>
          <w:rFonts w:eastAsia="Times New Roman" w:cs="Arial"/>
          <w:b/>
          <w:lang w:eastAsia="cs-CZ"/>
        </w:rPr>
        <w:t xml:space="preserve">Předmět </w:t>
      </w:r>
      <w:bookmarkEnd w:id="11"/>
      <w:bookmarkEnd w:id="12"/>
      <w:bookmarkEnd w:id="13"/>
      <w:bookmarkEnd w:id="14"/>
      <w:bookmarkEnd w:id="15"/>
      <w:bookmarkEnd w:id="16"/>
      <w:bookmarkEnd w:id="17"/>
      <w:bookmarkEnd w:id="18"/>
      <w:bookmarkEnd w:id="19"/>
      <w:bookmarkEnd w:id="20"/>
      <w:bookmarkEnd w:id="21"/>
      <w:r w:rsidR="001847F4" w:rsidRPr="00F9571C">
        <w:rPr>
          <w:rFonts w:eastAsia="Times New Roman" w:cs="Arial"/>
          <w:b/>
          <w:lang w:eastAsia="cs-CZ"/>
        </w:rPr>
        <w:t>dohody</w:t>
      </w:r>
    </w:p>
    <w:p w:rsidR="00540CEC" w:rsidRPr="00F9571C" w:rsidRDefault="00540CEC" w:rsidP="00540CEC">
      <w:pPr>
        <w:spacing w:after="120" w:line="240" w:lineRule="atLeast"/>
        <w:ind w:right="-284"/>
        <w:jc w:val="both"/>
        <w:rPr>
          <w:rFonts w:eastAsia="Times New Roman" w:cs="Arial"/>
          <w:lang w:eastAsia="cs-CZ"/>
        </w:rPr>
      </w:pPr>
      <w:r w:rsidRPr="00F9571C">
        <w:rPr>
          <w:rFonts w:eastAsia="Times New Roman" w:cs="Arial"/>
          <w:lang w:eastAsia="cs-CZ"/>
        </w:rPr>
        <w:t xml:space="preserve">Dodavatel se po dobu účinnosti této </w:t>
      </w:r>
      <w:r w:rsidR="001847F4" w:rsidRPr="00F9571C">
        <w:rPr>
          <w:rFonts w:eastAsia="Times New Roman" w:cs="Arial"/>
          <w:lang w:eastAsia="cs-CZ"/>
        </w:rPr>
        <w:t>dohody</w:t>
      </w:r>
      <w:r w:rsidRPr="00F9571C">
        <w:rPr>
          <w:rFonts w:eastAsia="Times New Roman" w:cs="Arial"/>
          <w:lang w:eastAsia="cs-CZ"/>
        </w:rPr>
        <w:t xml:space="preserve"> zavazuje zajišťovat pro objednatele realizaci rekvalifikačního kurzu uvedeného v článku I. této </w:t>
      </w:r>
      <w:r w:rsidR="00541C2D" w:rsidRPr="00F9571C">
        <w:rPr>
          <w:rFonts w:eastAsia="Times New Roman" w:cs="Arial"/>
          <w:lang w:eastAsia="cs-CZ"/>
        </w:rPr>
        <w:t>dohod</w:t>
      </w:r>
      <w:r w:rsidRPr="00F9571C">
        <w:rPr>
          <w:rFonts w:eastAsia="Times New Roman" w:cs="Arial"/>
          <w:lang w:eastAsia="cs-CZ"/>
        </w:rPr>
        <w:t xml:space="preserve">y podle jednotlivých Dohod o provedení rekvalifikace uzavřených na základě požadavků a potřeb objednatele v souladu s touto </w:t>
      </w:r>
      <w:r w:rsidR="00541C2D" w:rsidRPr="00F9571C">
        <w:rPr>
          <w:rFonts w:eastAsia="Times New Roman" w:cs="Arial"/>
          <w:lang w:eastAsia="cs-CZ"/>
        </w:rPr>
        <w:t>dohod</w:t>
      </w:r>
      <w:r w:rsidRPr="00F9571C">
        <w:rPr>
          <w:rFonts w:eastAsia="Times New Roman" w:cs="Arial"/>
          <w:lang w:eastAsia="cs-CZ"/>
        </w:rPr>
        <w:t>ou, přičemž pro</w:t>
      </w:r>
      <w:r w:rsidRPr="00F9571C">
        <w:rPr>
          <w:rFonts w:eastAsia="Times New Roman" w:cs="Arial"/>
          <w:color w:val="000000"/>
          <w:lang w:eastAsia="cs-CZ"/>
        </w:rPr>
        <w:t xml:space="preserve"> realizaci rekvalifikačního kurzu dle čl. I. bod 1.  </w:t>
      </w:r>
      <w:r w:rsidRPr="00F9571C">
        <w:rPr>
          <w:rFonts w:eastAsia="Times New Roman" w:cs="Arial"/>
          <w:color w:val="000000"/>
          <w:highlight w:val="yellow"/>
          <w:lang w:eastAsia="cs-CZ"/>
        </w:rPr>
        <w:t>(</w:t>
      </w:r>
      <w:r w:rsidR="00EE5A43" w:rsidRPr="00EE5A43">
        <w:rPr>
          <w:rFonts w:eastAsia="Times New Roman" w:cs="Arial"/>
          <w:i/>
          <w:color w:val="000000"/>
          <w:highlight w:val="yellow"/>
          <w:lang w:eastAsia="cs-CZ"/>
        </w:rPr>
        <w:t>Bude doplněn</w:t>
      </w:r>
      <w:r w:rsidRPr="00F9571C">
        <w:rPr>
          <w:rFonts w:eastAsia="Times New Roman" w:cs="Arial"/>
          <w:i/>
          <w:highlight w:val="yellow"/>
          <w:lang w:eastAsia="cs-CZ"/>
        </w:rPr>
        <w:t xml:space="preserve"> přesný název</w:t>
      </w:r>
      <w:r w:rsidR="00CA4A88">
        <w:rPr>
          <w:rFonts w:eastAsia="Times New Roman" w:cs="Arial"/>
          <w:i/>
          <w:highlight w:val="yellow"/>
          <w:lang w:eastAsia="cs-CZ"/>
        </w:rPr>
        <w:t xml:space="preserve"> rekvalifikačního kurzu.</w:t>
      </w:r>
      <w:r w:rsidRPr="00F9571C">
        <w:rPr>
          <w:rFonts w:eastAsia="Times New Roman" w:cs="Arial"/>
          <w:i/>
          <w:color w:val="000000"/>
          <w:lang w:eastAsia="cs-CZ"/>
        </w:rPr>
        <w:t>)</w:t>
      </w:r>
      <w:r w:rsidRPr="00F9571C">
        <w:rPr>
          <w:rFonts w:eastAsia="Times New Roman" w:cs="Arial"/>
          <w:lang w:eastAsia="cs-CZ"/>
        </w:rPr>
        <w:t xml:space="preserve"> </w:t>
      </w:r>
      <w:r w:rsidRPr="00F9571C">
        <w:rPr>
          <w:rFonts w:eastAsia="Times New Roman" w:cs="Arial"/>
          <w:color w:val="000000"/>
          <w:lang w:eastAsia="cs-CZ"/>
        </w:rPr>
        <w:t>se sjednávají následující podmínky plnění</w:t>
      </w:r>
      <w:r w:rsidRPr="00F9571C">
        <w:rPr>
          <w:rFonts w:eastAsia="Times New Roman" w:cs="Arial"/>
          <w:lang w:eastAsia="cs-CZ"/>
        </w:rPr>
        <w:t>:</w:t>
      </w:r>
    </w:p>
    <w:p w:rsidR="00540CEC" w:rsidRPr="00F9571C" w:rsidRDefault="00540CEC" w:rsidP="00121BAC">
      <w:pPr>
        <w:keepNext/>
        <w:numPr>
          <w:ilvl w:val="0"/>
          <w:numId w:val="6"/>
        </w:numPr>
        <w:tabs>
          <w:tab w:val="right" w:pos="8364"/>
        </w:tabs>
        <w:spacing w:after="120"/>
        <w:ind w:left="567" w:right="-284" w:hanging="283"/>
        <w:outlineLvl w:val="3"/>
        <w:rPr>
          <w:rFonts w:eastAsia="Times New Roman" w:cs="Times New Roman"/>
          <w:b/>
          <w:lang w:eastAsia="cs-CZ"/>
        </w:rPr>
      </w:pPr>
      <w:r w:rsidRPr="00F9571C">
        <w:rPr>
          <w:rFonts w:eastAsia="Times New Roman" w:cs="Arial"/>
          <w:lang w:eastAsia="cs-CZ"/>
        </w:rPr>
        <w:t xml:space="preserve">základní kvalifikační předpoklady účastníka pro zařazení do rekvalifikačního kurzu: </w:t>
      </w:r>
      <w:r w:rsidRPr="00F9571C">
        <w:rPr>
          <w:rFonts w:eastAsia="Times New Roman" w:cs="Arial"/>
          <w:highlight w:val="yellow"/>
          <w:lang w:eastAsia="cs-CZ"/>
        </w:rPr>
        <w:t>………………..</w:t>
      </w:r>
      <w:r w:rsidRPr="00F9571C">
        <w:rPr>
          <w:rFonts w:eastAsia="Times New Roman" w:cs="Arial"/>
          <w:lang w:eastAsia="cs-CZ"/>
        </w:rPr>
        <w:tab/>
        <w:t xml:space="preserve">  </w:t>
      </w:r>
    </w:p>
    <w:p w:rsidR="00540CEC" w:rsidRPr="00F9571C" w:rsidRDefault="00540CEC" w:rsidP="00121BAC">
      <w:pPr>
        <w:numPr>
          <w:ilvl w:val="0"/>
          <w:numId w:val="6"/>
        </w:numPr>
        <w:tabs>
          <w:tab w:val="left" w:pos="6379"/>
        </w:tabs>
        <w:spacing w:after="120"/>
        <w:ind w:left="567" w:right="-284" w:hanging="283"/>
        <w:jc w:val="both"/>
        <w:rPr>
          <w:rFonts w:eastAsia="Times New Roman" w:cs="Arial"/>
          <w:lang w:eastAsia="cs-CZ"/>
        </w:rPr>
      </w:pPr>
      <w:r w:rsidRPr="00F9571C">
        <w:rPr>
          <w:rFonts w:eastAsia="Times New Roman" w:cs="Arial"/>
          <w:lang w:eastAsia="cs-CZ"/>
        </w:rPr>
        <w:t xml:space="preserve">celkový rozsah rekvalifikačního kurzu (včetně ověření získaných znalostí a dovedností) činí </w:t>
      </w:r>
      <w:r w:rsidRPr="00F9571C">
        <w:rPr>
          <w:rFonts w:eastAsia="Times New Roman" w:cs="Arial"/>
          <w:highlight w:val="yellow"/>
          <w:lang w:eastAsia="cs-CZ"/>
        </w:rPr>
        <w:t>xx</w:t>
      </w:r>
      <w:r w:rsidRPr="00F9571C">
        <w:rPr>
          <w:rFonts w:eastAsia="Times New Roman" w:cs="Arial"/>
          <w:lang w:eastAsia="cs-CZ"/>
        </w:rPr>
        <w:t xml:space="preserve"> vyučovacích hodin. Z toho:</w:t>
      </w:r>
    </w:p>
    <w:p w:rsidR="00540CEC" w:rsidRPr="00F9571C" w:rsidRDefault="00540CEC" w:rsidP="00121BAC">
      <w:pPr>
        <w:numPr>
          <w:ilvl w:val="0"/>
          <w:numId w:val="10"/>
        </w:numPr>
        <w:tabs>
          <w:tab w:val="right" w:pos="6237"/>
        </w:tabs>
        <w:spacing w:before="120" w:after="120"/>
        <w:ind w:left="1134" w:right="-284" w:hanging="283"/>
        <w:rPr>
          <w:rFonts w:eastAsia="Times New Roman" w:cs="Arial"/>
          <w:lang w:eastAsia="cs-CZ"/>
        </w:rPr>
      </w:pPr>
      <w:r w:rsidRPr="00F9571C">
        <w:rPr>
          <w:rFonts w:eastAsia="Times New Roman" w:cs="Arial"/>
          <w:lang w:eastAsia="cs-CZ"/>
        </w:rPr>
        <w:t xml:space="preserve"> teoretická příprava:</w:t>
      </w:r>
      <w:r w:rsidRPr="00F9571C">
        <w:rPr>
          <w:rFonts w:eastAsia="Times New Roman" w:cs="Arial"/>
          <w:lang w:eastAsia="cs-CZ"/>
        </w:rPr>
        <w:tab/>
      </w:r>
      <w:r w:rsidRPr="00F9571C">
        <w:rPr>
          <w:rFonts w:eastAsia="Times New Roman" w:cs="Arial"/>
          <w:highlight w:val="yellow"/>
          <w:lang w:eastAsia="cs-CZ"/>
        </w:rPr>
        <w:t>………</w:t>
      </w:r>
      <w:r w:rsidRPr="00F9571C">
        <w:rPr>
          <w:rFonts w:eastAsia="Times New Roman" w:cs="Arial"/>
          <w:lang w:eastAsia="cs-CZ"/>
        </w:rPr>
        <w:t xml:space="preserve"> hodin</w:t>
      </w:r>
    </w:p>
    <w:p w:rsidR="00540CEC" w:rsidRPr="00F9571C" w:rsidRDefault="00540CEC" w:rsidP="00121BAC">
      <w:pPr>
        <w:numPr>
          <w:ilvl w:val="0"/>
          <w:numId w:val="10"/>
        </w:numPr>
        <w:tabs>
          <w:tab w:val="right" w:pos="6237"/>
        </w:tabs>
        <w:spacing w:before="120" w:after="120"/>
        <w:ind w:left="1134" w:right="-284" w:hanging="283"/>
        <w:rPr>
          <w:rFonts w:eastAsia="Times New Roman" w:cs="Arial"/>
          <w:lang w:eastAsia="cs-CZ"/>
        </w:rPr>
      </w:pPr>
      <w:r w:rsidRPr="00F9571C">
        <w:rPr>
          <w:rFonts w:eastAsia="Times New Roman" w:cs="Arial"/>
          <w:lang w:eastAsia="cs-CZ"/>
        </w:rPr>
        <w:t xml:space="preserve"> praktická příprava:</w:t>
      </w:r>
      <w:r w:rsidRPr="00F9571C">
        <w:rPr>
          <w:rFonts w:eastAsia="Times New Roman" w:cs="Arial"/>
          <w:lang w:eastAsia="cs-CZ"/>
        </w:rPr>
        <w:tab/>
      </w:r>
      <w:r w:rsidRPr="00F9571C">
        <w:rPr>
          <w:rFonts w:eastAsia="Times New Roman" w:cs="Arial"/>
          <w:highlight w:val="yellow"/>
          <w:lang w:eastAsia="cs-CZ"/>
        </w:rPr>
        <w:t>………</w:t>
      </w:r>
      <w:r w:rsidRPr="00F9571C">
        <w:rPr>
          <w:rFonts w:eastAsia="Times New Roman" w:cs="Arial"/>
          <w:lang w:eastAsia="cs-CZ"/>
        </w:rPr>
        <w:t xml:space="preserve"> hodin </w:t>
      </w:r>
    </w:p>
    <w:p w:rsidR="00540CEC" w:rsidRPr="00F9571C" w:rsidRDefault="00540CEC" w:rsidP="00121BAC">
      <w:pPr>
        <w:numPr>
          <w:ilvl w:val="0"/>
          <w:numId w:val="10"/>
        </w:numPr>
        <w:tabs>
          <w:tab w:val="right" w:pos="6237"/>
        </w:tabs>
        <w:spacing w:before="120" w:after="120"/>
        <w:ind w:left="1134" w:right="-284" w:hanging="283"/>
        <w:rPr>
          <w:rFonts w:eastAsia="Times New Roman" w:cs="Arial"/>
          <w:lang w:eastAsia="cs-CZ"/>
        </w:rPr>
      </w:pPr>
      <w:r w:rsidRPr="00F9571C">
        <w:rPr>
          <w:rFonts w:eastAsia="Times New Roman" w:cs="Arial"/>
          <w:lang w:eastAsia="cs-CZ"/>
        </w:rPr>
        <w:t xml:space="preserve"> ověření získaných znalostí a dovedností: </w:t>
      </w:r>
      <w:r w:rsidRPr="00F9571C">
        <w:rPr>
          <w:rFonts w:eastAsia="Times New Roman" w:cs="Arial"/>
          <w:lang w:eastAsia="cs-CZ"/>
        </w:rPr>
        <w:tab/>
      </w:r>
      <w:r w:rsidRPr="00F9571C">
        <w:rPr>
          <w:rFonts w:eastAsia="Times New Roman" w:cs="Arial"/>
          <w:highlight w:val="yellow"/>
          <w:lang w:eastAsia="cs-CZ"/>
        </w:rPr>
        <w:t>………</w:t>
      </w:r>
      <w:r w:rsidRPr="00F9571C">
        <w:rPr>
          <w:rFonts w:eastAsia="Times New Roman" w:cs="Arial"/>
          <w:lang w:eastAsia="cs-CZ"/>
        </w:rPr>
        <w:t xml:space="preserve"> hodin</w:t>
      </w:r>
    </w:p>
    <w:p w:rsidR="00540CEC" w:rsidRPr="00F9571C" w:rsidRDefault="00540CEC" w:rsidP="00121BAC">
      <w:pPr>
        <w:numPr>
          <w:ilvl w:val="0"/>
          <w:numId w:val="6"/>
        </w:numPr>
        <w:tabs>
          <w:tab w:val="right" w:pos="8364"/>
        </w:tabs>
        <w:spacing w:after="120"/>
        <w:ind w:left="567" w:right="-284" w:hanging="283"/>
        <w:jc w:val="both"/>
        <w:rPr>
          <w:rFonts w:eastAsia="Times New Roman" w:cs="Arial"/>
          <w:lang w:eastAsia="cs-CZ"/>
        </w:rPr>
      </w:pPr>
      <w:r w:rsidRPr="00F9571C">
        <w:rPr>
          <w:rFonts w:eastAsia="Times New Roman" w:cs="Arial"/>
          <w:lang w:eastAsia="cs-CZ"/>
        </w:rPr>
        <w:t>forma konání rekvalifikačního kurzu:</w:t>
      </w:r>
      <w:r w:rsidRPr="00F9571C">
        <w:rPr>
          <w:rFonts w:eastAsia="Times New Roman" w:cs="Arial"/>
          <w:lang w:eastAsia="cs-CZ"/>
        </w:rPr>
        <w:tab/>
      </w:r>
      <w:r w:rsidRPr="00F9571C">
        <w:rPr>
          <w:rFonts w:eastAsia="Times New Roman" w:cs="Arial"/>
          <w:highlight w:val="yellow"/>
          <w:lang w:eastAsia="cs-CZ"/>
        </w:rPr>
        <w:t>……………………………………………………………………</w:t>
      </w:r>
    </w:p>
    <w:p w:rsidR="00540CEC" w:rsidRPr="00F9571C" w:rsidRDefault="00540CEC" w:rsidP="00121BAC">
      <w:pPr>
        <w:numPr>
          <w:ilvl w:val="0"/>
          <w:numId w:val="6"/>
        </w:numPr>
        <w:tabs>
          <w:tab w:val="right" w:pos="8364"/>
        </w:tabs>
        <w:spacing w:after="120"/>
        <w:ind w:left="567" w:right="-284" w:hanging="283"/>
        <w:jc w:val="both"/>
        <w:rPr>
          <w:rFonts w:eastAsia="Times New Roman" w:cs="Arial"/>
          <w:lang w:eastAsia="cs-CZ"/>
        </w:rPr>
      </w:pPr>
      <w:r w:rsidRPr="00F9571C">
        <w:rPr>
          <w:rFonts w:eastAsia="Times New Roman" w:cs="Arial"/>
          <w:lang w:eastAsia="cs-CZ"/>
        </w:rPr>
        <w:t>místo k</w:t>
      </w:r>
      <w:r w:rsidR="00CB7A79">
        <w:rPr>
          <w:rFonts w:eastAsia="Times New Roman" w:cs="Arial"/>
          <w:lang w:eastAsia="cs-CZ"/>
        </w:rPr>
        <w:t>onání rekv</w:t>
      </w:r>
      <w:r w:rsidR="00045AA5">
        <w:rPr>
          <w:rFonts w:eastAsia="Times New Roman" w:cs="Arial"/>
          <w:lang w:eastAsia="cs-CZ"/>
        </w:rPr>
        <w:t>alifikačního kurzu:</w:t>
      </w:r>
      <w:r w:rsidR="00045AA5">
        <w:rPr>
          <w:rFonts w:eastAsia="Times New Roman" w:cs="Arial"/>
          <w:lang w:eastAsia="cs-CZ"/>
        </w:rPr>
        <w:tab/>
      </w:r>
      <w:r w:rsidR="00045AA5" w:rsidRPr="00F9571C">
        <w:rPr>
          <w:rFonts w:eastAsia="Times New Roman" w:cs="Arial"/>
          <w:highlight w:val="yellow"/>
          <w:lang w:eastAsia="cs-CZ"/>
        </w:rPr>
        <w:t>……………………………………………………………………</w:t>
      </w:r>
    </w:p>
    <w:p w:rsidR="00540CEC" w:rsidRPr="00F9571C" w:rsidRDefault="00540CEC" w:rsidP="00121BAC">
      <w:pPr>
        <w:numPr>
          <w:ilvl w:val="0"/>
          <w:numId w:val="6"/>
        </w:numPr>
        <w:tabs>
          <w:tab w:val="left" w:pos="4536"/>
          <w:tab w:val="right" w:pos="8364"/>
        </w:tabs>
        <w:spacing w:after="120"/>
        <w:ind w:left="567" w:right="-284" w:hanging="283"/>
        <w:rPr>
          <w:rFonts w:eastAsia="Times New Roman" w:cs="Arial"/>
          <w:lang w:eastAsia="cs-CZ"/>
        </w:rPr>
      </w:pPr>
      <w:r w:rsidRPr="00F9571C">
        <w:rPr>
          <w:rFonts w:eastAsia="Times New Roman" w:cs="Arial"/>
          <w:lang w:eastAsia="cs-CZ"/>
        </w:rPr>
        <w:t>způsob ověření získaných znalostí a dovedností:</w:t>
      </w:r>
      <w:r w:rsidR="00045AA5" w:rsidRPr="00045AA5">
        <w:rPr>
          <w:rFonts w:eastAsia="Times New Roman" w:cs="Arial"/>
          <w:highlight w:val="yellow"/>
          <w:lang w:eastAsia="cs-CZ"/>
        </w:rPr>
        <w:t xml:space="preserve"> </w:t>
      </w:r>
      <w:r w:rsidR="00045AA5">
        <w:rPr>
          <w:rFonts w:eastAsia="Times New Roman" w:cs="Arial"/>
          <w:highlight w:val="yellow"/>
          <w:lang w:eastAsia="cs-CZ"/>
        </w:rPr>
        <w:t>………………………………………………………….…</w:t>
      </w:r>
    </w:p>
    <w:p w:rsidR="00540CEC" w:rsidRPr="00F9571C" w:rsidRDefault="00540CEC" w:rsidP="00121BAC">
      <w:pPr>
        <w:numPr>
          <w:ilvl w:val="0"/>
          <w:numId w:val="6"/>
        </w:numPr>
        <w:tabs>
          <w:tab w:val="left" w:pos="4536"/>
          <w:tab w:val="right" w:pos="8364"/>
        </w:tabs>
        <w:spacing w:after="120"/>
        <w:ind w:left="567" w:right="-284" w:hanging="283"/>
        <w:rPr>
          <w:rFonts w:eastAsia="Times New Roman" w:cs="Arial"/>
          <w:lang w:eastAsia="cs-CZ"/>
        </w:rPr>
      </w:pPr>
      <w:r w:rsidRPr="00F9571C">
        <w:rPr>
          <w:rFonts w:eastAsia="Times New Roman" w:cs="Arial"/>
          <w:lang w:eastAsia="cs-CZ"/>
        </w:rPr>
        <w:t>výstupní doklad:</w:t>
      </w:r>
      <w:r w:rsidRPr="00F9571C">
        <w:rPr>
          <w:rFonts w:eastAsia="Times New Roman" w:cs="Arial"/>
          <w:lang w:eastAsia="cs-CZ"/>
        </w:rPr>
        <w:tab/>
      </w:r>
      <w:r w:rsidR="00045AA5" w:rsidRPr="00F9571C">
        <w:rPr>
          <w:rFonts w:eastAsia="Times New Roman" w:cs="Arial"/>
          <w:highlight w:val="yellow"/>
          <w:lang w:eastAsia="cs-CZ"/>
        </w:rPr>
        <w:t>……………………………………………………………………</w:t>
      </w:r>
    </w:p>
    <w:p w:rsidR="00540CEC" w:rsidRPr="00121BAC" w:rsidRDefault="00540CEC" w:rsidP="00121BAC">
      <w:pPr>
        <w:numPr>
          <w:ilvl w:val="0"/>
          <w:numId w:val="6"/>
        </w:numPr>
        <w:tabs>
          <w:tab w:val="left" w:pos="4536"/>
          <w:tab w:val="right" w:pos="8364"/>
        </w:tabs>
        <w:spacing w:after="120"/>
        <w:ind w:left="568" w:hanging="284"/>
        <w:rPr>
          <w:rFonts w:eastAsia="Times New Roman" w:cs="Arial"/>
          <w:lang w:eastAsia="cs-CZ"/>
        </w:rPr>
      </w:pPr>
      <w:r w:rsidRPr="00F9571C">
        <w:rPr>
          <w:rFonts w:eastAsia="Times New Roman" w:cs="Arial"/>
          <w:lang w:eastAsia="cs-CZ"/>
        </w:rPr>
        <w:t>minimální počet účastníků kurzu:</w:t>
      </w:r>
      <w:r w:rsidR="00045AA5">
        <w:rPr>
          <w:rFonts w:eastAsia="Times New Roman" w:cs="Arial"/>
          <w:lang w:eastAsia="cs-CZ"/>
        </w:rPr>
        <w:tab/>
      </w:r>
      <w:r w:rsidR="00045AA5" w:rsidRPr="00F9571C">
        <w:rPr>
          <w:rFonts w:eastAsia="Times New Roman" w:cs="Arial"/>
          <w:highlight w:val="yellow"/>
          <w:lang w:eastAsia="cs-CZ"/>
        </w:rPr>
        <w:t>……………………………………………………………………</w:t>
      </w:r>
    </w:p>
    <w:p w:rsidR="00540CEC" w:rsidRPr="00F9571C" w:rsidRDefault="00540CEC" w:rsidP="00121BAC">
      <w:pPr>
        <w:numPr>
          <w:ilvl w:val="0"/>
          <w:numId w:val="6"/>
        </w:numPr>
        <w:tabs>
          <w:tab w:val="left" w:pos="4536"/>
          <w:tab w:val="right" w:pos="8364"/>
        </w:tabs>
        <w:spacing w:after="120"/>
        <w:ind w:left="568" w:right="-284" w:hanging="284"/>
        <w:rPr>
          <w:rFonts w:eastAsia="Times New Roman" w:cs="Arial"/>
          <w:lang w:eastAsia="cs-CZ"/>
        </w:rPr>
      </w:pPr>
      <w:r w:rsidRPr="00F9571C">
        <w:rPr>
          <w:rFonts w:eastAsia="Times New Roman" w:cs="Arial"/>
          <w:lang w:eastAsia="cs-CZ"/>
        </w:rPr>
        <w:t>maximální délka trvání kurzu v týdnech:</w:t>
      </w:r>
      <w:r w:rsidRPr="00F9571C">
        <w:rPr>
          <w:rFonts w:eastAsia="Times New Roman" w:cs="Arial"/>
          <w:lang w:eastAsia="cs-CZ"/>
        </w:rPr>
        <w:tab/>
      </w:r>
      <w:r w:rsidR="00045AA5" w:rsidRPr="00F9571C">
        <w:rPr>
          <w:rFonts w:eastAsia="Times New Roman" w:cs="Arial"/>
          <w:highlight w:val="yellow"/>
          <w:lang w:eastAsia="cs-CZ"/>
        </w:rPr>
        <w:t>……………………………………………………………………</w:t>
      </w:r>
    </w:p>
    <w:p w:rsidR="00540CEC" w:rsidRPr="00F9571C" w:rsidRDefault="00540CEC" w:rsidP="00121BAC">
      <w:pPr>
        <w:numPr>
          <w:ilvl w:val="0"/>
          <w:numId w:val="6"/>
        </w:numPr>
        <w:spacing w:after="120"/>
        <w:ind w:left="568" w:right="-284" w:hanging="284"/>
        <w:rPr>
          <w:rFonts w:eastAsia="Times New Roman" w:cs="Arial"/>
          <w:lang w:eastAsia="cs-CZ"/>
        </w:rPr>
      </w:pPr>
      <w:r w:rsidRPr="00F9571C">
        <w:rPr>
          <w:rFonts w:eastAsia="Times New Roman" w:cs="Arial"/>
          <w:lang w:eastAsia="cs-CZ"/>
        </w:rPr>
        <w:t xml:space="preserve">cena rekvalifikačního kurzu na jednu osobu činí </w:t>
      </w:r>
      <w:r w:rsidRPr="00F9571C">
        <w:rPr>
          <w:rFonts w:eastAsia="Times New Roman" w:cs="Arial"/>
          <w:highlight w:val="yellow"/>
          <w:lang w:eastAsia="cs-CZ"/>
        </w:rPr>
        <w:t>xx</w:t>
      </w:r>
      <w:r w:rsidRPr="00F9571C">
        <w:rPr>
          <w:rFonts w:eastAsia="Times New Roman" w:cs="Arial"/>
          <w:lang w:eastAsia="cs-CZ"/>
        </w:rPr>
        <w:t xml:space="preserve"> Kč bez DPH.</w:t>
      </w:r>
    </w:p>
    <w:p w:rsidR="00540CEC" w:rsidRPr="00F9571C" w:rsidRDefault="00540CEC" w:rsidP="00540CEC">
      <w:pPr>
        <w:spacing w:after="0" w:line="240" w:lineRule="auto"/>
        <w:jc w:val="both"/>
        <w:rPr>
          <w:rFonts w:eastAsia="Times New Roman" w:cs="Arial"/>
          <w:lang w:val="x-none" w:eastAsia="x-none"/>
        </w:rPr>
      </w:pPr>
      <w:r w:rsidRPr="00F9571C">
        <w:rPr>
          <w:rFonts w:eastAsia="Times New Roman" w:cs="Arial"/>
          <w:lang w:val="x-none" w:eastAsia="x-none"/>
        </w:rPr>
        <w:t xml:space="preserve">Uvedené podmínky plnění musí být v souladu s minimálními požadavky </w:t>
      </w:r>
      <w:r w:rsidRPr="00F9571C">
        <w:rPr>
          <w:rFonts w:eastAsia="Times New Roman" w:cs="Arial"/>
          <w:lang w:eastAsia="x-none"/>
        </w:rPr>
        <w:t>objednatele</w:t>
      </w:r>
      <w:r w:rsidRPr="00F9571C">
        <w:rPr>
          <w:rFonts w:eastAsia="Times New Roman" w:cs="Arial"/>
          <w:lang w:val="x-none" w:eastAsia="x-none"/>
        </w:rPr>
        <w:t xml:space="preserve"> uvedenými v </w:t>
      </w:r>
      <w:r w:rsidRPr="00F9571C">
        <w:rPr>
          <w:rFonts w:eastAsia="Times New Roman" w:cs="Arial"/>
          <w:lang w:eastAsia="x-none"/>
        </w:rPr>
        <w:t>p</w:t>
      </w:r>
      <w:r w:rsidRPr="00F9571C">
        <w:rPr>
          <w:rFonts w:eastAsia="Times New Roman" w:cs="Arial"/>
          <w:lang w:val="x-none" w:eastAsia="x-none"/>
        </w:rPr>
        <w:t xml:space="preserve">říloze </w:t>
      </w:r>
      <w:r w:rsidRPr="00F9571C">
        <w:rPr>
          <w:rFonts w:eastAsia="Times New Roman" w:cs="Arial"/>
          <w:lang w:eastAsia="x-none"/>
        </w:rPr>
        <w:t xml:space="preserve">této </w:t>
      </w:r>
      <w:r w:rsidR="001847F4" w:rsidRPr="00F9571C">
        <w:rPr>
          <w:rFonts w:eastAsia="Times New Roman" w:cs="Arial"/>
          <w:lang w:eastAsia="x-none"/>
        </w:rPr>
        <w:t>dohody</w:t>
      </w:r>
      <w:r w:rsidRPr="00F9571C">
        <w:rPr>
          <w:rFonts w:eastAsia="Times New Roman" w:cs="Arial"/>
          <w:lang w:eastAsia="x-none"/>
        </w:rPr>
        <w:t>: S</w:t>
      </w:r>
      <w:r w:rsidRPr="00F9571C">
        <w:rPr>
          <w:rFonts w:eastAsia="Times New Roman" w:cs="Arial"/>
          <w:lang w:val="x-none" w:eastAsia="x-none"/>
        </w:rPr>
        <w:t>pecifikace a technické podmínky jednotlivých rekvalifikačních kurzů.</w:t>
      </w:r>
      <w:r w:rsidRPr="00F9571C">
        <w:rPr>
          <w:rFonts w:eastAsia="Times New Roman" w:cs="Times New Roman"/>
          <w:lang w:val="x-none" w:eastAsia="x-none"/>
        </w:rPr>
        <w:t xml:space="preserve"> </w:t>
      </w:r>
    </w:p>
    <w:p w:rsidR="00540CEC" w:rsidRPr="00F9571C" w:rsidRDefault="00540CEC" w:rsidP="00540CEC">
      <w:pPr>
        <w:spacing w:after="120" w:line="240" w:lineRule="atLeast"/>
        <w:ind w:left="568" w:right="-284"/>
        <w:rPr>
          <w:rFonts w:eastAsia="Times New Roman" w:cs="Arial"/>
          <w:lang w:eastAsia="cs-CZ"/>
        </w:rPr>
      </w:pPr>
    </w:p>
    <w:p w:rsidR="00540CEC" w:rsidRPr="00F9571C" w:rsidRDefault="00540CEC" w:rsidP="00540CEC">
      <w:pPr>
        <w:spacing w:after="0" w:line="240" w:lineRule="atLeast"/>
        <w:jc w:val="center"/>
        <w:rPr>
          <w:rFonts w:eastAsia="Times New Roman" w:cs="Arial"/>
          <w:b/>
          <w:lang w:eastAsia="cs-CZ"/>
        </w:rPr>
      </w:pPr>
      <w:r w:rsidRPr="00F9571C">
        <w:rPr>
          <w:rFonts w:eastAsia="Times New Roman" w:cs="Arial"/>
          <w:b/>
          <w:lang w:eastAsia="cs-CZ"/>
        </w:rPr>
        <w:t xml:space="preserve"> III.</w:t>
      </w:r>
    </w:p>
    <w:p w:rsidR="00540CEC" w:rsidRPr="00F9571C" w:rsidRDefault="00540CEC" w:rsidP="00540CEC">
      <w:pPr>
        <w:keepNext/>
        <w:spacing w:after="120" w:line="240" w:lineRule="atLeast"/>
        <w:ind w:left="357" w:right="-284"/>
        <w:jc w:val="center"/>
        <w:outlineLvl w:val="1"/>
        <w:rPr>
          <w:rFonts w:eastAsia="Times New Roman" w:cs="Arial"/>
          <w:b/>
          <w:lang w:eastAsia="cs-CZ"/>
        </w:rPr>
      </w:pPr>
      <w:r w:rsidRPr="00F9571C">
        <w:rPr>
          <w:rFonts w:eastAsia="Times New Roman" w:cs="Arial"/>
          <w:b/>
          <w:lang w:eastAsia="cs-CZ"/>
        </w:rPr>
        <w:t>Závazky smluvních stran</w:t>
      </w:r>
    </w:p>
    <w:p w:rsidR="00540CEC" w:rsidRPr="00F9571C" w:rsidRDefault="00540CEC" w:rsidP="00540CEC">
      <w:pPr>
        <w:keepNext/>
        <w:numPr>
          <w:ilvl w:val="0"/>
          <w:numId w:val="2"/>
        </w:numPr>
        <w:tabs>
          <w:tab w:val="clear" w:pos="360"/>
        </w:tabs>
        <w:spacing w:after="120" w:line="240" w:lineRule="atLeast"/>
        <w:ind w:left="284" w:right="-284" w:hanging="284"/>
        <w:jc w:val="both"/>
        <w:outlineLvl w:val="3"/>
        <w:rPr>
          <w:rFonts w:eastAsia="Times New Roman" w:cs="Arial"/>
          <w:lang w:eastAsia="cs-CZ"/>
        </w:rPr>
      </w:pPr>
      <w:r w:rsidRPr="00F9571C">
        <w:rPr>
          <w:rFonts w:eastAsia="Times New Roman" w:cs="Arial"/>
          <w:lang w:eastAsia="cs-CZ"/>
        </w:rPr>
        <w:t>Dodavatel se dále zavazuje:</w:t>
      </w:r>
    </w:p>
    <w:p w:rsidR="00540CEC" w:rsidRPr="00F9571C" w:rsidRDefault="00540CEC" w:rsidP="00540CEC">
      <w:pPr>
        <w:numPr>
          <w:ilvl w:val="0"/>
          <w:numId w:val="8"/>
        </w:numPr>
        <w:spacing w:after="120" w:line="240" w:lineRule="atLeast"/>
        <w:ind w:left="567" w:right="-284" w:hanging="283"/>
        <w:jc w:val="both"/>
        <w:rPr>
          <w:rFonts w:eastAsia="Times New Roman" w:cs="Arial"/>
          <w:lang w:eastAsia="cs-CZ"/>
        </w:rPr>
      </w:pPr>
      <w:r w:rsidRPr="00F9571C">
        <w:rPr>
          <w:rFonts w:eastAsia="Times New Roman" w:cs="Arial"/>
          <w:lang w:eastAsia="cs-CZ"/>
        </w:rPr>
        <w:t>realizovat konkrétní rekvalifikační kurz v plném rozsahu za podmínek stanovených pro tento typ rekvalifik</w:t>
      </w:r>
      <w:r w:rsidR="00715BFE" w:rsidRPr="00F9571C">
        <w:rPr>
          <w:rFonts w:eastAsia="Times New Roman" w:cs="Arial"/>
          <w:lang w:eastAsia="cs-CZ"/>
        </w:rPr>
        <w:t>ačního kurzu v článku II. dohody</w:t>
      </w:r>
      <w:r w:rsidRPr="00F9571C">
        <w:rPr>
          <w:rFonts w:eastAsia="Times New Roman" w:cs="Arial"/>
          <w:lang w:eastAsia="cs-CZ"/>
        </w:rPr>
        <w:t>,</w:t>
      </w:r>
    </w:p>
    <w:p w:rsidR="00540CEC" w:rsidRPr="00F9571C" w:rsidRDefault="00540CEC" w:rsidP="00540CEC">
      <w:pPr>
        <w:numPr>
          <w:ilvl w:val="0"/>
          <w:numId w:val="8"/>
        </w:numPr>
        <w:spacing w:after="120" w:line="240" w:lineRule="atLeast"/>
        <w:ind w:left="567" w:right="-284" w:hanging="283"/>
        <w:jc w:val="both"/>
        <w:rPr>
          <w:rFonts w:eastAsia="Times New Roman" w:cs="Arial"/>
          <w:lang w:eastAsia="cs-CZ"/>
        </w:rPr>
      </w:pPr>
      <w:r w:rsidRPr="00F9571C">
        <w:rPr>
          <w:rFonts w:eastAsia="Times New Roman" w:cs="Arial"/>
          <w:lang w:eastAsia="cs-CZ"/>
        </w:rPr>
        <w:t>zahájit kurz do 10</w:t>
      </w:r>
      <w:r w:rsidR="00CA4A88">
        <w:rPr>
          <w:rFonts w:eastAsia="Times New Roman" w:cs="Arial"/>
          <w:lang w:eastAsia="cs-CZ"/>
        </w:rPr>
        <w:t xml:space="preserve"> </w:t>
      </w:r>
      <w:r w:rsidRPr="00F9571C">
        <w:rPr>
          <w:rFonts w:eastAsia="Times New Roman" w:cs="Arial"/>
          <w:lang w:eastAsia="cs-CZ"/>
        </w:rPr>
        <w:t>pracovních dnů od doručení výzvy k zahájení kurzu,</w:t>
      </w:r>
    </w:p>
    <w:p w:rsidR="00540CEC" w:rsidRPr="00F9571C" w:rsidRDefault="00540CEC" w:rsidP="00540CEC">
      <w:pPr>
        <w:numPr>
          <w:ilvl w:val="0"/>
          <w:numId w:val="8"/>
        </w:numPr>
        <w:spacing w:after="120" w:line="240" w:lineRule="atLeast"/>
        <w:ind w:left="567" w:right="-284" w:hanging="283"/>
        <w:jc w:val="both"/>
        <w:rPr>
          <w:rFonts w:eastAsia="Times New Roman" w:cs="Arial"/>
          <w:lang w:eastAsia="cs-CZ"/>
        </w:rPr>
      </w:pPr>
      <w:r w:rsidRPr="00F9571C">
        <w:rPr>
          <w:rFonts w:eastAsia="Times New Roman" w:cs="Arial"/>
          <w:lang w:eastAsia="cs-CZ"/>
        </w:rPr>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540CEC" w:rsidRPr="00F9571C" w:rsidRDefault="00540CEC" w:rsidP="00540CEC">
      <w:pPr>
        <w:numPr>
          <w:ilvl w:val="0"/>
          <w:numId w:val="8"/>
        </w:numPr>
        <w:spacing w:after="120" w:line="240" w:lineRule="atLeast"/>
        <w:ind w:left="567" w:right="-284" w:hanging="283"/>
        <w:jc w:val="both"/>
        <w:rPr>
          <w:rFonts w:eastAsia="Times New Roman" w:cs="Arial"/>
          <w:lang w:eastAsia="cs-CZ"/>
        </w:rPr>
      </w:pPr>
      <w:r w:rsidRPr="00F9571C">
        <w:rPr>
          <w:rFonts w:eastAsia="Times New Roman" w:cs="Arial"/>
          <w:lang w:eastAsia="cs-CZ"/>
        </w:rPr>
        <w:t>v průběhu rekvalifikace zajistit prokazatelnou denní evidenci docházky účastníků rekvalifikace</w:t>
      </w:r>
      <w:r w:rsidR="0048015E">
        <w:rPr>
          <w:rFonts w:eastAsia="Times New Roman" w:cs="Arial"/>
          <w:lang w:eastAsia="cs-CZ"/>
        </w:rPr>
        <w:t xml:space="preserve"> formou prezenčních listin</w:t>
      </w:r>
      <w:r w:rsidRPr="00F9571C">
        <w:rPr>
          <w:rFonts w:eastAsia="Times New Roman" w:cs="Arial"/>
          <w:lang w:eastAsia="cs-CZ"/>
        </w:rPr>
        <w:t xml:space="preserve"> a </w:t>
      </w:r>
      <w:r w:rsidR="00C95B89" w:rsidRPr="00F9571C">
        <w:rPr>
          <w:rFonts w:eastAsia="Times New Roman" w:cs="Arial"/>
          <w:lang w:eastAsia="cs-CZ"/>
        </w:rPr>
        <w:t xml:space="preserve">denní evidenci </w:t>
      </w:r>
      <w:r w:rsidRPr="00F9571C">
        <w:rPr>
          <w:rFonts w:eastAsia="Times New Roman" w:cs="Arial"/>
          <w:lang w:eastAsia="cs-CZ"/>
        </w:rPr>
        <w:t>obsahu prováděné rekvalifikace minimálně v rozsahu: datum, téma, hodina začátku a konce, počet hodin, jméno osoby provádějící přípravu či ověření získaných znalostí a dovedností,</w:t>
      </w:r>
    </w:p>
    <w:p w:rsidR="00540CEC" w:rsidRPr="00F9571C" w:rsidRDefault="00540CEC" w:rsidP="00540CEC">
      <w:pPr>
        <w:numPr>
          <w:ilvl w:val="0"/>
          <w:numId w:val="8"/>
        </w:numPr>
        <w:spacing w:after="120" w:line="240" w:lineRule="atLeast"/>
        <w:ind w:left="568" w:right="-284" w:hanging="284"/>
        <w:jc w:val="both"/>
        <w:rPr>
          <w:rFonts w:eastAsia="Times New Roman" w:cs="Arial"/>
          <w:lang w:eastAsia="cs-CZ"/>
        </w:rPr>
      </w:pPr>
      <w:r w:rsidRPr="00F9571C">
        <w:rPr>
          <w:rFonts w:eastAsia="Times New Roman" w:cs="Arial"/>
          <w:lang w:eastAsia="cs-CZ"/>
        </w:rPr>
        <w:t>neprodleně, nejpozději do 8 kalendářních dnů písemně informovat objednatele, pokud:</w:t>
      </w:r>
    </w:p>
    <w:p w:rsidR="00540CEC" w:rsidRPr="00F9571C" w:rsidRDefault="00540CEC" w:rsidP="00540CEC">
      <w:pPr>
        <w:numPr>
          <w:ilvl w:val="1"/>
          <w:numId w:val="8"/>
        </w:numPr>
        <w:spacing w:after="120" w:line="240" w:lineRule="atLeast"/>
        <w:ind w:left="567" w:right="-284"/>
        <w:jc w:val="both"/>
        <w:rPr>
          <w:rFonts w:eastAsia="Times New Roman" w:cs="Arial"/>
          <w:lang w:eastAsia="cs-CZ"/>
        </w:rPr>
      </w:pPr>
      <w:r w:rsidRPr="00F9571C">
        <w:rPr>
          <w:rFonts w:eastAsia="Times New Roman" w:cs="Arial"/>
          <w:lang w:eastAsia="cs-CZ"/>
        </w:rPr>
        <w:t xml:space="preserve">účastník rekvalifikačního kurzu nenastoupí na rekvalifikaci, </w:t>
      </w:r>
    </w:p>
    <w:p w:rsidR="00540CEC" w:rsidRPr="00F9571C" w:rsidRDefault="00540CEC" w:rsidP="00540CEC">
      <w:pPr>
        <w:numPr>
          <w:ilvl w:val="1"/>
          <w:numId w:val="8"/>
        </w:numPr>
        <w:spacing w:after="120" w:line="240" w:lineRule="atLeast"/>
        <w:ind w:left="567" w:right="-284"/>
        <w:jc w:val="both"/>
        <w:rPr>
          <w:rFonts w:eastAsia="Times New Roman" w:cs="Arial"/>
          <w:lang w:eastAsia="cs-CZ"/>
        </w:rPr>
      </w:pPr>
      <w:r w:rsidRPr="00F9571C">
        <w:rPr>
          <w:rFonts w:eastAsia="Times New Roman" w:cs="Arial"/>
          <w:lang w:eastAsia="cs-CZ"/>
        </w:rPr>
        <w:lastRenderedPageBreak/>
        <w:t>účastník rekvalifikačního kurzu neplní stanovené studijní a výcvikové povinnosti,</w:t>
      </w:r>
    </w:p>
    <w:p w:rsidR="00540CEC" w:rsidRPr="00F9571C" w:rsidRDefault="00540CEC" w:rsidP="00540CEC">
      <w:pPr>
        <w:numPr>
          <w:ilvl w:val="1"/>
          <w:numId w:val="8"/>
        </w:numPr>
        <w:spacing w:after="120" w:line="240" w:lineRule="atLeast"/>
        <w:ind w:left="567" w:right="-284"/>
        <w:jc w:val="both"/>
        <w:rPr>
          <w:rFonts w:eastAsia="Times New Roman" w:cs="Arial"/>
          <w:lang w:eastAsia="cs-CZ"/>
        </w:rPr>
      </w:pPr>
      <w:r w:rsidRPr="00F9571C">
        <w:rPr>
          <w:rFonts w:eastAsia="Times New Roman" w:cs="Arial"/>
          <w:lang w:eastAsia="cs-CZ"/>
        </w:rPr>
        <w:t>účastník rekvalifikačního kurzu porušuje předpisy či řády rekvalifikačního zařízení,</w:t>
      </w:r>
    </w:p>
    <w:p w:rsidR="00540CEC" w:rsidRPr="00F9571C" w:rsidRDefault="00540CEC" w:rsidP="00540CEC">
      <w:pPr>
        <w:numPr>
          <w:ilvl w:val="1"/>
          <w:numId w:val="8"/>
        </w:numPr>
        <w:spacing w:after="120" w:line="240" w:lineRule="atLeast"/>
        <w:ind w:left="567" w:right="-284"/>
        <w:jc w:val="both"/>
        <w:rPr>
          <w:rFonts w:eastAsia="Times New Roman" w:cs="Arial"/>
          <w:lang w:eastAsia="cs-CZ"/>
        </w:rPr>
      </w:pPr>
      <w:r w:rsidRPr="00F9571C">
        <w:rPr>
          <w:rFonts w:eastAsia="Times New Roman" w:cs="Arial"/>
          <w:lang w:eastAsia="cs-CZ"/>
        </w:rPr>
        <w:t>nastanou další závažné skutečnosti zejména překážky v rekvalifikaci,</w:t>
      </w:r>
    </w:p>
    <w:p w:rsidR="00540CEC" w:rsidRPr="00F9571C" w:rsidRDefault="00540CEC" w:rsidP="00540CEC">
      <w:pPr>
        <w:numPr>
          <w:ilvl w:val="1"/>
          <w:numId w:val="8"/>
        </w:numPr>
        <w:spacing w:after="120" w:line="240" w:lineRule="atLeast"/>
        <w:ind w:left="567" w:right="-284"/>
        <w:jc w:val="both"/>
        <w:rPr>
          <w:rFonts w:eastAsia="Times New Roman" w:cs="Arial"/>
          <w:lang w:eastAsia="cs-CZ"/>
        </w:rPr>
      </w:pPr>
      <w:r w:rsidRPr="00F9571C">
        <w:rPr>
          <w:rFonts w:eastAsia="Times New Roman" w:cs="Arial"/>
          <w:lang w:eastAsia="cs-CZ"/>
        </w:rPr>
        <w:t>se účastník nepodrobí závěrečnému ověření získaných znalostí a dovedností,</w:t>
      </w:r>
    </w:p>
    <w:p w:rsidR="00540CEC" w:rsidRPr="00F9571C" w:rsidRDefault="00540CEC" w:rsidP="00540CEC">
      <w:pPr>
        <w:numPr>
          <w:ilvl w:val="0"/>
          <w:numId w:val="8"/>
        </w:numPr>
        <w:spacing w:after="120" w:line="240" w:lineRule="atLeast"/>
        <w:ind w:left="567" w:right="-284" w:hanging="283"/>
        <w:jc w:val="both"/>
        <w:rPr>
          <w:rFonts w:eastAsia="Times New Roman" w:cs="Arial"/>
          <w:lang w:eastAsia="cs-CZ"/>
        </w:rPr>
      </w:pPr>
      <w:r w:rsidRPr="00F9571C">
        <w:rPr>
          <w:rFonts w:eastAsia="Times New Roman" w:cs="Arial"/>
          <w:lang w:eastAsia="cs-CZ"/>
        </w:rPr>
        <w:t>poslední pracovní den kalendářního měsíce, pokud rekvalifikace probíhá, informovat objednatele o přítomnosti účastníků rekvalifikačního kurzu,</w:t>
      </w:r>
    </w:p>
    <w:p w:rsidR="00540CEC" w:rsidRPr="00F9571C" w:rsidRDefault="00540CEC" w:rsidP="00540CEC">
      <w:pPr>
        <w:numPr>
          <w:ilvl w:val="0"/>
          <w:numId w:val="8"/>
        </w:numPr>
        <w:spacing w:after="120" w:line="240" w:lineRule="atLeast"/>
        <w:ind w:left="568" w:right="-284" w:hanging="284"/>
        <w:jc w:val="both"/>
        <w:rPr>
          <w:rFonts w:eastAsia="Times New Roman" w:cs="Arial"/>
          <w:lang w:eastAsia="cs-CZ"/>
        </w:rPr>
      </w:pPr>
      <w:r w:rsidRPr="00F9571C">
        <w:rPr>
          <w:rFonts w:eastAsia="Times New Roman" w:cs="Arial"/>
          <w:lang w:eastAsia="cs-CZ"/>
        </w:rPr>
        <w:t>předložit objednateli písemný návrh na vypovězení Dohody o rekvalifikaci s účastníkem rekvalifikačního kurzu, který neplní studijní a výcvikové povinnosti nebo porušuje předpisy a řády rekvalifikačního zařízení,</w:t>
      </w:r>
    </w:p>
    <w:p w:rsidR="00540CEC" w:rsidRPr="00F9571C" w:rsidRDefault="00540CEC" w:rsidP="00540CEC">
      <w:pPr>
        <w:numPr>
          <w:ilvl w:val="0"/>
          <w:numId w:val="8"/>
        </w:numPr>
        <w:spacing w:after="120" w:line="240" w:lineRule="atLeast"/>
        <w:ind w:left="568" w:right="-284" w:hanging="284"/>
        <w:jc w:val="both"/>
        <w:rPr>
          <w:rFonts w:eastAsia="Times New Roman" w:cs="Arial"/>
          <w:lang w:eastAsia="cs-CZ"/>
        </w:rPr>
      </w:pPr>
      <w:r w:rsidRPr="00F9571C">
        <w:rPr>
          <w:rFonts w:eastAsia="Times New Roman" w:cs="Arial"/>
          <w:lang w:eastAsia="cs-CZ"/>
        </w:rPr>
        <w:t>po ukončení rekvalifikačního kurzu zaslat objednateli:</w:t>
      </w:r>
    </w:p>
    <w:p w:rsidR="00540CEC" w:rsidRPr="00F9571C" w:rsidRDefault="00540CEC" w:rsidP="00540CEC">
      <w:pPr>
        <w:numPr>
          <w:ilvl w:val="0"/>
          <w:numId w:val="11"/>
        </w:numPr>
        <w:spacing w:after="120" w:line="240" w:lineRule="atLeast"/>
        <w:ind w:left="851" w:right="-284" w:hanging="284"/>
        <w:jc w:val="both"/>
        <w:rPr>
          <w:rFonts w:eastAsia="Times New Roman" w:cs="Arial"/>
          <w:lang w:eastAsia="cs-CZ"/>
        </w:rPr>
      </w:pPr>
      <w:r w:rsidRPr="00F9571C">
        <w:rPr>
          <w:rFonts w:eastAsia="Times New Roman" w:cs="Arial"/>
          <w:lang w:eastAsia="cs-CZ"/>
        </w:rPr>
        <w:t>závěrečný protokol, který bude obsahovat minimálně seznam účastníků rekvalifikačního kurzu, kteří úspěšně ukončili rekvalifikaci, včetně čísel v</w:t>
      </w:r>
      <w:r w:rsidR="008C3892" w:rsidRPr="00F9571C">
        <w:rPr>
          <w:rFonts w:eastAsia="Times New Roman" w:cs="Arial"/>
          <w:lang w:eastAsia="cs-CZ"/>
        </w:rPr>
        <w:t>ydaných dokladů a vzoru dokladu</w:t>
      </w:r>
      <w:r w:rsidRPr="00F9571C">
        <w:rPr>
          <w:rFonts w:eastAsia="Times New Roman" w:cs="Arial"/>
          <w:lang w:eastAsia="cs-CZ"/>
        </w:rPr>
        <w:t xml:space="preserve"> a jména účastníků, kteří rekvalifikaci nedokončili nebo u</w:t>
      </w:r>
      <w:r w:rsidR="008C3892" w:rsidRPr="00F9571C">
        <w:rPr>
          <w:rFonts w:eastAsia="Times New Roman" w:cs="Arial"/>
          <w:lang w:eastAsia="cs-CZ"/>
        </w:rPr>
        <w:t>končili neúspěšně s</w:t>
      </w:r>
      <w:r w:rsidRPr="00F9571C">
        <w:rPr>
          <w:rFonts w:eastAsia="Times New Roman" w:cs="Arial"/>
          <w:lang w:eastAsia="cs-CZ"/>
        </w:rPr>
        <w:t xml:space="preserve"> informací o absolvované části rekvalifikačního kurzu,</w:t>
      </w:r>
    </w:p>
    <w:p w:rsidR="00540CEC" w:rsidRPr="00F9571C" w:rsidRDefault="00540CEC" w:rsidP="00540CEC">
      <w:pPr>
        <w:numPr>
          <w:ilvl w:val="0"/>
          <w:numId w:val="11"/>
        </w:numPr>
        <w:spacing w:after="120" w:line="240" w:lineRule="atLeast"/>
        <w:ind w:left="851" w:right="-284" w:hanging="284"/>
        <w:jc w:val="both"/>
        <w:rPr>
          <w:rFonts w:eastAsia="Times New Roman" w:cs="Arial"/>
          <w:lang w:eastAsia="cs-CZ"/>
        </w:rPr>
      </w:pPr>
      <w:r w:rsidRPr="00F9571C">
        <w:rPr>
          <w:rFonts w:eastAsia="Times New Roman" w:cs="Arial"/>
          <w:lang w:eastAsia="cs-CZ"/>
        </w:rPr>
        <w:t xml:space="preserve">prezenční listinu společně s harmonogramem prováděné rekvalifikace dle článku III. odst. 1 písm. d) této </w:t>
      </w:r>
      <w:r w:rsidR="00541C2D" w:rsidRPr="00F9571C">
        <w:rPr>
          <w:rFonts w:eastAsia="Times New Roman" w:cs="Arial"/>
          <w:lang w:eastAsia="cs-CZ"/>
        </w:rPr>
        <w:t>dohod</w:t>
      </w:r>
      <w:r w:rsidRPr="00F9571C">
        <w:rPr>
          <w:rFonts w:eastAsia="Times New Roman" w:cs="Arial"/>
          <w:lang w:eastAsia="cs-CZ"/>
        </w:rPr>
        <w:t xml:space="preserve">y, </w:t>
      </w:r>
    </w:p>
    <w:p w:rsidR="00540CEC" w:rsidRPr="00F9571C" w:rsidRDefault="00540CEC" w:rsidP="00540CEC">
      <w:pPr>
        <w:numPr>
          <w:ilvl w:val="0"/>
          <w:numId w:val="8"/>
        </w:numPr>
        <w:spacing w:after="120" w:line="240" w:lineRule="atLeast"/>
        <w:ind w:left="568" w:right="-284" w:hanging="284"/>
        <w:jc w:val="both"/>
        <w:rPr>
          <w:rFonts w:eastAsia="Times New Roman" w:cs="Arial"/>
          <w:bCs/>
          <w:lang w:eastAsia="cs-CZ"/>
        </w:rPr>
      </w:pPr>
      <w:r w:rsidRPr="00F9571C">
        <w:rPr>
          <w:rFonts w:eastAsia="Times New Roman" w:cs="Arial"/>
          <w:lang w:eastAsia="cs-CZ"/>
        </w:rPr>
        <w:t>umožnit objednateli kontrolu dodržování sjednaných podmínek pro rekvalifikaci, včetně účasti na ověření získaných znalostí a dovedností,</w:t>
      </w:r>
    </w:p>
    <w:p w:rsidR="00540CEC" w:rsidRPr="00F9571C" w:rsidRDefault="00540CEC" w:rsidP="00540CEC">
      <w:pPr>
        <w:numPr>
          <w:ilvl w:val="0"/>
          <w:numId w:val="8"/>
        </w:numPr>
        <w:spacing w:after="120" w:line="240" w:lineRule="atLeast"/>
        <w:ind w:left="568" w:right="-284" w:hanging="284"/>
        <w:jc w:val="both"/>
        <w:rPr>
          <w:rFonts w:eastAsia="Times New Roman" w:cs="Arial"/>
          <w:lang w:eastAsia="cs-CZ"/>
        </w:rPr>
      </w:pPr>
      <w:r w:rsidRPr="00F9571C">
        <w:rPr>
          <w:rFonts w:eastAsia="Times New Roman" w:cs="Arial"/>
          <w:lang w:eastAsia="cs-CZ"/>
        </w:rPr>
        <w:t>používat osobní údaje o účastnících rekvalifikačního kurzu poskytnuté objednatelem v souladu se zákonem č. 101/2000 Sb., o ochraně osobních údajů a o změně některých zákonů, ve znění pozdějších předpisů.</w:t>
      </w:r>
    </w:p>
    <w:p w:rsidR="00753416" w:rsidRPr="005A68B3" w:rsidRDefault="00540CEC" w:rsidP="005A68B3">
      <w:pPr>
        <w:numPr>
          <w:ilvl w:val="0"/>
          <w:numId w:val="2"/>
        </w:numPr>
        <w:tabs>
          <w:tab w:val="clear" w:pos="360"/>
        </w:tabs>
        <w:spacing w:after="120" w:line="240" w:lineRule="atLeast"/>
        <w:ind w:left="284" w:right="-284" w:hanging="284"/>
        <w:jc w:val="both"/>
        <w:rPr>
          <w:rFonts w:eastAsia="Times New Roman" w:cs="Arial"/>
          <w:lang w:eastAsia="cs-CZ"/>
        </w:rPr>
      </w:pPr>
      <w:r w:rsidRPr="00F9571C">
        <w:rPr>
          <w:rFonts w:eastAsia="Times New Roman" w:cs="Arial"/>
          <w:lang w:eastAsia="cs-CZ"/>
        </w:rPr>
        <w:t xml:space="preserve">Dodavatel </w:t>
      </w:r>
      <w:r w:rsidR="00AC6573">
        <w:rPr>
          <w:rFonts w:eastAsia="Times New Roman" w:cs="Arial"/>
          <w:lang w:eastAsia="cs-CZ"/>
        </w:rPr>
        <w:t xml:space="preserve">má uzavřené platné </w:t>
      </w:r>
      <w:r w:rsidRPr="00F9571C">
        <w:rPr>
          <w:rFonts w:eastAsia="Times New Roman" w:cs="Arial"/>
          <w:lang w:eastAsia="cs-CZ"/>
        </w:rPr>
        <w:t xml:space="preserve">pojištění </w:t>
      </w:r>
      <w:r w:rsidR="00AC6573">
        <w:rPr>
          <w:rFonts w:eastAsia="Times New Roman" w:cs="Arial"/>
          <w:lang w:eastAsia="cs-CZ"/>
        </w:rPr>
        <w:t xml:space="preserve">pro případ své odpovědnosti </w:t>
      </w:r>
      <w:r w:rsidRPr="00F9571C">
        <w:rPr>
          <w:rFonts w:eastAsia="Times New Roman" w:cs="Arial"/>
          <w:lang w:eastAsia="cs-CZ"/>
        </w:rPr>
        <w:t>za škodu na zdraví způsobenou při poskytování služeb účastníkům jednotlivých rekvalifikačních kurzů kryjící odpovědnost dodavatele za škodu způsobenou účastníkovi. Dodavatel je povinen udržovat takové pojištění v</w:t>
      </w:r>
      <w:r w:rsidR="00EB0867">
        <w:rPr>
          <w:rFonts w:eastAsia="Times New Roman" w:cs="Arial"/>
          <w:lang w:eastAsia="cs-CZ"/>
        </w:rPr>
        <w:t xml:space="preserve"> </w:t>
      </w:r>
      <w:r w:rsidRPr="00F9571C">
        <w:rPr>
          <w:rFonts w:eastAsia="Times New Roman" w:cs="Arial"/>
          <w:lang w:eastAsia="cs-CZ"/>
        </w:rPr>
        <w:t>platnosti p</w:t>
      </w:r>
      <w:r w:rsidR="00E142D1">
        <w:rPr>
          <w:rFonts w:eastAsia="Times New Roman" w:cs="Arial"/>
          <w:lang w:eastAsia="cs-CZ"/>
        </w:rPr>
        <w:t xml:space="preserve">o celou dobu </w:t>
      </w:r>
      <w:r w:rsidRPr="00F9571C">
        <w:rPr>
          <w:rFonts w:eastAsia="Times New Roman" w:cs="Arial"/>
          <w:lang w:eastAsia="cs-CZ"/>
        </w:rPr>
        <w:t xml:space="preserve">trvání </w:t>
      </w:r>
      <w:r w:rsidR="00753416" w:rsidRPr="00F9571C">
        <w:rPr>
          <w:rFonts w:eastAsia="Times New Roman" w:cs="Arial"/>
          <w:lang w:eastAsia="cs-CZ"/>
        </w:rPr>
        <w:t>dohod</w:t>
      </w:r>
      <w:r w:rsidR="00EB0867">
        <w:rPr>
          <w:rFonts w:eastAsia="Times New Roman" w:cs="Arial"/>
          <w:lang w:eastAsia="cs-CZ"/>
        </w:rPr>
        <w:t xml:space="preserve">y </w:t>
      </w:r>
      <w:r w:rsidRPr="00F9571C">
        <w:rPr>
          <w:rFonts w:eastAsia="Times New Roman" w:cs="Arial"/>
          <w:lang w:eastAsia="cs-CZ"/>
        </w:rPr>
        <w:t xml:space="preserve">s tím, že v případě požadavku objednatele je povinen bezodkladně předložit doklad o existenci takového pojištění. </w:t>
      </w:r>
    </w:p>
    <w:p w:rsidR="00540CEC" w:rsidRPr="00F9571C" w:rsidRDefault="00540CEC" w:rsidP="00540CEC">
      <w:pPr>
        <w:numPr>
          <w:ilvl w:val="0"/>
          <w:numId w:val="2"/>
        </w:numPr>
        <w:tabs>
          <w:tab w:val="clear" w:pos="360"/>
        </w:tabs>
        <w:spacing w:after="120" w:line="240" w:lineRule="atLeast"/>
        <w:ind w:left="284" w:right="-284" w:hanging="284"/>
        <w:jc w:val="both"/>
        <w:rPr>
          <w:rFonts w:eastAsia="Times New Roman" w:cs="Arial"/>
          <w:color w:val="000000"/>
          <w:lang w:eastAsia="cs-CZ"/>
        </w:rPr>
      </w:pPr>
      <w:r w:rsidRPr="00F9571C">
        <w:rPr>
          <w:rFonts w:eastAsia="Times New Roman" w:cs="Arial"/>
          <w:color w:val="000000"/>
          <w:lang w:eastAsia="cs-CZ"/>
        </w:rPr>
        <w:t xml:space="preserve">Dodavatel se zavazuje realizaci konkrétních rekvalifikačních kurzů zabezpečovat dostatečným počtem kvalifikovaných a specializovaných osob. Dodavatel je dále povinen zajistit, aby činnost vyžadující určitou kvalifikaci či specializaci byla vykonávaná vždy pouze takovými fyzickými osobami, které kvalifikaci či specializaci mají. </w:t>
      </w:r>
    </w:p>
    <w:p w:rsidR="009B7EE3" w:rsidRDefault="00540CEC" w:rsidP="00540CEC">
      <w:pPr>
        <w:numPr>
          <w:ilvl w:val="0"/>
          <w:numId w:val="2"/>
        </w:numPr>
        <w:tabs>
          <w:tab w:val="clear" w:pos="360"/>
        </w:tabs>
        <w:spacing w:after="120" w:line="240" w:lineRule="atLeast"/>
        <w:ind w:left="284" w:right="-284" w:hanging="284"/>
        <w:jc w:val="both"/>
        <w:rPr>
          <w:rFonts w:eastAsia="Times New Roman" w:cs="Arial"/>
          <w:lang w:eastAsia="cs-CZ"/>
        </w:rPr>
      </w:pPr>
      <w:r w:rsidRPr="00F9571C">
        <w:rPr>
          <w:rFonts w:eastAsia="Times New Roman" w:cs="Arial"/>
          <w:lang w:eastAsia="cs-CZ"/>
        </w:rPr>
        <w:t>Dodavatel je povinen neprodleně, nejpozději do 8 kalendářních dnů písemně oznámit změny související přímo s realizací rekvalifikačních kurzů (</w:t>
      </w:r>
      <w:r w:rsidR="00403BCB">
        <w:rPr>
          <w:rFonts w:eastAsia="Times New Roman" w:cs="Arial"/>
          <w:lang w:eastAsia="cs-CZ"/>
        </w:rPr>
        <w:t>změna lektorů</w:t>
      </w:r>
      <w:r w:rsidRPr="00F9571C">
        <w:rPr>
          <w:rFonts w:eastAsia="Times New Roman" w:cs="Arial"/>
          <w:lang w:eastAsia="cs-CZ"/>
        </w:rPr>
        <w:t>…). Změny podléhají schválení objednatelem. V případě zjištění nedostatků nebo porušení výše uvedených povi</w:t>
      </w:r>
      <w:r w:rsidR="00715BFE" w:rsidRPr="00F9571C">
        <w:rPr>
          <w:rFonts w:eastAsia="Times New Roman" w:cs="Arial"/>
          <w:lang w:eastAsia="cs-CZ"/>
        </w:rPr>
        <w:t>n</w:t>
      </w:r>
      <w:r w:rsidRPr="00F9571C">
        <w:rPr>
          <w:rFonts w:eastAsia="Times New Roman" w:cs="Arial"/>
          <w:lang w:eastAsia="cs-CZ"/>
        </w:rPr>
        <w:t xml:space="preserve">ností je objednatel oprávněn spolupráci s dodavatelem na základě rámcové </w:t>
      </w:r>
      <w:r w:rsidR="00715BFE" w:rsidRPr="00F9571C">
        <w:rPr>
          <w:rFonts w:eastAsia="Times New Roman" w:cs="Arial"/>
          <w:lang w:eastAsia="cs-CZ"/>
        </w:rPr>
        <w:t>dohody</w:t>
      </w:r>
      <w:r w:rsidRPr="00F9571C">
        <w:rPr>
          <w:rFonts w:eastAsia="Times New Roman" w:cs="Arial"/>
          <w:lang w:eastAsia="cs-CZ"/>
        </w:rPr>
        <w:t xml:space="preserve"> ukončit.</w:t>
      </w:r>
    </w:p>
    <w:p w:rsidR="00540CEC" w:rsidRPr="00F9571C" w:rsidRDefault="009B7EE3" w:rsidP="00540CEC">
      <w:pPr>
        <w:numPr>
          <w:ilvl w:val="0"/>
          <w:numId w:val="2"/>
        </w:numPr>
        <w:tabs>
          <w:tab w:val="clear" w:pos="360"/>
        </w:tabs>
        <w:spacing w:after="120" w:line="240" w:lineRule="atLeast"/>
        <w:ind w:left="284" w:right="-284" w:hanging="284"/>
        <w:jc w:val="both"/>
        <w:rPr>
          <w:rFonts w:eastAsia="Times New Roman" w:cs="Arial"/>
          <w:lang w:eastAsia="cs-CZ"/>
        </w:rPr>
      </w:pPr>
      <w:r>
        <w:t xml:space="preserve">Jakákoliv změna místa učebny musí být písemně ohlášena objednateli, a to nejpozději </w:t>
      </w:r>
      <w:r w:rsidR="00335336">
        <w:t>3</w:t>
      </w:r>
      <w:r>
        <w:t xml:space="preserve"> pracovních dnů před dnem, kdy tato skutečnost nastane.</w:t>
      </w:r>
      <w:r w:rsidR="00540CEC" w:rsidRPr="00F9571C">
        <w:rPr>
          <w:rFonts w:eastAsia="Times New Roman" w:cs="Arial"/>
          <w:lang w:eastAsia="cs-CZ"/>
        </w:rPr>
        <w:t xml:space="preserve">   </w:t>
      </w:r>
    </w:p>
    <w:p w:rsidR="00540CEC" w:rsidRDefault="00540CEC" w:rsidP="00540CEC">
      <w:pPr>
        <w:keepNext/>
        <w:numPr>
          <w:ilvl w:val="0"/>
          <w:numId w:val="2"/>
        </w:numPr>
        <w:tabs>
          <w:tab w:val="clear" w:pos="360"/>
        </w:tabs>
        <w:spacing w:after="120" w:line="240" w:lineRule="atLeast"/>
        <w:ind w:left="284" w:right="-284" w:hanging="284"/>
        <w:jc w:val="both"/>
        <w:outlineLvl w:val="3"/>
        <w:rPr>
          <w:rFonts w:eastAsia="Times New Roman" w:cs="Arial"/>
          <w:lang w:eastAsia="cs-CZ"/>
        </w:rPr>
      </w:pPr>
      <w:r w:rsidRPr="00F9571C">
        <w:rPr>
          <w:rFonts w:eastAsia="Times New Roman" w:cs="Arial"/>
          <w:lang w:eastAsia="cs-CZ"/>
        </w:rPr>
        <w:t xml:space="preserve">Objednatel se zavazuje provést výběr účastníků rekvalifikačního kurzu v souladu se základními kvalifikačními předpoklady stanovenými v článku II. písm. a) této </w:t>
      </w:r>
      <w:r w:rsidR="00444A61" w:rsidRPr="00F9571C">
        <w:rPr>
          <w:rFonts w:eastAsia="Times New Roman" w:cs="Arial"/>
          <w:lang w:eastAsia="cs-CZ"/>
        </w:rPr>
        <w:t>dohod</w:t>
      </w:r>
      <w:r w:rsidRPr="00F9571C">
        <w:rPr>
          <w:rFonts w:eastAsia="Times New Roman" w:cs="Arial"/>
          <w:lang w:eastAsia="cs-CZ"/>
        </w:rPr>
        <w:t xml:space="preserve">y pro tento typ rekvalifikačního kurzu. </w:t>
      </w:r>
    </w:p>
    <w:p w:rsidR="00E9413B" w:rsidRPr="00312F63" w:rsidRDefault="00E9413B" w:rsidP="00540CEC">
      <w:pPr>
        <w:keepNext/>
        <w:numPr>
          <w:ilvl w:val="0"/>
          <w:numId w:val="2"/>
        </w:numPr>
        <w:tabs>
          <w:tab w:val="clear" w:pos="360"/>
        </w:tabs>
        <w:spacing w:after="120" w:line="240" w:lineRule="atLeast"/>
        <w:ind w:left="284" w:right="-284" w:hanging="284"/>
        <w:jc w:val="both"/>
        <w:outlineLvl w:val="3"/>
        <w:rPr>
          <w:rFonts w:eastAsia="Times New Roman" w:cs="Arial"/>
          <w:lang w:eastAsia="cs-CZ"/>
        </w:rPr>
      </w:pPr>
      <w:r w:rsidRPr="00312F63">
        <w:t>Splnění případných dalších vstupních požadavků pro přijetí účastníka do vzdělávacího programu si před jeho nástupem dodavatel ověřuje sám.</w:t>
      </w:r>
    </w:p>
    <w:p w:rsidR="0001496D" w:rsidRDefault="0001496D" w:rsidP="00540CEC">
      <w:pPr>
        <w:spacing w:after="0" w:line="240" w:lineRule="atLeast"/>
        <w:jc w:val="center"/>
        <w:rPr>
          <w:rFonts w:eastAsia="Times New Roman" w:cs="Arial"/>
          <w:b/>
          <w:lang w:eastAsia="cs-CZ"/>
        </w:rPr>
      </w:pPr>
    </w:p>
    <w:p w:rsidR="003D30F5" w:rsidRDefault="003D30F5" w:rsidP="00540CEC">
      <w:pPr>
        <w:spacing w:after="0" w:line="240" w:lineRule="atLeast"/>
        <w:jc w:val="center"/>
        <w:rPr>
          <w:rFonts w:eastAsia="Times New Roman" w:cs="Arial"/>
          <w:b/>
          <w:lang w:eastAsia="cs-CZ"/>
        </w:rPr>
      </w:pPr>
    </w:p>
    <w:p w:rsidR="005A68B3" w:rsidRDefault="005A68B3" w:rsidP="00540CEC">
      <w:pPr>
        <w:spacing w:after="0" w:line="240" w:lineRule="atLeast"/>
        <w:jc w:val="center"/>
        <w:rPr>
          <w:rFonts w:eastAsia="Times New Roman" w:cs="Arial"/>
          <w:b/>
          <w:lang w:eastAsia="cs-CZ"/>
        </w:rPr>
      </w:pPr>
    </w:p>
    <w:p w:rsidR="00540CEC" w:rsidRPr="00F9571C" w:rsidRDefault="00540CEC" w:rsidP="00540CEC">
      <w:pPr>
        <w:spacing w:after="0" w:line="240" w:lineRule="atLeast"/>
        <w:jc w:val="center"/>
        <w:rPr>
          <w:rFonts w:eastAsia="Times New Roman" w:cs="Arial"/>
          <w:b/>
          <w:lang w:eastAsia="cs-CZ"/>
        </w:rPr>
      </w:pPr>
      <w:r w:rsidRPr="00F9571C">
        <w:rPr>
          <w:rFonts w:eastAsia="Times New Roman" w:cs="Arial"/>
          <w:b/>
          <w:lang w:eastAsia="cs-CZ"/>
        </w:rPr>
        <w:lastRenderedPageBreak/>
        <w:t>IV.</w:t>
      </w:r>
    </w:p>
    <w:p w:rsidR="00540CEC" w:rsidRPr="00F9571C" w:rsidRDefault="00540CEC" w:rsidP="00540CEC">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40" w:lineRule="atLeast"/>
        <w:ind w:left="284" w:right="-283" w:hanging="284"/>
        <w:jc w:val="center"/>
        <w:rPr>
          <w:rFonts w:eastAsia="Times New Roman" w:cs="Arial"/>
          <w:b/>
          <w:lang w:eastAsia="cs-CZ"/>
        </w:rPr>
      </w:pPr>
      <w:r w:rsidRPr="00F9571C">
        <w:rPr>
          <w:rFonts w:eastAsia="Times New Roman" w:cs="Arial"/>
          <w:b/>
          <w:lang w:eastAsia="cs-CZ"/>
        </w:rPr>
        <w:t>Podmínky uzavírání Dohod o provedení rekvalifikace</w:t>
      </w:r>
    </w:p>
    <w:p w:rsidR="00540CEC" w:rsidRPr="00F9571C" w:rsidRDefault="00540CEC" w:rsidP="00540CEC">
      <w:pPr>
        <w:numPr>
          <w:ilvl w:val="0"/>
          <w:numId w:val="1"/>
        </w:numPr>
        <w:spacing w:after="120" w:line="240" w:lineRule="atLeast"/>
        <w:ind w:left="284" w:right="-284" w:hanging="284"/>
        <w:jc w:val="both"/>
        <w:rPr>
          <w:rFonts w:eastAsia="Times New Roman" w:cs="Arial"/>
          <w:lang w:eastAsia="cs-CZ"/>
        </w:rPr>
      </w:pPr>
      <w:r w:rsidRPr="00F9571C">
        <w:rPr>
          <w:rFonts w:eastAsia="Times New Roman" w:cs="Arial"/>
          <w:lang w:eastAsia="cs-CZ"/>
        </w:rPr>
        <w:t xml:space="preserve">Rekvalifikační kurz bude realizován v souladu s touto </w:t>
      </w:r>
      <w:r w:rsidR="007019C0" w:rsidRPr="00F9571C">
        <w:rPr>
          <w:rFonts w:eastAsia="Times New Roman" w:cs="Arial"/>
          <w:lang w:eastAsia="cs-CZ"/>
        </w:rPr>
        <w:t>dohodo</w:t>
      </w:r>
      <w:r w:rsidRPr="00F9571C">
        <w:rPr>
          <w:rFonts w:eastAsia="Times New Roman" w:cs="Arial"/>
          <w:lang w:eastAsia="cs-CZ"/>
        </w:rPr>
        <w:t xml:space="preserve">u 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7019C0" w:rsidRPr="00F9571C">
        <w:rPr>
          <w:rFonts w:eastAsia="Times New Roman" w:cs="Arial"/>
          <w:lang w:eastAsia="cs-CZ"/>
        </w:rPr>
        <w:t>dohod</w:t>
      </w:r>
      <w:r w:rsidRPr="00F9571C">
        <w:rPr>
          <w:rFonts w:eastAsia="Times New Roman" w:cs="Arial"/>
          <w:lang w:eastAsia="cs-CZ"/>
        </w:rPr>
        <w:t xml:space="preserve">ě a platných a účinných právních předpisů. Přílohou těchto Dohod o provedení rekvalifikace bude jmenný seznam účastníků rekvalifikace. Závazný text těchto Dohod stanoví v souladu s touto </w:t>
      </w:r>
      <w:r w:rsidR="007019C0" w:rsidRPr="00F9571C">
        <w:rPr>
          <w:rFonts w:eastAsia="Times New Roman" w:cs="Arial"/>
          <w:lang w:eastAsia="cs-CZ"/>
        </w:rPr>
        <w:t>dohodou</w:t>
      </w:r>
      <w:r w:rsidRPr="00F9571C">
        <w:rPr>
          <w:rFonts w:eastAsia="Times New Roman" w:cs="Arial"/>
          <w:lang w:eastAsia="cs-CZ"/>
        </w:rPr>
        <w:t xml:space="preserve"> objednatel.</w:t>
      </w:r>
    </w:p>
    <w:p w:rsidR="00540CEC" w:rsidRPr="00D73646" w:rsidRDefault="00540CEC" w:rsidP="00D73646">
      <w:pPr>
        <w:numPr>
          <w:ilvl w:val="0"/>
          <w:numId w:val="1"/>
        </w:numPr>
        <w:spacing w:after="120" w:line="240" w:lineRule="atLeast"/>
        <w:ind w:left="284" w:right="-284" w:hanging="284"/>
        <w:jc w:val="both"/>
        <w:rPr>
          <w:rFonts w:eastAsia="Times New Roman" w:cs="Arial"/>
          <w:color w:val="000000"/>
          <w:lang w:eastAsia="cs-CZ"/>
        </w:rPr>
      </w:pPr>
      <w:r w:rsidRPr="00F9571C">
        <w:rPr>
          <w:rFonts w:eastAsia="Times New Roman" w:cs="Arial"/>
          <w:lang w:eastAsia="cs-CZ"/>
        </w:rPr>
        <w:t xml:space="preserve">Objednatel má právo kdykoli v době plnění dle této </w:t>
      </w:r>
      <w:r w:rsidR="0075491C" w:rsidRPr="00F9571C">
        <w:rPr>
          <w:rFonts w:eastAsia="Times New Roman" w:cs="Arial"/>
          <w:lang w:eastAsia="cs-CZ"/>
        </w:rPr>
        <w:t>dohody</w:t>
      </w:r>
      <w:r w:rsidRPr="00F9571C">
        <w:rPr>
          <w:rFonts w:eastAsia="Times New Roman" w:cs="Arial"/>
          <w:lang w:eastAsia="cs-CZ"/>
        </w:rPr>
        <w:t xml:space="preserve"> zaslat dodavateli výzvu k realizaci rekvalifikačního kurzu uvedeného v článku I. této </w:t>
      </w:r>
      <w:r w:rsidR="0075491C" w:rsidRPr="00F9571C">
        <w:rPr>
          <w:rFonts w:eastAsia="Times New Roman" w:cs="Arial"/>
          <w:lang w:eastAsia="cs-CZ"/>
        </w:rPr>
        <w:t>dohody</w:t>
      </w:r>
      <w:r w:rsidRPr="00F9571C">
        <w:rPr>
          <w:rFonts w:eastAsia="Times New Roman" w:cs="Arial"/>
          <w:lang w:eastAsia="cs-CZ"/>
        </w:rPr>
        <w:t xml:space="preserve"> a určit při každé výzvě konkrétní počet účastníků kurzu při dodržení alespoň minimálního počtu účastníků uvedeného v článku II. písm. g) této </w:t>
      </w:r>
      <w:r w:rsidR="00541C2D" w:rsidRPr="00F9571C">
        <w:rPr>
          <w:rFonts w:eastAsia="Times New Roman" w:cs="Arial"/>
          <w:lang w:eastAsia="cs-CZ"/>
        </w:rPr>
        <w:t>dohod</w:t>
      </w:r>
      <w:r w:rsidR="002E78A8">
        <w:rPr>
          <w:rFonts w:eastAsia="Times New Roman" w:cs="Arial"/>
          <w:lang w:eastAsia="cs-CZ"/>
        </w:rPr>
        <w:t>y.</w:t>
      </w:r>
      <w:r w:rsidR="00D73646">
        <w:rPr>
          <w:rFonts w:eastAsia="Times New Roman" w:cs="Arial"/>
          <w:lang w:eastAsia="cs-CZ"/>
        </w:rPr>
        <w:t xml:space="preserve"> </w:t>
      </w:r>
      <w:r w:rsidRPr="00D73646">
        <w:rPr>
          <w:rFonts w:eastAsia="Times New Roman" w:cs="Arial"/>
          <w:lang w:eastAsia="cs-CZ"/>
        </w:rPr>
        <w:t xml:space="preserve">Výzva k uzavření Dohody o provedení rekvalifikace musí být objednatelem učiněna písemně. Dodavatel je povinen neprodleně po obdržení výzvy objednatele uzavřít příslušnou Dohodu o provedení rekvalifikace a </w:t>
      </w:r>
      <w:r w:rsidR="00D73646" w:rsidRPr="00D73646">
        <w:rPr>
          <w:rFonts w:eastAsia="Times New Roman" w:cs="Arial"/>
          <w:color w:val="000000"/>
          <w:lang w:eastAsia="cs-CZ"/>
        </w:rPr>
        <w:t>zahájit rekvalifikační k</w:t>
      </w:r>
      <w:r w:rsidR="002E78A8" w:rsidRPr="00D73646">
        <w:rPr>
          <w:rFonts w:eastAsia="Times New Roman" w:cs="Arial"/>
          <w:color w:val="000000"/>
          <w:lang w:eastAsia="cs-CZ"/>
        </w:rPr>
        <w:t>urz</w:t>
      </w:r>
      <w:r w:rsidR="00D73646" w:rsidRPr="00D73646">
        <w:rPr>
          <w:rFonts w:eastAsia="Times New Roman" w:cs="Arial"/>
          <w:color w:val="000000"/>
          <w:lang w:eastAsia="cs-CZ"/>
        </w:rPr>
        <w:t xml:space="preserve"> </w:t>
      </w:r>
      <w:r w:rsidRPr="00D73646">
        <w:rPr>
          <w:rFonts w:eastAsia="Times New Roman" w:cs="Arial"/>
          <w:color w:val="000000"/>
          <w:lang w:eastAsia="cs-CZ"/>
        </w:rPr>
        <w:t xml:space="preserve">nejpozději ve lhůtě stanovené v článku III. odst. 1 písm. b) této </w:t>
      </w:r>
      <w:r w:rsidR="0075491C" w:rsidRPr="00D73646">
        <w:rPr>
          <w:rFonts w:eastAsia="Times New Roman" w:cs="Arial"/>
          <w:color w:val="000000"/>
          <w:lang w:eastAsia="cs-CZ"/>
        </w:rPr>
        <w:t>dohody</w:t>
      </w:r>
      <w:r w:rsidRPr="00D73646">
        <w:rPr>
          <w:rFonts w:eastAsia="Times New Roman" w:cs="Arial"/>
          <w:color w:val="000000"/>
          <w:lang w:eastAsia="cs-CZ"/>
        </w:rPr>
        <w:t xml:space="preserve">. </w:t>
      </w:r>
    </w:p>
    <w:p w:rsidR="009B7EE3" w:rsidRPr="003D30F5" w:rsidRDefault="00540CEC" w:rsidP="006237F5">
      <w:pPr>
        <w:numPr>
          <w:ilvl w:val="0"/>
          <w:numId w:val="1"/>
        </w:numPr>
        <w:spacing w:after="120" w:line="240" w:lineRule="atLeast"/>
        <w:ind w:left="284" w:right="-284" w:hanging="284"/>
        <w:jc w:val="both"/>
        <w:rPr>
          <w:rFonts w:eastAsia="Times New Roman" w:cs="Arial"/>
          <w:lang w:eastAsia="cs-CZ"/>
        </w:rPr>
      </w:pPr>
      <w:r w:rsidRPr="00F9571C">
        <w:rPr>
          <w:rFonts w:eastAsia="Times New Roman" w:cs="Arial"/>
          <w:color w:val="000000"/>
          <w:lang w:eastAsia="cs-CZ"/>
        </w:rPr>
        <w:t>Objednatel není povinen vyžadovat od dod</w:t>
      </w:r>
      <w:r w:rsidR="0075491C" w:rsidRPr="00F9571C">
        <w:rPr>
          <w:rFonts w:eastAsia="Times New Roman" w:cs="Arial"/>
          <w:color w:val="000000"/>
          <w:lang w:eastAsia="cs-CZ"/>
        </w:rPr>
        <w:t xml:space="preserve">avatele plnění v rozsahu, jenž </w:t>
      </w:r>
      <w:r w:rsidRPr="00F9571C">
        <w:rPr>
          <w:rFonts w:eastAsia="Times New Roman" w:cs="Arial"/>
          <w:color w:val="000000"/>
          <w:lang w:eastAsia="cs-CZ"/>
        </w:rPr>
        <w:t>předpokládal v době zadávání veřejné zakázky (předpokládané počty rekvalifikovaných uchazečů) a není povinen uzavřít s dodavatelem tomu odpovídající a předpokládaný počet Dohod o provedení rekvalifikace. Dodavatel není oprávněn vyžadovat uzavření Dohod o provedení rekvalifikace, nevyžaduje-li to potřeba objednatele.</w:t>
      </w:r>
    </w:p>
    <w:p w:rsidR="003D30F5" w:rsidRPr="006237F5" w:rsidRDefault="003D30F5" w:rsidP="003D30F5">
      <w:pPr>
        <w:spacing w:after="120" w:line="240" w:lineRule="atLeast"/>
        <w:ind w:left="284" w:right="-284"/>
        <w:jc w:val="both"/>
        <w:rPr>
          <w:rFonts w:eastAsia="Times New Roman" w:cs="Arial"/>
          <w:lang w:eastAsia="cs-CZ"/>
        </w:rPr>
      </w:pPr>
    </w:p>
    <w:p w:rsidR="00540CEC" w:rsidRPr="00F9571C" w:rsidRDefault="00540CEC" w:rsidP="00540CEC">
      <w:pPr>
        <w:spacing w:after="120" w:line="240" w:lineRule="atLeast"/>
        <w:ind w:left="284" w:right="-284"/>
        <w:jc w:val="center"/>
        <w:rPr>
          <w:rFonts w:eastAsia="Times New Roman" w:cs="Arial"/>
          <w:b/>
          <w:color w:val="000000"/>
          <w:lang w:eastAsia="cs-CZ"/>
        </w:rPr>
      </w:pPr>
      <w:r w:rsidRPr="00F9571C">
        <w:rPr>
          <w:rFonts w:eastAsia="Times New Roman" w:cs="Arial"/>
          <w:b/>
          <w:color w:val="000000"/>
          <w:lang w:eastAsia="cs-CZ"/>
        </w:rPr>
        <w:t>V.</w:t>
      </w:r>
    </w:p>
    <w:p w:rsidR="00540CEC" w:rsidRPr="00F9571C" w:rsidRDefault="00540CEC" w:rsidP="00540CEC">
      <w:pPr>
        <w:spacing w:after="120" w:line="240" w:lineRule="atLeast"/>
        <w:ind w:right="-284"/>
        <w:jc w:val="center"/>
        <w:rPr>
          <w:rFonts w:eastAsia="Times New Roman" w:cs="Arial"/>
          <w:b/>
          <w:color w:val="000000"/>
          <w:lang w:eastAsia="cs-CZ"/>
        </w:rPr>
      </w:pPr>
      <w:r w:rsidRPr="00F9571C">
        <w:rPr>
          <w:rFonts w:eastAsia="Times New Roman" w:cs="Arial"/>
          <w:b/>
          <w:color w:val="000000"/>
          <w:lang w:eastAsia="cs-CZ"/>
        </w:rPr>
        <w:t>Cena, termíny plnění a platební podmínky</w:t>
      </w:r>
    </w:p>
    <w:p w:rsidR="00540CEC" w:rsidRPr="00F9571C" w:rsidRDefault="00540CEC" w:rsidP="00540CEC">
      <w:pPr>
        <w:numPr>
          <w:ilvl w:val="0"/>
          <w:numId w:val="3"/>
        </w:numPr>
        <w:tabs>
          <w:tab w:val="clear" w:pos="360"/>
        </w:tabs>
        <w:spacing w:after="120" w:line="240" w:lineRule="atLeast"/>
        <w:ind w:left="284" w:right="-284" w:hanging="284"/>
        <w:jc w:val="both"/>
        <w:rPr>
          <w:rFonts w:eastAsia="Times New Roman" w:cs="Arial"/>
          <w:lang w:eastAsia="cs-CZ"/>
        </w:rPr>
      </w:pPr>
      <w:r w:rsidRPr="00F9571C">
        <w:rPr>
          <w:rFonts w:eastAsia="Times New Roman" w:cs="Arial"/>
          <w:color w:val="000000"/>
          <w:lang w:eastAsia="cs-CZ"/>
        </w:rPr>
        <w:t xml:space="preserve">Rekvalifikační kurz bude realizován v konkrétních termínech sjednaných v jednotlivých Dohodách o provedení rekvalifikace. Objednatel uhradí dodavateli cenu rekvalifikačního </w:t>
      </w:r>
      <w:r w:rsidR="00AC6573">
        <w:rPr>
          <w:rFonts w:eastAsia="Times New Roman" w:cs="Arial"/>
          <w:color w:val="000000"/>
          <w:lang w:eastAsia="cs-CZ"/>
        </w:rPr>
        <w:t xml:space="preserve">kurzu stanovenou v jednotlivých </w:t>
      </w:r>
      <w:r w:rsidRPr="00F9571C">
        <w:rPr>
          <w:rFonts w:eastAsia="Times New Roman" w:cs="Arial"/>
          <w:color w:val="000000"/>
          <w:lang w:eastAsia="cs-CZ"/>
        </w:rPr>
        <w:t>Dohodách</w:t>
      </w:r>
      <w:r w:rsidR="00AC6573">
        <w:rPr>
          <w:rFonts w:eastAsia="Times New Roman" w:cs="Arial"/>
          <w:color w:val="000000"/>
          <w:lang w:eastAsia="cs-CZ"/>
        </w:rPr>
        <w:t xml:space="preserve"> </w:t>
      </w:r>
      <w:r w:rsidRPr="00F9571C">
        <w:rPr>
          <w:rFonts w:eastAsia="Times New Roman" w:cs="Arial"/>
          <w:color w:val="000000"/>
          <w:lang w:eastAsia="cs-CZ"/>
        </w:rPr>
        <w:t>o provedení rekvalifikace v závislosti na počtu účastníků konkrétního rekvalifikačního kurzu a výši ceny za jednoho účastníka kurz</w:t>
      </w:r>
      <w:r w:rsidRPr="00F9571C">
        <w:rPr>
          <w:rFonts w:eastAsia="Times New Roman" w:cs="Arial"/>
          <w:lang w:eastAsia="cs-CZ"/>
        </w:rPr>
        <w:t xml:space="preserve">u uvedené v článku II. písm. i) této </w:t>
      </w:r>
      <w:r w:rsidR="00FB2D33" w:rsidRPr="00F9571C">
        <w:rPr>
          <w:rFonts w:eastAsia="Times New Roman" w:cs="Arial"/>
          <w:lang w:eastAsia="cs-CZ"/>
        </w:rPr>
        <w:t>dohody</w:t>
      </w:r>
      <w:r w:rsidRPr="00F9571C">
        <w:rPr>
          <w:rFonts w:eastAsia="Times New Roman" w:cs="Arial"/>
          <w:lang w:eastAsia="cs-CZ"/>
        </w:rPr>
        <w:t xml:space="preserve">.  </w:t>
      </w:r>
    </w:p>
    <w:p w:rsidR="00540CEC" w:rsidRPr="00F9571C" w:rsidRDefault="00540CEC" w:rsidP="00540CEC">
      <w:pPr>
        <w:spacing w:before="120" w:after="120" w:line="240" w:lineRule="atLeast"/>
        <w:ind w:left="284" w:right="-284"/>
        <w:jc w:val="both"/>
        <w:rPr>
          <w:rFonts w:eastAsia="Times New Roman" w:cs="Arial"/>
          <w:lang w:eastAsia="cs-CZ"/>
        </w:rPr>
      </w:pPr>
      <w:r w:rsidRPr="00F9571C">
        <w:rPr>
          <w:rFonts w:eastAsia="Times New Roman" w:cs="Arial"/>
          <w:lang w:eastAsia="cs-CZ"/>
        </w:rPr>
        <w:t xml:space="preserve">Předpokládaná hodnota plnění dle této </w:t>
      </w:r>
      <w:r w:rsidR="00FB2D33" w:rsidRPr="00F9571C">
        <w:rPr>
          <w:rFonts w:eastAsia="Times New Roman" w:cs="Arial"/>
          <w:lang w:eastAsia="cs-CZ"/>
        </w:rPr>
        <w:t>dohody</w:t>
      </w:r>
      <w:r w:rsidRPr="00F9571C">
        <w:rPr>
          <w:rFonts w:eastAsia="Times New Roman" w:cs="Arial"/>
          <w:lang w:eastAsia="cs-CZ"/>
        </w:rPr>
        <w:t xml:space="preserve"> je současně finančním limitem a činí maximálně </w:t>
      </w:r>
      <w:r w:rsidRPr="00CA4A88">
        <w:rPr>
          <w:rFonts w:eastAsia="Times New Roman" w:cs="Arial"/>
          <w:highlight w:val="yellow"/>
          <w:lang w:eastAsia="cs-CZ"/>
        </w:rPr>
        <w:t>xxxxx</w:t>
      </w:r>
      <w:r w:rsidR="00140365" w:rsidRPr="00F9571C">
        <w:rPr>
          <w:rFonts w:eastAsia="Times New Roman" w:cs="Arial"/>
          <w:lang w:eastAsia="cs-CZ"/>
        </w:rPr>
        <w:t xml:space="preserve"> Kč bez DPH. (</w:t>
      </w:r>
      <w:r w:rsidRPr="00F9571C">
        <w:rPr>
          <w:rFonts w:eastAsia="Times New Roman" w:cs="Arial"/>
          <w:lang w:eastAsia="cs-CZ"/>
        </w:rPr>
        <w:t xml:space="preserve">Doplní zadavatel v souladu s předpokládanou hodnotou této části veřejné zakázky, </w:t>
      </w:r>
      <w:r w:rsidR="00174905" w:rsidRPr="00F9571C">
        <w:rPr>
          <w:rFonts w:eastAsia="Times New Roman" w:cs="Arial"/>
          <w:lang w:eastAsia="cs-CZ"/>
        </w:rPr>
        <w:t>která je uvedena v tabulce v</w:t>
      </w:r>
      <w:r w:rsidRPr="00F9571C">
        <w:rPr>
          <w:rFonts w:eastAsia="Times New Roman" w:cs="Arial"/>
          <w:lang w:eastAsia="cs-CZ"/>
        </w:rPr>
        <w:t xml:space="preserve"> zadávací dokumentaci:  Přehled rozdělení veřejné zakázky do jednotlivých částí </w:t>
      </w:r>
      <w:r w:rsidR="00A174DA">
        <w:rPr>
          <w:rFonts w:eastAsia="Times New Roman" w:cs="Arial"/>
          <w:lang w:eastAsia="cs-CZ"/>
        </w:rPr>
        <w:t xml:space="preserve">a předpokládaných hodnot těchto částí </w:t>
      </w:r>
      <w:r w:rsidRPr="00F9571C">
        <w:rPr>
          <w:rFonts w:eastAsia="Times New Roman" w:cs="Arial"/>
          <w:lang w:eastAsia="cs-CZ"/>
        </w:rPr>
        <w:t xml:space="preserve">a v příloze této </w:t>
      </w:r>
      <w:r w:rsidR="00541C2D" w:rsidRPr="00F9571C">
        <w:rPr>
          <w:rFonts w:eastAsia="Times New Roman" w:cs="Arial"/>
          <w:lang w:eastAsia="cs-CZ"/>
        </w:rPr>
        <w:t>dohod</w:t>
      </w:r>
      <w:r w:rsidRPr="00F9571C">
        <w:rPr>
          <w:rFonts w:eastAsia="Times New Roman" w:cs="Arial"/>
          <w:lang w:eastAsia="cs-CZ"/>
        </w:rPr>
        <w:t>y: Specifikace a technické podmínky jednotlivých rekvalifikačních kurzů.)</w:t>
      </w:r>
      <w:r w:rsidR="00B842C3">
        <w:rPr>
          <w:rFonts w:eastAsia="Times New Roman" w:cs="Arial"/>
          <w:lang w:eastAsia="cs-CZ"/>
        </w:rPr>
        <w:t>.</w:t>
      </w:r>
    </w:p>
    <w:p w:rsidR="00540CEC" w:rsidRPr="00F9571C" w:rsidRDefault="00540CEC" w:rsidP="00540CEC">
      <w:pPr>
        <w:spacing w:before="120" w:after="120" w:line="240" w:lineRule="atLeast"/>
        <w:ind w:left="284" w:right="-284"/>
        <w:jc w:val="both"/>
        <w:rPr>
          <w:rFonts w:eastAsia="Times New Roman" w:cs="Arial"/>
          <w:lang w:eastAsia="cs-CZ"/>
        </w:rPr>
      </w:pPr>
      <w:r w:rsidRPr="00F9571C">
        <w:rPr>
          <w:rFonts w:eastAsia="Times New Roman" w:cs="Arial"/>
          <w:lang w:eastAsia="cs-CZ"/>
        </w:rPr>
        <w:t xml:space="preserve">Tato </w:t>
      </w:r>
      <w:r w:rsidR="00E9413B">
        <w:rPr>
          <w:rFonts w:eastAsia="Times New Roman" w:cs="Arial"/>
          <w:lang w:eastAsia="cs-CZ"/>
        </w:rPr>
        <w:t>hodnota</w:t>
      </w:r>
      <w:r w:rsidRPr="00F9571C">
        <w:rPr>
          <w:rFonts w:eastAsia="Times New Roman" w:cs="Arial"/>
          <w:lang w:eastAsia="cs-CZ"/>
        </w:rPr>
        <w:t xml:space="preserve"> je cenou maximální</w:t>
      </w:r>
      <w:r w:rsidR="001D14AD">
        <w:rPr>
          <w:rFonts w:eastAsia="Times New Roman" w:cs="Arial"/>
          <w:lang w:eastAsia="cs-CZ"/>
        </w:rPr>
        <w:t xml:space="preserve"> a nepřekročitelnou</w:t>
      </w:r>
      <w:r w:rsidRPr="00F9571C">
        <w:rPr>
          <w:rFonts w:eastAsia="Times New Roman" w:cs="Arial"/>
          <w:lang w:eastAsia="cs-CZ"/>
        </w:rPr>
        <w:t xml:space="preserve">. </w:t>
      </w:r>
    </w:p>
    <w:p w:rsidR="00540CEC" w:rsidRDefault="00540CEC" w:rsidP="00540CEC">
      <w:pPr>
        <w:numPr>
          <w:ilvl w:val="0"/>
          <w:numId w:val="3"/>
        </w:numPr>
        <w:tabs>
          <w:tab w:val="clear" w:pos="360"/>
        </w:tabs>
        <w:spacing w:after="120" w:line="240" w:lineRule="atLeast"/>
        <w:ind w:left="284" w:right="-286" w:hanging="284"/>
        <w:jc w:val="both"/>
        <w:rPr>
          <w:rFonts w:eastAsia="Times New Roman" w:cs="Arial"/>
          <w:lang w:eastAsia="cs-CZ"/>
        </w:rPr>
      </w:pPr>
      <w:r w:rsidRPr="00F9571C">
        <w:rPr>
          <w:rFonts w:eastAsia="Times New Roman" w:cs="Arial"/>
          <w:lang w:eastAsia="cs-CZ"/>
        </w:rPr>
        <w:t xml:space="preserve">Cena rekvalifikačního kurzu stanovená v jednotlivých Dohodách o provedení rekvalifikace bude stanovena jako nejvýše přípustná včetně všech poplatků a veškerých dalších nákladů spojených s plněním předmětu této rámcové </w:t>
      </w:r>
      <w:r w:rsidR="00722159" w:rsidRPr="00F9571C">
        <w:rPr>
          <w:rFonts w:eastAsia="Times New Roman" w:cs="Arial"/>
          <w:lang w:eastAsia="cs-CZ"/>
        </w:rPr>
        <w:t>dohod</w:t>
      </w:r>
      <w:r w:rsidRPr="00F9571C">
        <w:rPr>
          <w:rFonts w:eastAsia="Times New Roman" w:cs="Arial"/>
          <w:lang w:eastAsia="cs-CZ"/>
        </w:rPr>
        <w:t xml:space="preserve">y, zejména nákladů pojištění odpovědnosti za škodu na zdraví způsobenou při poskytování služeb účastníkům jednotlivých rekvalifikačních kurzů. </w:t>
      </w:r>
    </w:p>
    <w:p w:rsidR="00D939E6" w:rsidRPr="00F9571C" w:rsidRDefault="00D939E6" w:rsidP="00540CEC">
      <w:pPr>
        <w:numPr>
          <w:ilvl w:val="0"/>
          <w:numId w:val="3"/>
        </w:numPr>
        <w:tabs>
          <w:tab w:val="clear" w:pos="360"/>
        </w:tabs>
        <w:spacing w:after="120" w:line="240" w:lineRule="atLeast"/>
        <w:ind w:left="284" w:right="-286" w:hanging="284"/>
        <w:jc w:val="both"/>
        <w:rPr>
          <w:rFonts w:eastAsia="Times New Roman" w:cs="Arial"/>
          <w:lang w:eastAsia="cs-CZ"/>
        </w:rPr>
      </w:pPr>
      <w:r>
        <w:t xml:space="preserve">Platby bude provádět </w:t>
      </w:r>
      <w:r w:rsidR="005E3FD8">
        <w:t xml:space="preserve">objednatel </w:t>
      </w:r>
      <w:r>
        <w:t xml:space="preserve">na základě faktur vystavených dodavatelem za plnění poskytnutá na základě jednotlivých Dohod o provedení rekvalifikace. Na faktuře bude </w:t>
      </w:r>
      <w:r w:rsidR="005E3FD8">
        <w:t>objedn</w:t>
      </w:r>
      <w:r w:rsidR="00CF2D2A">
        <w:t>a</w:t>
      </w:r>
      <w:r w:rsidR="005E3FD8">
        <w:t xml:space="preserve">tel </w:t>
      </w:r>
      <w:r>
        <w:t>označen jako Česká republika – Úřad práce České republiky</w:t>
      </w:r>
      <w:r w:rsidR="00CF7C78">
        <w:t>,</w:t>
      </w:r>
      <w:r>
        <w:t xml:space="preserve"> </w:t>
      </w:r>
      <w:r w:rsidR="00CF7C78">
        <w:t>K</w:t>
      </w:r>
      <w:r>
        <w:t>rajská pobočka v Karlových Varech, Závodní 385/98, 360 01 Karlovy Vary</w:t>
      </w:r>
      <w:r w:rsidR="00CF2D2A">
        <w:t>.</w:t>
      </w:r>
    </w:p>
    <w:p w:rsidR="00540CEC" w:rsidRDefault="00540CEC" w:rsidP="00540CEC">
      <w:pPr>
        <w:numPr>
          <w:ilvl w:val="0"/>
          <w:numId w:val="3"/>
        </w:numPr>
        <w:tabs>
          <w:tab w:val="clear" w:pos="360"/>
        </w:tabs>
        <w:spacing w:after="120" w:line="240" w:lineRule="atLeast"/>
        <w:ind w:left="284" w:right="-284" w:hanging="284"/>
        <w:jc w:val="both"/>
        <w:rPr>
          <w:rFonts w:eastAsia="Times New Roman" w:cs="Arial"/>
          <w:lang w:eastAsia="cs-CZ"/>
        </w:rPr>
      </w:pPr>
      <w:r w:rsidRPr="00F9571C">
        <w:rPr>
          <w:rFonts w:eastAsia="Times New Roman" w:cs="Arial"/>
          <w:lang w:eastAsia="cs-CZ"/>
        </w:rPr>
        <w:t xml:space="preserve">Dodavatel je oprávněn objednateli plně fakturovat náklady na rekvalifikaci jen </w:t>
      </w:r>
      <w:r w:rsidR="00121BAC">
        <w:rPr>
          <w:rFonts w:eastAsia="Times New Roman" w:cs="Arial"/>
          <w:lang w:eastAsia="cs-CZ"/>
        </w:rPr>
        <w:t xml:space="preserve">účastníků rekvalifikace, kteří </w:t>
      </w:r>
      <w:r w:rsidRPr="00F9571C">
        <w:rPr>
          <w:rFonts w:eastAsia="Times New Roman" w:cs="Arial"/>
          <w:lang w:eastAsia="cs-CZ"/>
        </w:rPr>
        <w:t>do rekvalifikace skutečně nastoupí a řádně ji ukončí. V případě, že účastník rekvalifikace rekvalifikaci řádně nedokončí, je dodavatel oprávněn fakturovat objednateli pouze poměrnou část dohodnutých nákladů, kterou</w:t>
      </w:r>
      <w:r w:rsidR="00D939E6">
        <w:rPr>
          <w:rFonts w:eastAsia="Times New Roman" w:cs="Arial"/>
          <w:lang w:eastAsia="cs-CZ"/>
        </w:rPr>
        <w:t xml:space="preserve"> objednatel po přezkoumání uzná a bude stanovena následujícím způsobem: </w:t>
      </w:r>
    </w:p>
    <w:p w:rsidR="004517C3" w:rsidRDefault="00D939E6" w:rsidP="00D939E6">
      <w:pPr>
        <w:pStyle w:val="Odstavecseseznamem"/>
        <w:ind w:left="360"/>
      </w:pPr>
      <w:r w:rsidRPr="00CA664D">
        <w:lastRenderedPageBreak/>
        <w:t xml:space="preserve">                   </w:t>
      </w:r>
    </w:p>
    <w:p w:rsidR="00D939E6" w:rsidRPr="00CA664D" w:rsidRDefault="004517C3" w:rsidP="00D939E6">
      <w:pPr>
        <w:pStyle w:val="Odstavecseseznamem"/>
        <w:ind w:left="360"/>
      </w:pPr>
      <w:r>
        <w:t xml:space="preserve">              </w:t>
      </w:r>
      <w:r w:rsidR="00D939E6" w:rsidRPr="00CA664D">
        <w:t xml:space="preserve">cena za osobu                       </w:t>
      </w:r>
      <w:r w:rsidR="00D939E6">
        <w:t xml:space="preserve">  </w:t>
      </w:r>
      <w:r w:rsidR="005E3FD8">
        <w:tab/>
      </w:r>
      <w:r w:rsidR="005E3FD8">
        <w:tab/>
      </w:r>
      <w:r w:rsidR="00D939E6">
        <w:t>x skutečný počet absolvovaných hodin</w:t>
      </w:r>
    </w:p>
    <w:p w:rsidR="00D939E6" w:rsidRPr="0041432E" w:rsidRDefault="00D939E6" w:rsidP="0041432E">
      <w:pPr>
        <w:pStyle w:val="Odstavecseseznamem"/>
        <w:ind w:left="360"/>
      </w:pPr>
      <w:r w:rsidRPr="00CE7A29">
        <w:rPr>
          <w:noProof/>
          <w:lang w:eastAsia="cs-CZ"/>
        </w:rPr>
        <mc:AlternateContent>
          <mc:Choice Requires="wps">
            <w:drawing>
              <wp:anchor distT="0" distB="0" distL="114300" distR="114300" simplePos="0" relativeHeight="251659264" behindDoc="0" locked="0" layoutInCell="1" allowOverlap="1" wp14:anchorId="162AAD5E" wp14:editId="7E49AAB7">
                <wp:simplePos x="0" y="0"/>
                <wp:positionH relativeFrom="column">
                  <wp:posOffset>267524</wp:posOffset>
                </wp:positionH>
                <wp:positionV relativeFrom="paragraph">
                  <wp:posOffset>3905</wp:posOffset>
                </wp:positionV>
                <wp:extent cx="2441643" cy="0"/>
                <wp:effectExtent l="0" t="0" r="15875" b="19050"/>
                <wp:wrapNone/>
                <wp:docPr id="5" name="Přímá spojnice 5"/>
                <wp:cNvGraphicFramePr/>
                <a:graphic xmlns:a="http://schemas.openxmlformats.org/drawingml/2006/main">
                  <a:graphicData uri="http://schemas.microsoft.com/office/word/2010/wordprocessingShape">
                    <wps:wsp>
                      <wps:cNvCnPr/>
                      <wps:spPr>
                        <a:xfrm>
                          <a:off x="0" y="0"/>
                          <a:ext cx="244164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3pt" to="21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" strokecolor="black [3213]" strokeweight="1pt"/>
            </w:pict>
          </mc:Fallback>
        </mc:AlternateContent>
      </w:r>
      <w:r>
        <w:t xml:space="preserve">  celkový počet hodin rekvalifikačního kurzu</w:t>
      </w:r>
    </w:p>
    <w:p w:rsidR="00540CEC" w:rsidRPr="00F9571C" w:rsidRDefault="00540CEC" w:rsidP="00540CEC">
      <w:pPr>
        <w:numPr>
          <w:ilvl w:val="0"/>
          <w:numId w:val="3"/>
        </w:numPr>
        <w:tabs>
          <w:tab w:val="clear" w:pos="360"/>
        </w:tabs>
        <w:spacing w:after="120" w:line="240" w:lineRule="atLeast"/>
        <w:ind w:left="284" w:right="-284" w:hanging="284"/>
        <w:jc w:val="both"/>
        <w:rPr>
          <w:rFonts w:eastAsia="Times New Roman" w:cs="Arial"/>
          <w:lang w:eastAsia="cs-CZ"/>
        </w:rPr>
      </w:pPr>
      <w:r w:rsidRPr="00F9571C">
        <w:rPr>
          <w:rFonts w:eastAsia="Times New Roman" w:cs="Arial"/>
          <w:lang w:eastAsia="cs-CZ"/>
        </w:rPr>
        <w:t xml:space="preserve">Dodavatel provede fakturaci bezprostředně, nejpozději do 14 dnů po ukončení rekvalifikačního kurzu. Lhůta splatnosti faktur je stanovena minimálně na 21 kalendářních dnů po prokazatelném doručení faktury objednateli. </w:t>
      </w:r>
      <w:r w:rsidRPr="00F9571C">
        <w:rPr>
          <w:rFonts w:eastAsia="Times New Roman" w:cs="Times New Roman"/>
          <w:bCs/>
          <w:iCs/>
          <w:lang w:eastAsia="cs-CZ"/>
        </w:rPr>
        <w:t xml:space="preserve">Zaplacením faktury se pro účely této rámcové </w:t>
      </w:r>
      <w:r w:rsidR="00722159" w:rsidRPr="00F9571C">
        <w:rPr>
          <w:rFonts w:eastAsia="Times New Roman" w:cs="Times New Roman"/>
          <w:bCs/>
          <w:iCs/>
          <w:lang w:eastAsia="cs-CZ"/>
        </w:rPr>
        <w:t>dohod</w:t>
      </w:r>
      <w:r w:rsidRPr="00F9571C">
        <w:rPr>
          <w:rFonts w:eastAsia="Times New Roman" w:cs="Times New Roman"/>
          <w:bCs/>
          <w:iCs/>
          <w:lang w:eastAsia="cs-CZ"/>
        </w:rPr>
        <w:t>y rozumí odepsání příslušné částky z účtu objednatele</w:t>
      </w:r>
      <w:r w:rsidR="00652FAD">
        <w:rPr>
          <w:rFonts w:eastAsia="Times New Roman" w:cs="Times New Roman"/>
          <w:bCs/>
          <w:iCs/>
          <w:lang w:eastAsia="cs-CZ"/>
        </w:rPr>
        <w:t xml:space="preserve"> </w:t>
      </w:r>
      <w:r w:rsidRPr="00F9571C">
        <w:rPr>
          <w:rFonts w:eastAsia="Times New Roman" w:cs="Times New Roman"/>
          <w:bCs/>
          <w:iCs/>
          <w:lang w:eastAsia="cs-CZ"/>
        </w:rPr>
        <w:t>na účet dodavatele.</w:t>
      </w:r>
      <w:r w:rsidR="00527C71">
        <w:rPr>
          <w:rFonts w:eastAsia="Times New Roman" w:cs="Times New Roman"/>
          <w:bCs/>
          <w:iCs/>
          <w:lang w:eastAsia="cs-CZ"/>
        </w:rPr>
        <w:t xml:space="preserve"> </w:t>
      </w:r>
      <w:r w:rsidR="00527C71">
        <w:rPr>
          <w:bCs/>
        </w:rPr>
        <w:t>Úhrada za plnění bude prováděna v české měně.</w:t>
      </w:r>
      <w:r w:rsidRPr="00F9571C">
        <w:rPr>
          <w:rFonts w:eastAsia="Times New Roman" w:cs="Times New Roman"/>
          <w:bCs/>
          <w:iCs/>
          <w:lang w:eastAsia="cs-CZ"/>
        </w:rPr>
        <w:t xml:space="preserve"> </w:t>
      </w:r>
      <w:r w:rsidRPr="00F9571C">
        <w:rPr>
          <w:rFonts w:eastAsia="MS Mincho" w:cs="Times New Roman"/>
          <w:bCs/>
          <w:iCs/>
          <w:lang w:eastAsia="cs-CZ"/>
        </w:rPr>
        <w:t>Faktura musí obsahovat veškeré náležitosti daňového dokladu podle platných obecně závazných právních předpisů.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540CEC" w:rsidRDefault="00540CEC" w:rsidP="00540CEC">
      <w:pPr>
        <w:numPr>
          <w:ilvl w:val="0"/>
          <w:numId w:val="3"/>
        </w:numPr>
        <w:tabs>
          <w:tab w:val="clear" w:pos="360"/>
        </w:tabs>
        <w:spacing w:after="120" w:line="240" w:lineRule="atLeast"/>
        <w:ind w:left="284" w:right="-284" w:hanging="284"/>
        <w:jc w:val="both"/>
        <w:rPr>
          <w:rFonts w:eastAsia="Times New Roman" w:cs="Arial"/>
          <w:lang w:eastAsia="cs-CZ"/>
        </w:rPr>
      </w:pPr>
      <w:r w:rsidRPr="00F9571C">
        <w:rPr>
          <w:rFonts w:eastAsia="MS Mincho" w:cs="Times New Roman"/>
          <w:bCs/>
          <w:iCs/>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o zaměstnanosti). Vrácení poskytnutých finančních prostředků bude provedeno ve lhůtě a způsobem</w:t>
      </w:r>
      <w:r w:rsidRPr="00F9571C">
        <w:rPr>
          <w:rFonts w:eastAsia="Times New Roman" w:cs="Arial"/>
          <w:lang w:eastAsia="cs-CZ"/>
        </w:rPr>
        <w:t xml:space="preserve"> stanoveným ve výzvě objednatele.</w:t>
      </w:r>
    </w:p>
    <w:p w:rsidR="00D939E6" w:rsidRDefault="00D939E6" w:rsidP="00DD6354">
      <w:pPr>
        <w:pStyle w:val="Odstavecseseznamem"/>
        <w:numPr>
          <w:ilvl w:val="0"/>
          <w:numId w:val="3"/>
        </w:numPr>
        <w:tabs>
          <w:tab w:val="clear" w:pos="360"/>
          <w:tab w:val="num" w:pos="1276"/>
        </w:tabs>
        <w:spacing w:after="120" w:line="240" w:lineRule="auto"/>
        <w:ind w:left="284" w:hanging="284"/>
        <w:contextualSpacing w:val="0"/>
        <w:jc w:val="both"/>
      </w:pPr>
      <w:r>
        <w:t xml:space="preserve">Cena plnění za osobu (tj. náklady rekvalifikace na jednoho účastníka rekvalifikace) nemůže být dodavatelem v celém průběhu realizace veřejné zakázky </w:t>
      </w:r>
      <w:r w:rsidR="00D55871">
        <w:t>valorizována</w:t>
      </w:r>
      <w:r>
        <w:t>.</w:t>
      </w:r>
    </w:p>
    <w:p w:rsidR="00EC6DEA" w:rsidRPr="000E387C" w:rsidRDefault="00EC6DEA" w:rsidP="00DD6354">
      <w:pPr>
        <w:pStyle w:val="Odstavecseseznamem"/>
        <w:numPr>
          <w:ilvl w:val="0"/>
          <w:numId w:val="3"/>
        </w:numPr>
        <w:tabs>
          <w:tab w:val="clear" w:pos="360"/>
          <w:tab w:val="num" w:pos="284"/>
        </w:tabs>
        <w:spacing w:after="120" w:line="240" w:lineRule="auto"/>
        <w:ind w:left="284" w:hanging="284"/>
        <w:contextualSpacing w:val="0"/>
        <w:jc w:val="both"/>
      </w:pPr>
      <w:r>
        <w:t>Objednatel nebude poskytovat zálohy.</w:t>
      </w:r>
    </w:p>
    <w:p w:rsidR="003D30F5" w:rsidRDefault="003D30F5" w:rsidP="003248EF">
      <w:pPr>
        <w:spacing w:after="0" w:line="240" w:lineRule="atLeast"/>
        <w:ind w:right="-284"/>
        <w:jc w:val="center"/>
        <w:rPr>
          <w:rFonts w:eastAsia="Times New Roman" w:cs="Arial"/>
          <w:b/>
          <w:lang w:eastAsia="cs-CZ"/>
        </w:rPr>
      </w:pPr>
    </w:p>
    <w:p w:rsidR="00121BAC" w:rsidRPr="003248EF" w:rsidRDefault="00121BAC" w:rsidP="003248EF">
      <w:pPr>
        <w:spacing w:after="0" w:line="240" w:lineRule="atLeast"/>
        <w:ind w:right="-284"/>
        <w:jc w:val="center"/>
        <w:rPr>
          <w:rFonts w:eastAsia="Times New Roman" w:cs="Arial"/>
          <w:b/>
          <w:lang w:eastAsia="cs-CZ"/>
        </w:rPr>
      </w:pPr>
      <w:r w:rsidRPr="003248EF">
        <w:rPr>
          <w:rFonts w:eastAsia="Times New Roman" w:cs="Arial"/>
          <w:b/>
          <w:lang w:eastAsia="cs-CZ"/>
        </w:rPr>
        <w:t>VI.</w:t>
      </w:r>
    </w:p>
    <w:p w:rsidR="00121BAC" w:rsidRPr="003248EF" w:rsidRDefault="00121BAC" w:rsidP="00711762">
      <w:pPr>
        <w:spacing w:after="120" w:line="240" w:lineRule="atLeast"/>
        <w:ind w:right="-284"/>
        <w:jc w:val="center"/>
        <w:rPr>
          <w:rFonts w:eastAsia="Times New Roman" w:cs="Arial"/>
          <w:b/>
          <w:lang w:eastAsia="cs-CZ"/>
        </w:rPr>
      </w:pPr>
      <w:r w:rsidRPr="003248EF">
        <w:rPr>
          <w:rFonts w:eastAsia="Times New Roman" w:cs="Arial"/>
          <w:b/>
          <w:lang w:eastAsia="cs-CZ"/>
        </w:rPr>
        <w:t>Poddodavatelé</w:t>
      </w:r>
    </w:p>
    <w:p w:rsidR="00121BAC" w:rsidRPr="003248EF" w:rsidRDefault="00121BAC" w:rsidP="005A68B3">
      <w:pPr>
        <w:pStyle w:val="Odstavecseseznamem"/>
        <w:numPr>
          <w:ilvl w:val="0"/>
          <w:numId w:val="18"/>
        </w:numPr>
        <w:spacing w:after="120" w:line="240" w:lineRule="auto"/>
        <w:ind w:left="357"/>
        <w:contextualSpacing w:val="0"/>
        <w:jc w:val="both"/>
        <w:rPr>
          <w:lang w:eastAsia="cs-CZ"/>
        </w:rPr>
      </w:pPr>
      <w:r w:rsidRPr="003248EF">
        <w:rPr>
          <w:lang w:eastAsia="cs-CZ"/>
        </w:rPr>
        <w:t>V případě, že je v pr</w:t>
      </w:r>
      <w:r w:rsidR="00ED3000">
        <w:rPr>
          <w:lang w:eastAsia="cs-CZ"/>
        </w:rPr>
        <w:t xml:space="preserve">ůběhu realizace plnění dle této </w:t>
      </w:r>
      <w:r w:rsidR="00D333C9">
        <w:rPr>
          <w:lang w:eastAsia="cs-CZ"/>
        </w:rPr>
        <w:t>d</w:t>
      </w:r>
      <w:r w:rsidR="00D333C9" w:rsidRPr="003248EF">
        <w:rPr>
          <w:lang w:eastAsia="cs-CZ"/>
        </w:rPr>
        <w:t xml:space="preserve">ohody </w:t>
      </w:r>
      <w:r w:rsidRPr="003248EF">
        <w:rPr>
          <w:lang w:eastAsia="cs-CZ"/>
        </w:rPr>
        <w:t>nutné za</w:t>
      </w:r>
      <w:r w:rsidR="00711762">
        <w:rPr>
          <w:lang w:eastAsia="cs-CZ"/>
        </w:rPr>
        <w:t xml:space="preserve">jistit poddodavatele či provést </w:t>
      </w:r>
      <w:r w:rsidRPr="003248EF">
        <w:rPr>
          <w:lang w:eastAsia="cs-CZ"/>
        </w:rPr>
        <w:t xml:space="preserve">změnu poddodavatele, je dodavatel takovou změnu oprávněn provést pouze se souhlasem Objednatele. Změnou na pozici poddodavatele nesmí dojít k podstatné změně této </w:t>
      </w:r>
      <w:r w:rsidR="00D333C9">
        <w:rPr>
          <w:lang w:eastAsia="cs-CZ"/>
        </w:rPr>
        <w:t>d</w:t>
      </w:r>
      <w:r w:rsidR="00D333C9" w:rsidRPr="003248EF">
        <w:rPr>
          <w:lang w:eastAsia="cs-CZ"/>
        </w:rPr>
        <w:t>ohody</w:t>
      </w:r>
      <w:r w:rsidRPr="003248EF">
        <w:rPr>
          <w:lang w:eastAsia="cs-CZ"/>
        </w:rPr>
        <w:t>.</w:t>
      </w:r>
    </w:p>
    <w:p w:rsidR="00121BAC" w:rsidRPr="00711762" w:rsidRDefault="00121BAC" w:rsidP="005A68B3">
      <w:pPr>
        <w:pStyle w:val="Odstavecseseznamem"/>
        <w:numPr>
          <w:ilvl w:val="0"/>
          <w:numId w:val="18"/>
        </w:numPr>
        <w:spacing w:after="120" w:line="240" w:lineRule="auto"/>
        <w:ind w:left="357"/>
        <w:contextualSpacing w:val="0"/>
        <w:jc w:val="both"/>
        <w:rPr>
          <w:rFonts w:eastAsia="Times New Roman" w:cs="Arial"/>
          <w:lang w:eastAsia="cs-CZ"/>
        </w:rPr>
      </w:pPr>
      <w:r w:rsidRPr="00711762">
        <w:rPr>
          <w:rFonts w:eastAsia="Times New Roman" w:cs="Arial"/>
          <w:lang w:eastAsia="cs-CZ"/>
        </w:rPr>
        <w:t xml:space="preserve">Dodavatel je povinen jakoukoliv žádost o změnu ohledně poddodavatelů předem písemně oznámit Objednateli. V oznámení Dodavatel označí poddodavatele, odůvodní zajištění či změnu poddodavatele a vymezí rozsah plnění dle této </w:t>
      </w:r>
      <w:r w:rsidR="00D333C9">
        <w:rPr>
          <w:rFonts w:eastAsia="Times New Roman" w:cs="Arial"/>
          <w:lang w:eastAsia="cs-CZ"/>
        </w:rPr>
        <w:t>d</w:t>
      </w:r>
      <w:r w:rsidR="00D333C9" w:rsidRPr="00711762">
        <w:rPr>
          <w:rFonts w:eastAsia="Times New Roman" w:cs="Arial"/>
          <w:lang w:eastAsia="cs-CZ"/>
        </w:rPr>
        <w:t xml:space="preserve">ohody </w:t>
      </w:r>
      <w:r w:rsidRPr="00711762">
        <w:rPr>
          <w:rFonts w:eastAsia="Times New Roman" w:cs="Arial"/>
          <w:lang w:eastAsia="cs-CZ"/>
        </w:rPr>
        <w:t xml:space="preserve">poskytovaného tímto poddodavatelem. </w:t>
      </w:r>
    </w:p>
    <w:p w:rsidR="00121BAC" w:rsidRPr="00711762" w:rsidRDefault="00121BAC" w:rsidP="005A68B3">
      <w:pPr>
        <w:pStyle w:val="Odstavecseseznamem"/>
        <w:numPr>
          <w:ilvl w:val="0"/>
          <w:numId w:val="18"/>
        </w:numPr>
        <w:spacing w:after="120" w:line="240" w:lineRule="auto"/>
        <w:ind w:left="357"/>
        <w:contextualSpacing w:val="0"/>
        <w:jc w:val="both"/>
        <w:rPr>
          <w:rFonts w:eastAsia="Times New Roman" w:cs="Arial"/>
          <w:lang w:eastAsia="cs-CZ"/>
        </w:rPr>
      </w:pPr>
      <w:r w:rsidRPr="00711762">
        <w:rPr>
          <w:rFonts w:eastAsia="Times New Roman" w:cs="Arial"/>
          <w:lang w:eastAsia="cs-CZ"/>
        </w:rPr>
        <w:t xml:space="preserve">Dodavatel je povinen smluvně zavázat poddodavatele přiměřeně ke všem povinnostem Dodavatele vyplývajících pro poddodavatele z této </w:t>
      </w:r>
      <w:r w:rsidR="00D333C9">
        <w:rPr>
          <w:rFonts w:eastAsia="Times New Roman" w:cs="Arial"/>
          <w:lang w:eastAsia="cs-CZ"/>
        </w:rPr>
        <w:t>d</w:t>
      </w:r>
      <w:r w:rsidR="00D333C9" w:rsidRPr="00711762">
        <w:rPr>
          <w:rFonts w:eastAsia="Times New Roman" w:cs="Arial"/>
          <w:lang w:eastAsia="cs-CZ"/>
        </w:rPr>
        <w:t>ohody</w:t>
      </w:r>
      <w:r w:rsidRPr="00711762">
        <w:rPr>
          <w:rFonts w:eastAsia="Times New Roman" w:cs="Arial"/>
          <w:lang w:eastAsia="cs-CZ"/>
        </w:rPr>
        <w:t>. Vůči Objednateli odpovídá Dodavatel za realizaci aktivit projektů zajišťovaných poddodavateli stejně, jako by je zajišťoval sám.</w:t>
      </w:r>
    </w:p>
    <w:p w:rsidR="000E387C" w:rsidRDefault="000E387C" w:rsidP="00540CEC">
      <w:pPr>
        <w:spacing w:after="0" w:line="240" w:lineRule="atLeast"/>
        <w:jc w:val="center"/>
        <w:rPr>
          <w:rFonts w:eastAsia="Times New Roman" w:cs="Arial"/>
          <w:b/>
          <w:lang w:eastAsia="cs-CZ"/>
        </w:rPr>
      </w:pPr>
      <w:bookmarkStart w:id="22" w:name="_Toc236099589"/>
      <w:bookmarkStart w:id="23" w:name="_Toc236099818"/>
      <w:bookmarkStart w:id="24" w:name="_Toc236100398"/>
      <w:bookmarkStart w:id="25" w:name="_Toc236100781"/>
      <w:bookmarkStart w:id="26" w:name="_Toc236101305"/>
      <w:bookmarkStart w:id="27" w:name="_Toc236101363"/>
      <w:bookmarkStart w:id="28" w:name="_Toc236101456"/>
      <w:bookmarkStart w:id="29" w:name="_Toc236707276"/>
      <w:bookmarkStart w:id="30" w:name="_Toc236707859"/>
      <w:bookmarkStart w:id="31" w:name="_Toc236809004"/>
      <w:bookmarkStart w:id="32" w:name="_Toc237064631"/>
    </w:p>
    <w:p w:rsidR="00540CEC" w:rsidRPr="00F9571C" w:rsidRDefault="00540CEC" w:rsidP="00540CEC">
      <w:pPr>
        <w:spacing w:after="0" w:line="240" w:lineRule="atLeast"/>
        <w:jc w:val="center"/>
        <w:rPr>
          <w:rFonts w:eastAsia="Times New Roman" w:cs="Arial"/>
          <w:b/>
          <w:lang w:eastAsia="cs-CZ"/>
        </w:rPr>
      </w:pPr>
      <w:r w:rsidRPr="00F9571C">
        <w:rPr>
          <w:rFonts w:eastAsia="Times New Roman" w:cs="Arial"/>
          <w:b/>
          <w:lang w:eastAsia="cs-CZ"/>
        </w:rPr>
        <w:t>V</w:t>
      </w:r>
      <w:r w:rsidR="00121BAC">
        <w:rPr>
          <w:rFonts w:eastAsia="Times New Roman" w:cs="Arial"/>
          <w:b/>
          <w:lang w:eastAsia="cs-CZ"/>
        </w:rPr>
        <w:t>I</w:t>
      </w:r>
      <w:r w:rsidRPr="00F9571C">
        <w:rPr>
          <w:rFonts w:eastAsia="Times New Roman" w:cs="Arial"/>
          <w:b/>
          <w:lang w:eastAsia="cs-CZ"/>
        </w:rPr>
        <w:t>I.</w:t>
      </w:r>
      <w:bookmarkStart w:id="33" w:name="_Toc236099590"/>
      <w:bookmarkStart w:id="34" w:name="_Toc236099819"/>
      <w:bookmarkStart w:id="35" w:name="_Toc236100399"/>
      <w:bookmarkStart w:id="36" w:name="_Toc236100782"/>
      <w:bookmarkStart w:id="37" w:name="_Toc236101306"/>
      <w:bookmarkStart w:id="38" w:name="_Toc236101364"/>
      <w:bookmarkStart w:id="39" w:name="_Toc236101457"/>
      <w:bookmarkStart w:id="40" w:name="_Toc236707277"/>
      <w:bookmarkStart w:id="41" w:name="_Toc236707860"/>
      <w:bookmarkStart w:id="42" w:name="_Toc236809005"/>
      <w:bookmarkStart w:id="43" w:name="_Toc237064632"/>
      <w:bookmarkEnd w:id="22"/>
      <w:bookmarkEnd w:id="23"/>
      <w:bookmarkEnd w:id="24"/>
      <w:bookmarkEnd w:id="25"/>
      <w:bookmarkEnd w:id="26"/>
      <w:bookmarkEnd w:id="27"/>
      <w:bookmarkEnd w:id="28"/>
      <w:bookmarkEnd w:id="29"/>
      <w:bookmarkEnd w:id="30"/>
      <w:bookmarkEnd w:id="31"/>
      <w:bookmarkEnd w:id="32"/>
    </w:p>
    <w:p w:rsidR="00540CEC" w:rsidRPr="00F9571C" w:rsidRDefault="00540CEC" w:rsidP="00540CEC">
      <w:pPr>
        <w:keepNext/>
        <w:spacing w:after="120" w:line="240" w:lineRule="atLeast"/>
        <w:ind w:right="-284"/>
        <w:jc w:val="center"/>
        <w:outlineLvl w:val="1"/>
        <w:rPr>
          <w:rFonts w:eastAsia="Times New Roman" w:cs="Arial"/>
          <w:b/>
          <w:bCs/>
          <w:iCs/>
          <w:lang w:eastAsia="cs-CZ"/>
        </w:rPr>
      </w:pPr>
      <w:r w:rsidRPr="00F9571C">
        <w:rPr>
          <w:rFonts w:eastAsia="Times New Roman" w:cs="Arial"/>
          <w:b/>
          <w:bCs/>
          <w:iCs/>
          <w:lang w:eastAsia="cs-CZ"/>
        </w:rPr>
        <w:t>Podmínky spolupráce</w:t>
      </w:r>
      <w:bookmarkEnd w:id="33"/>
      <w:bookmarkEnd w:id="34"/>
      <w:bookmarkEnd w:id="35"/>
      <w:bookmarkEnd w:id="36"/>
      <w:bookmarkEnd w:id="37"/>
      <w:bookmarkEnd w:id="38"/>
      <w:bookmarkEnd w:id="39"/>
      <w:bookmarkEnd w:id="40"/>
      <w:bookmarkEnd w:id="41"/>
      <w:bookmarkEnd w:id="42"/>
      <w:bookmarkEnd w:id="43"/>
    </w:p>
    <w:p w:rsidR="003D30F5" w:rsidRPr="003D30F5" w:rsidRDefault="00540CEC" w:rsidP="003D30F5">
      <w:pPr>
        <w:pStyle w:val="Odstavecseseznamem"/>
        <w:numPr>
          <w:ilvl w:val="0"/>
          <w:numId w:val="20"/>
        </w:numPr>
        <w:spacing w:after="0" w:line="240" w:lineRule="atLeast"/>
        <w:ind w:right="-284"/>
        <w:jc w:val="both"/>
        <w:rPr>
          <w:rFonts w:eastAsia="Times New Roman" w:cs="Arial"/>
          <w:lang w:eastAsia="cs-CZ"/>
        </w:rPr>
      </w:pPr>
      <w:r w:rsidRPr="002B6690">
        <w:rPr>
          <w:rFonts w:eastAsia="Times New Roman" w:cs="Arial"/>
          <w:lang w:eastAsia="cs-CZ"/>
        </w:rPr>
        <w:t xml:space="preserve">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 ve znění pozdějších předpisů. </w:t>
      </w:r>
    </w:p>
    <w:p w:rsidR="003D30F5" w:rsidRDefault="003D30F5" w:rsidP="00540CEC">
      <w:pPr>
        <w:spacing w:after="0" w:line="240" w:lineRule="atLeast"/>
        <w:jc w:val="center"/>
        <w:rPr>
          <w:rFonts w:eastAsia="Times New Roman" w:cs="Arial"/>
          <w:b/>
          <w:lang w:eastAsia="cs-CZ"/>
        </w:rPr>
      </w:pPr>
    </w:p>
    <w:p w:rsidR="00540CEC" w:rsidRPr="00F9571C" w:rsidRDefault="00540CEC" w:rsidP="00540CEC">
      <w:pPr>
        <w:spacing w:after="0" w:line="240" w:lineRule="atLeast"/>
        <w:jc w:val="center"/>
        <w:rPr>
          <w:rFonts w:eastAsia="Times New Roman" w:cs="Arial"/>
          <w:b/>
          <w:lang w:eastAsia="cs-CZ"/>
        </w:rPr>
      </w:pPr>
      <w:r w:rsidRPr="00F9571C">
        <w:rPr>
          <w:rFonts w:eastAsia="Times New Roman" w:cs="Arial"/>
          <w:b/>
          <w:lang w:eastAsia="cs-CZ"/>
        </w:rPr>
        <w:t>VI</w:t>
      </w:r>
      <w:r w:rsidR="00121BAC">
        <w:rPr>
          <w:rFonts w:eastAsia="Times New Roman" w:cs="Arial"/>
          <w:b/>
          <w:lang w:eastAsia="cs-CZ"/>
        </w:rPr>
        <w:t>I</w:t>
      </w:r>
      <w:r w:rsidRPr="00F9571C">
        <w:rPr>
          <w:rFonts w:eastAsia="Times New Roman" w:cs="Arial"/>
          <w:b/>
          <w:lang w:eastAsia="cs-CZ"/>
        </w:rPr>
        <w:t>I.</w:t>
      </w:r>
    </w:p>
    <w:p w:rsidR="00540CEC" w:rsidRPr="00F9571C" w:rsidRDefault="00540CEC" w:rsidP="00540CEC">
      <w:pPr>
        <w:keepNext/>
        <w:spacing w:after="120" w:line="240" w:lineRule="atLeast"/>
        <w:ind w:right="-284"/>
        <w:jc w:val="center"/>
        <w:outlineLvl w:val="1"/>
        <w:rPr>
          <w:rFonts w:eastAsia="Times New Roman" w:cs="Arial"/>
          <w:b/>
          <w:bCs/>
          <w:iCs/>
          <w:lang w:eastAsia="cs-CZ"/>
        </w:rPr>
      </w:pPr>
      <w:r w:rsidRPr="00F9571C">
        <w:rPr>
          <w:rFonts w:eastAsia="Times New Roman" w:cs="Arial"/>
          <w:b/>
          <w:bCs/>
          <w:iCs/>
          <w:lang w:eastAsia="cs-CZ"/>
        </w:rPr>
        <w:t>Smluvní pokuta</w:t>
      </w:r>
    </w:p>
    <w:p w:rsidR="00540CEC" w:rsidRPr="00F9571C" w:rsidRDefault="00540CEC" w:rsidP="00540CEC">
      <w:pPr>
        <w:numPr>
          <w:ilvl w:val="0"/>
          <w:numId w:val="12"/>
        </w:numPr>
        <w:spacing w:after="120" w:line="240" w:lineRule="atLeast"/>
        <w:ind w:left="284" w:right="-284" w:hanging="284"/>
        <w:jc w:val="both"/>
        <w:rPr>
          <w:rFonts w:eastAsia="Times New Roman" w:cs="Arial"/>
          <w:lang w:eastAsia="cs-CZ"/>
        </w:rPr>
      </w:pPr>
      <w:r w:rsidRPr="00F9571C">
        <w:rPr>
          <w:rFonts w:eastAsia="Times New Roman" w:cs="Arial"/>
          <w:lang w:eastAsia="cs-CZ"/>
        </w:rPr>
        <w:t xml:space="preserve">V případě porušení jakékoli povinnosti vyplývající z této </w:t>
      </w:r>
      <w:r w:rsidR="005239B2" w:rsidRPr="00F9571C">
        <w:rPr>
          <w:rFonts w:eastAsia="Times New Roman" w:cs="Arial"/>
          <w:lang w:eastAsia="cs-CZ"/>
        </w:rPr>
        <w:t>dohody</w:t>
      </w:r>
      <w:r w:rsidRPr="00F9571C">
        <w:rPr>
          <w:rFonts w:eastAsia="Times New Roman" w:cs="Arial"/>
          <w:lang w:eastAsia="cs-CZ"/>
        </w:rPr>
        <w:t xml:space="preserve"> může objednatel uplatnit na dodavateli, a to i opakovaně, smluvní pokutu ve výši 10 % z celkové ceny rekvalifikačního kurzu uvedené v konkrétní Dohodě o provedení rekvalifikace, k níž se vztahuje dané porušení povinnosti. </w:t>
      </w:r>
    </w:p>
    <w:p w:rsidR="00540CEC" w:rsidRPr="00F9571C" w:rsidRDefault="00540CEC" w:rsidP="00540CEC">
      <w:pPr>
        <w:numPr>
          <w:ilvl w:val="0"/>
          <w:numId w:val="12"/>
        </w:numPr>
        <w:spacing w:after="120" w:line="240" w:lineRule="atLeast"/>
        <w:ind w:left="284" w:right="-284" w:hanging="284"/>
        <w:jc w:val="both"/>
        <w:rPr>
          <w:rFonts w:eastAsia="Times New Roman" w:cs="Arial"/>
          <w:lang w:eastAsia="cs-CZ"/>
        </w:rPr>
      </w:pPr>
      <w:r w:rsidRPr="00F9571C">
        <w:rPr>
          <w:rFonts w:eastAsia="Times New Roman" w:cs="Arial"/>
          <w:lang w:eastAsia="cs-CZ"/>
        </w:rPr>
        <w:t>Ujednáním o smluvní pokutě není dotčen nárok objednatele na náhradu škody v částce převyšující hodnotu smluvní pokuty.</w:t>
      </w:r>
    </w:p>
    <w:p w:rsidR="00540CEC" w:rsidRPr="00F9571C" w:rsidRDefault="00540CEC" w:rsidP="00540CEC">
      <w:pPr>
        <w:numPr>
          <w:ilvl w:val="0"/>
          <w:numId w:val="12"/>
        </w:numPr>
        <w:spacing w:after="120" w:line="240" w:lineRule="atLeast"/>
        <w:ind w:left="284" w:right="-284" w:hanging="284"/>
        <w:jc w:val="both"/>
        <w:rPr>
          <w:rFonts w:eastAsia="Times New Roman" w:cs="Arial"/>
          <w:lang w:eastAsia="cs-CZ"/>
        </w:rPr>
      </w:pPr>
      <w:r w:rsidRPr="00F9571C">
        <w:rPr>
          <w:rFonts w:eastAsia="Times New Roman" w:cs="Arial"/>
          <w:lang w:eastAsia="cs-CZ"/>
        </w:rPr>
        <w:lastRenderedPageBreak/>
        <w:t>Smluvní pokuta je splatná do patnácti dnů ode dne doručení písemného oznámení o</w:t>
      </w:r>
      <w:r w:rsidR="00C65F6D">
        <w:rPr>
          <w:rFonts w:eastAsia="Times New Roman" w:cs="Arial"/>
          <w:lang w:eastAsia="cs-CZ"/>
        </w:rPr>
        <w:t xml:space="preserve"> jejím</w:t>
      </w:r>
      <w:r w:rsidRPr="00F9571C">
        <w:rPr>
          <w:rFonts w:eastAsia="Times New Roman" w:cs="Arial"/>
          <w:lang w:eastAsia="cs-CZ"/>
        </w:rPr>
        <w:t xml:space="preserve">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 </w:t>
      </w:r>
    </w:p>
    <w:p w:rsidR="00540CEC" w:rsidRPr="00F9571C" w:rsidRDefault="00540CEC" w:rsidP="00540CEC">
      <w:pPr>
        <w:numPr>
          <w:ilvl w:val="0"/>
          <w:numId w:val="12"/>
        </w:numPr>
        <w:spacing w:after="120" w:line="240" w:lineRule="atLeast"/>
        <w:ind w:left="284" w:right="-284" w:hanging="284"/>
        <w:jc w:val="both"/>
        <w:rPr>
          <w:rFonts w:eastAsia="Times New Roman" w:cs="Arial"/>
          <w:lang w:eastAsia="cs-CZ"/>
        </w:rPr>
      </w:pPr>
      <w:r w:rsidRPr="00F9571C">
        <w:rPr>
          <w:rFonts w:eastAsia="Times New Roman" w:cs="Arial"/>
          <w:lang w:eastAsia="cs-CZ"/>
        </w:rPr>
        <w:t xml:space="preserve">Ukončením účinnosti této </w:t>
      </w:r>
      <w:r w:rsidR="005239B2" w:rsidRPr="00F9571C">
        <w:rPr>
          <w:rFonts w:eastAsia="Times New Roman" w:cs="Arial"/>
          <w:lang w:eastAsia="cs-CZ"/>
        </w:rPr>
        <w:t>dohody</w:t>
      </w:r>
      <w:r w:rsidRPr="00F9571C">
        <w:rPr>
          <w:rFonts w:eastAsia="Times New Roman" w:cs="Arial"/>
          <w:lang w:eastAsia="cs-CZ"/>
        </w:rPr>
        <w:t xml:space="preserve"> nezaniká právo kterékoli ze stran na úhradu smluvní pokuty nebo náhrady škody.</w:t>
      </w:r>
    </w:p>
    <w:p w:rsidR="00540CEC" w:rsidRPr="00F9571C" w:rsidRDefault="00540CEC" w:rsidP="00540CEC">
      <w:pPr>
        <w:numPr>
          <w:ilvl w:val="0"/>
          <w:numId w:val="12"/>
        </w:numPr>
        <w:spacing w:after="120" w:line="240" w:lineRule="atLeast"/>
        <w:ind w:left="284" w:right="-284" w:hanging="284"/>
        <w:jc w:val="both"/>
        <w:rPr>
          <w:rFonts w:eastAsia="Times New Roman" w:cs="Arial"/>
          <w:lang w:eastAsia="cs-CZ"/>
        </w:rPr>
      </w:pPr>
      <w:r w:rsidRPr="00F9571C">
        <w:rPr>
          <w:rFonts w:eastAsia="Times New Roman" w:cs="Arial"/>
          <w:lang w:eastAsia="cs-CZ"/>
        </w:rPr>
        <w:t>Smluvní pokutu je objednatel oprávněn započíst proti pohledávce dodavatele, tj. zejména proti nároku na zaplacení platby za služby.</w:t>
      </w:r>
    </w:p>
    <w:p w:rsidR="005A68B3" w:rsidRDefault="005A68B3" w:rsidP="00540CEC">
      <w:pPr>
        <w:spacing w:after="0" w:line="240" w:lineRule="atLeast"/>
        <w:jc w:val="center"/>
        <w:rPr>
          <w:rFonts w:eastAsia="Times New Roman" w:cs="Arial"/>
          <w:b/>
          <w:lang w:eastAsia="cs-CZ"/>
        </w:rPr>
      </w:pPr>
    </w:p>
    <w:p w:rsidR="00540CEC" w:rsidRPr="00F9571C" w:rsidRDefault="00540CEC" w:rsidP="00540CEC">
      <w:pPr>
        <w:spacing w:after="0" w:line="240" w:lineRule="atLeast"/>
        <w:jc w:val="center"/>
        <w:rPr>
          <w:rFonts w:eastAsia="Times New Roman" w:cs="Arial"/>
          <w:b/>
          <w:lang w:eastAsia="cs-CZ"/>
        </w:rPr>
      </w:pPr>
      <w:r w:rsidRPr="00F9571C">
        <w:rPr>
          <w:rFonts w:eastAsia="Times New Roman" w:cs="Arial"/>
          <w:b/>
          <w:lang w:eastAsia="cs-CZ"/>
        </w:rPr>
        <w:t>I</w:t>
      </w:r>
      <w:r w:rsidR="00121BAC">
        <w:rPr>
          <w:rFonts w:eastAsia="Times New Roman" w:cs="Arial"/>
          <w:b/>
          <w:lang w:eastAsia="cs-CZ"/>
        </w:rPr>
        <w:t>X</w:t>
      </w:r>
      <w:r w:rsidRPr="00F9571C">
        <w:rPr>
          <w:rFonts w:eastAsia="Times New Roman" w:cs="Arial"/>
          <w:b/>
          <w:lang w:eastAsia="cs-CZ"/>
        </w:rPr>
        <w:t>.</w:t>
      </w:r>
    </w:p>
    <w:p w:rsidR="00540CEC" w:rsidRPr="00F9571C" w:rsidRDefault="00540CEC" w:rsidP="00540CEC">
      <w:pPr>
        <w:spacing w:after="120" w:line="240" w:lineRule="atLeast"/>
        <w:ind w:right="-284"/>
        <w:jc w:val="center"/>
        <w:rPr>
          <w:rFonts w:eastAsia="Times New Roman" w:cs="Arial"/>
          <w:b/>
          <w:lang w:eastAsia="cs-CZ"/>
        </w:rPr>
      </w:pPr>
      <w:r w:rsidRPr="00F9571C">
        <w:rPr>
          <w:rFonts w:eastAsia="Times New Roman" w:cs="Arial"/>
          <w:b/>
          <w:lang w:eastAsia="cs-CZ"/>
        </w:rPr>
        <w:t xml:space="preserve">Doba trvání smluvního vztahu </w:t>
      </w:r>
    </w:p>
    <w:p w:rsidR="00540CEC" w:rsidRPr="00F9571C" w:rsidRDefault="00174905" w:rsidP="00540CEC">
      <w:pPr>
        <w:numPr>
          <w:ilvl w:val="0"/>
          <w:numId w:val="5"/>
        </w:numPr>
        <w:tabs>
          <w:tab w:val="clear" w:pos="360"/>
        </w:tabs>
        <w:spacing w:after="120" w:line="240" w:lineRule="atLeast"/>
        <w:ind w:left="284" w:right="-284" w:hanging="284"/>
        <w:jc w:val="both"/>
        <w:rPr>
          <w:rFonts w:eastAsia="Times New Roman" w:cs="Arial"/>
          <w:color w:val="000000"/>
          <w:lang w:eastAsia="cs-CZ"/>
        </w:rPr>
      </w:pPr>
      <w:r w:rsidRPr="00F9571C">
        <w:rPr>
          <w:rFonts w:eastAsia="Times New Roman" w:cs="Arial"/>
          <w:color w:val="000000"/>
          <w:lang w:eastAsia="cs-CZ"/>
        </w:rPr>
        <w:t>Tato dohoda</w:t>
      </w:r>
      <w:r w:rsidR="00540CEC" w:rsidRPr="00F9571C">
        <w:rPr>
          <w:rFonts w:eastAsia="Times New Roman" w:cs="Arial"/>
          <w:color w:val="000000"/>
          <w:lang w:eastAsia="cs-CZ"/>
        </w:rPr>
        <w:t xml:space="preserve"> nabývá platnosti a účinnosti dnem podpisu této </w:t>
      </w:r>
      <w:r w:rsidRPr="00F9571C">
        <w:rPr>
          <w:rFonts w:eastAsia="Times New Roman" w:cs="Arial"/>
          <w:color w:val="000000"/>
          <w:lang w:eastAsia="cs-CZ"/>
        </w:rPr>
        <w:t>dohody</w:t>
      </w:r>
      <w:r w:rsidR="00540CEC" w:rsidRPr="00F9571C">
        <w:rPr>
          <w:rFonts w:eastAsia="Times New Roman" w:cs="Arial"/>
          <w:color w:val="000000"/>
          <w:lang w:eastAsia="cs-CZ"/>
        </w:rPr>
        <w:t xml:space="preserve"> a smluvní vztah končí vyčerpáním finančního limitu, uvedeného v č</w:t>
      </w:r>
      <w:r w:rsidRPr="00F9571C">
        <w:rPr>
          <w:rFonts w:eastAsia="Times New Roman" w:cs="Arial"/>
          <w:color w:val="000000"/>
          <w:lang w:eastAsia="cs-CZ"/>
        </w:rPr>
        <w:t xml:space="preserve">lánku V. odst. 1 této dohody, </w:t>
      </w:r>
      <w:r w:rsidR="00540CEC" w:rsidRPr="00F9571C">
        <w:rPr>
          <w:rFonts w:eastAsia="Times New Roman" w:cs="Arial"/>
          <w:color w:val="000000"/>
          <w:lang w:eastAsia="cs-CZ"/>
        </w:rPr>
        <w:t>nejpozději však dnem 3</w:t>
      </w:r>
      <w:r w:rsidR="00981A01">
        <w:rPr>
          <w:rFonts w:eastAsia="Times New Roman" w:cs="Arial"/>
          <w:color w:val="000000"/>
          <w:lang w:eastAsia="cs-CZ"/>
        </w:rPr>
        <w:t>0</w:t>
      </w:r>
      <w:r w:rsidR="00540CEC" w:rsidRPr="00F9571C">
        <w:rPr>
          <w:rFonts w:eastAsia="Times New Roman" w:cs="Arial"/>
          <w:color w:val="000000"/>
          <w:lang w:eastAsia="cs-CZ"/>
        </w:rPr>
        <w:t xml:space="preserve">. </w:t>
      </w:r>
      <w:r w:rsidR="00981A01">
        <w:rPr>
          <w:rFonts w:eastAsia="Times New Roman" w:cs="Arial"/>
          <w:color w:val="000000"/>
          <w:lang w:eastAsia="cs-CZ"/>
        </w:rPr>
        <w:t>06. 2020</w:t>
      </w:r>
      <w:r w:rsidR="00540CEC" w:rsidRPr="00F9571C">
        <w:rPr>
          <w:rFonts w:eastAsia="Times New Roman" w:cs="Arial"/>
          <w:color w:val="000000"/>
          <w:lang w:eastAsia="cs-CZ"/>
        </w:rPr>
        <w:t xml:space="preserve"> s tím, že platby musí být vypoř</w:t>
      </w:r>
      <w:r w:rsidRPr="00F9571C">
        <w:rPr>
          <w:rFonts w:eastAsia="Times New Roman" w:cs="Arial"/>
          <w:color w:val="000000"/>
          <w:lang w:eastAsia="cs-CZ"/>
        </w:rPr>
        <w:t>ádány nejpozději do 3</w:t>
      </w:r>
      <w:r w:rsidR="00981A01">
        <w:rPr>
          <w:rFonts w:eastAsia="Times New Roman" w:cs="Arial"/>
          <w:color w:val="000000"/>
          <w:lang w:eastAsia="cs-CZ"/>
        </w:rPr>
        <w:t>0. 06. 2020</w:t>
      </w:r>
      <w:r w:rsidR="00540CEC" w:rsidRPr="00F9571C">
        <w:rPr>
          <w:rFonts w:eastAsia="Times New Roman" w:cs="Arial"/>
          <w:color w:val="000000"/>
          <w:lang w:eastAsia="cs-CZ"/>
        </w:rPr>
        <w:t xml:space="preserve">.  </w:t>
      </w:r>
    </w:p>
    <w:p w:rsidR="00540CEC" w:rsidRPr="00F9571C" w:rsidRDefault="00540CEC" w:rsidP="00540CEC">
      <w:pPr>
        <w:numPr>
          <w:ilvl w:val="0"/>
          <w:numId w:val="5"/>
        </w:numPr>
        <w:tabs>
          <w:tab w:val="clear" w:pos="360"/>
        </w:tabs>
        <w:spacing w:after="120" w:line="240" w:lineRule="atLeast"/>
        <w:ind w:left="284" w:right="-284" w:hanging="284"/>
        <w:jc w:val="both"/>
        <w:rPr>
          <w:rFonts w:eastAsia="Times New Roman" w:cs="Arial"/>
          <w:lang w:eastAsia="cs-CZ"/>
        </w:rPr>
      </w:pPr>
      <w:r w:rsidRPr="00F9571C">
        <w:rPr>
          <w:rFonts w:eastAsia="Times New Roman" w:cs="Arial"/>
          <w:lang w:eastAsia="cs-CZ"/>
        </w:rPr>
        <w:t xml:space="preserve">Tato </w:t>
      </w:r>
      <w:r w:rsidR="00541C2D" w:rsidRPr="00F9571C">
        <w:rPr>
          <w:rFonts w:eastAsia="Times New Roman" w:cs="Arial"/>
          <w:lang w:eastAsia="cs-CZ"/>
        </w:rPr>
        <w:t>dohod</w:t>
      </w:r>
      <w:r w:rsidRPr="00F9571C">
        <w:rPr>
          <w:rFonts w:eastAsia="Times New Roman" w:cs="Arial"/>
          <w:lang w:eastAsia="cs-CZ"/>
        </w:rPr>
        <w:t xml:space="preserve">a může být dále ukončena: </w:t>
      </w:r>
    </w:p>
    <w:p w:rsidR="00540CEC" w:rsidRPr="00F9571C" w:rsidRDefault="00540CEC" w:rsidP="00540CEC">
      <w:pPr>
        <w:numPr>
          <w:ilvl w:val="0"/>
          <w:numId w:val="7"/>
        </w:numPr>
        <w:spacing w:after="120" w:line="240" w:lineRule="atLeast"/>
        <w:ind w:left="567" w:right="-57" w:hanging="283"/>
        <w:jc w:val="both"/>
        <w:rPr>
          <w:rFonts w:eastAsia="Times New Roman" w:cs="Arial"/>
          <w:lang w:eastAsia="cs-CZ"/>
        </w:rPr>
      </w:pPr>
      <w:r w:rsidRPr="00F9571C">
        <w:rPr>
          <w:rFonts w:eastAsia="Times New Roman" w:cs="Arial"/>
          <w:lang w:eastAsia="cs-CZ"/>
        </w:rPr>
        <w:t>písemnou dohodou obou stran;</w:t>
      </w:r>
    </w:p>
    <w:p w:rsidR="00540CEC" w:rsidRPr="00F9571C" w:rsidRDefault="00540CEC" w:rsidP="00540CEC">
      <w:pPr>
        <w:numPr>
          <w:ilvl w:val="0"/>
          <w:numId w:val="7"/>
        </w:numPr>
        <w:spacing w:after="120" w:line="240" w:lineRule="atLeast"/>
        <w:ind w:left="567" w:right="-283" w:hanging="283"/>
        <w:jc w:val="both"/>
        <w:rPr>
          <w:rFonts w:eastAsia="Times New Roman" w:cs="Arial"/>
          <w:lang w:eastAsia="cs-CZ"/>
        </w:rPr>
      </w:pPr>
      <w:r w:rsidRPr="00F9571C">
        <w:rPr>
          <w:rFonts w:eastAsia="Times New Roman" w:cs="Arial"/>
          <w:lang w:eastAsia="cs-CZ"/>
        </w:rPr>
        <w:t xml:space="preserve">odstoupením od </w:t>
      </w:r>
      <w:r w:rsidR="00CF7A35" w:rsidRPr="00F9571C">
        <w:rPr>
          <w:rFonts w:eastAsia="Times New Roman" w:cs="Arial"/>
          <w:lang w:eastAsia="cs-CZ"/>
        </w:rPr>
        <w:t>dohod</w:t>
      </w:r>
      <w:r w:rsidRPr="00F9571C">
        <w:rPr>
          <w:rFonts w:eastAsia="Times New Roman" w:cs="Arial"/>
          <w:lang w:eastAsia="cs-CZ"/>
        </w:rPr>
        <w:t>y v případech, kdy některá ze smluvních stran poru</w:t>
      </w:r>
      <w:r w:rsidR="00A72C51">
        <w:rPr>
          <w:rFonts w:eastAsia="Times New Roman" w:cs="Arial"/>
          <w:lang w:eastAsia="cs-CZ"/>
        </w:rPr>
        <w:t xml:space="preserve">ší některou povinnost uvedenou </w:t>
      </w:r>
      <w:r w:rsidRPr="00F9571C">
        <w:rPr>
          <w:rFonts w:eastAsia="Times New Roman" w:cs="Arial"/>
          <w:lang w:eastAsia="cs-CZ"/>
        </w:rPr>
        <w:t xml:space="preserve">v této </w:t>
      </w:r>
      <w:r w:rsidR="00541C2D" w:rsidRPr="00F9571C">
        <w:rPr>
          <w:rFonts w:eastAsia="Times New Roman" w:cs="Arial"/>
          <w:lang w:eastAsia="cs-CZ"/>
        </w:rPr>
        <w:t>dohod</w:t>
      </w:r>
      <w:r w:rsidRPr="00F9571C">
        <w:rPr>
          <w:rFonts w:eastAsia="Times New Roman" w:cs="Arial"/>
          <w:lang w:eastAsia="cs-CZ"/>
        </w:rPr>
        <w:t xml:space="preserve">ě, případně příslušné právní předpisy. Odstoupit od </w:t>
      </w:r>
      <w:r w:rsidR="00541C2D" w:rsidRPr="00F9571C">
        <w:rPr>
          <w:rFonts w:eastAsia="Times New Roman" w:cs="Arial"/>
          <w:lang w:eastAsia="cs-CZ"/>
        </w:rPr>
        <w:t>dohod</w:t>
      </w:r>
      <w:r w:rsidRPr="00F9571C">
        <w:rPr>
          <w:rFonts w:eastAsia="Times New Roman" w:cs="Arial"/>
          <w:lang w:eastAsia="cs-CZ"/>
        </w:rPr>
        <w:t>y je oprávněna ta smluvní strana, která svou povinnost neporušila. Odstoupení musí být písemné a účinky odstoupení nastávají dnem doručení písemného oznámení o odstoupení druhé smluvní straně.</w:t>
      </w:r>
    </w:p>
    <w:p w:rsidR="00A72C51" w:rsidRDefault="00540CEC" w:rsidP="00A72C51">
      <w:pPr>
        <w:numPr>
          <w:ilvl w:val="0"/>
          <w:numId w:val="5"/>
        </w:numPr>
        <w:tabs>
          <w:tab w:val="clear" w:pos="360"/>
        </w:tabs>
        <w:spacing w:after="120" w:line="240" w:lineRule="atLeast"/>
        <w:ind w:left="284" w:right="-284" w:hanging="284"/>
        <w:jc w:val="both"/>
        <w:rPr>
          <w:rFonts w:eastAsia="Times New Roman" w:cs="Arial"/>
          <w:lang w:eastAsia="cs-CZ"/>
        </w:rPr>
      </w:pPr>
      <w:r w:rsidRPr="00F9571C">
        <w:rPr>
          <w:rFonts w:eastAsia="Times New Roman" w:cs="Arial"/>
          <w:lang w:eastAsia="cs-CZ"/>
        </w:rPr>
        <w:t xml:space="preserve">Objednatel je oprávněn ukončit tuto </w:t>
      </w:r>
      <w:r w:rsidR="00CF7A35" w:rsidRPr="00F9571C">
        <w:rPr>
          <w:rFonts w:eastAsia="Times New Roman" w:cs="Arial"/>
          <w:lang w:eastAsia="cs-CZ"/>
        </w:rPr>
        <w:t>dohodu</w:t>
      </w:r>
      <w:r w:rsidRPr="00F9571C">
        <w:rPr>
          <w:rFonts w:eastAsia="Times New Roman" w:cs="Arial"/>
          <w:lang w:eastAsia="cs-CZ"/>
        </w:rPr>
        <w:t xml:space="preserve"> i písemnou výpovědí bez udání důvodu v jednoměsíční výpovědní lhůtě, přičemž tato počíná běžet prvním dnem měsíce následujícího po doručení výpovědi dodavateli.</w:t>
      </w:r>
    </w:p>
    <w:p w:rsidR="00540CEC" w:rsidRPr="00A72C51" w:rsidRDefault="00540CEC" w:rsidP="00493991">
      <w:pPr>
        <w:numPr>
          <w:ilvl w:val="0"/>
          <w:numId w:val="5"/>
        </w:numPr>
        <w:tabs>
          <w:tab w:val="clear" w:pos="360"/>
          <w:tab w:val="num" w:pos="284"/>
        </w:tabs>
        <w:spacing w:after="120" w:line="240" w:lineRule="atLeast"/>
        <w:ind w:left="284" w:right="-284" w:hanging="284"/>
        <w:jc w:val="both"/>
        <w:rPr>
          <w:rFonts w:eastAsia="Times New Roman" w:cs="Arial"/>
          <w:lang w:eastAsia="cs-CZ"/>
        </w:rPr>
      </w:pPr>
      <w:r w:rsidRPr="00A72C51">
        <w:rPr>
          <w:rFonts w:eastAsia="Times New Roman" w:cs="Arial"/>
          <w:lang w:eastAsia="cs-CZ"/>
        </w:rPr>
        <w:t xml:space="preserve">Dodavatel je oprávněn předčasně ukončit tuto </w:t>
      </w:r>
      <w:r w:rsidR="00CF7A35" w:rsidRPr="00A72C51">
        <w:rPr>
          <w:rFonts w:eastAsia="Times New Roman" w:cs="Arial"/>
          <w:lang w:eastAsia="cs-CZ"/>
        </w:rPr>
        <w:t>dohod</w:t>
      </w:r>
      <w:r w:rsidRPr="00A72C51">
        <w:rPr>
          <w:rFonts w:eastAsia="Times New Roman" w:cs="Arial"/>
          <w:lang w:eastAsia="cs-CZ"/>
        </w:rPr>
        <w:t xml:space="preserve">u pouze za </w:t>
      </w:r>
      <w:r w:rsidR="00A72C51">
        <w:rPr>
          <w:rFonts w:eastAsia="Times New Roman" w:cs="Arial"/>
          <w:lang w:eastAsia="cs-CZ"/>
        </w:rPr>
        <w:t xml:space="preserve">podmínek stanovených zákonem č. </w:t>
      </w:r>
      <w:r w:rsidRPr="00A72C51">
        <w:rPr>
          <w:rFonts w:eastAsia="Times New Roman" w:cs="Arial"/>
          <w:lang w:eastAsia="cs-CZ"/>
        </w:rPr>
        <w:t>89/2012 Sb., občanský zákoník</w:t>
      </w:r>
      <w:r w:rsidR="00883CB2">
        <w:rPr>
          <w:rFonts w:eastAsia="Times New Roman" w:cs="Arial"/>
          <w:lang w:eastAsia="cs-CZ"/>
        </w:rPr>
        <w:t>, ve znění pozdějších předpisů</w:t>
      </w:r>
      <w:r w:rsidR="00493991">
        <w:rPr>
          <w:rFonts w:eastAsia="Times New Roman" w:cs="Arial"/>
          <w:lang w:eastAsia="cs-CZ"/>
        </w:rPr>
        <w:t>.</w:t>
      </w:r>
    </w:p>
    <w:p w:rsidR="00814E00" w:rsidRPr="00F9571C" w:rsidRDefault="00814E00" w:rsidP="00DF6B4C">
      <w:pPr>
        <w:spacing w:after="120" w:line="240" w:lineRule="atLeast"/>
        <w:ind w:left="284" w:right="-284"/>
        <w:jc w:val="both"/>
        <w:rPr>
          <w:rFonts w:eastAsia="Times New Roman" w:cs="Arial"/>
          <w:lang w:eastAsia="cs-CZ"/>
        </w:rPr>
      </w:pPr>
    </w:p>
    <w:p w:rsidR="00540CEC" w:rsidRPr="00F9571C" w:rsidRDefault="00540CEC" w:rsidP="00540CEC">
      <w:pPr>
        <w:spacing w:after="0" w:line="240" w:lineRule="atLeast"/>
        <w:jc w:val="center"/>
        <w:rPr>
          <w:rFonts w:eastAsia="Times New Roman" w:cs="Arial"/>
          <w:b/>
          <w:lang w:eastAsia="cs-CZ"/>
        </w:rPr>
      </w:pPr>
      <w:r w:rsidRPr="00F9571C">
        <w:rPr>
          <w:rFonts w:eastAsia="Times New Roman" w:cs="Arial"/>
          <w:b/>
          <w:lang w:eastAsia="cs-CZ"/>
        </w:rPr>
        <w:t>X.</w:t>
      </w:r>
    </w:p>
    <w:p w:rsidR="00540CEC" w:rsidRPr="00F9571C" w:rsidRDefault="00540CEC" w:rsidP="00540CEC">
      <w:pPr>
        <w:spacing w:after="120" w:line="240" w:lineRule="atLeast"/>
        <w:ind w:left="284" w:right="-284" w:hanging="284"/>
        <w:jc w:val="center"/>
        <w:rPr>
          <w:rFonts w:eastAsia="Times New Roman" w:cs="Arial"/>
          <w:b/>
          <w:lang w:eastAsia="cs-CZ"/>
        </w:rPr>
      </w:pPr>
      <w:r w:rsidRPr="00F9571C">
        <w:rPr>
          <w:rFonts w:eastAsia="Times New Roman" w:cs="Arial"/>
          <w:b/>
          <w:lang w:eastAsia="cs-CZ"/>
        </w:rPr>
        <w:t>Závěrečná ustanovení</w:t>
      </w:r>
    </w:p>
    <w:p w:rsidR="00540CEC" w:rsidRPr="00F9571C" w:rsidRDefault="00540CEC" w:rsidP="00540CEC">
      <w:pPr>
        <w:numPr>
          <w:ilvl w:val="0"/>
          <w:numId w:val="4"/>
        </w:numPr>
        <w:tabs>
          <w:tab w:val="clear" w:pos="360"/>
        </w:tabs>
        <w:spacing w:after="120" w:line="240" w:lineRule="atLeast"/>
        <w:ind w:left="284" w:right="-284" w:hanging="284"/>
        <w:jc w:val="both"/>
        <w:rPr>
          <w:rFonts w:eastAsia="Times New Roman" w:cs="Arial"/>
          <w:lang w:eastAsia="cs-CZ"/>
        </w:rPr>
      </w:pPr>
      <w:r w:rsidRPr="00F9571C">
        <w:rPr>
          <w:rFonts w:eastAsia="Times New Roman" w:cs="Arial"/>
          <w:lang w:eastAsia="cs-CZ"/>
        </w:rPr>
        <w:t xml:space="preserve">Práva a povinnosti touto </w:t>
      </w:r>
      <w:r w:rsidR="00CF7A35" w:rsidRPr="00F9571C">
        <w:rPr>
          <w:rFonts w:eastAsia="Times New Roman" w:cs="Arial"/>
          <w:lang w:eastAsia="cs-CZ"/>
        </w:rPr>
        <w:t>dohodou</w:t>
      </w:r>
      <w:r w:rsidRPr="00F9571C">
        <w:rPr>
          <w:rFonts w:eastAsia="Times New Roman" w:cs="Arial"/>
          <w:lang w:eastAsia="cs-CZ"/>
        </w:rPr>
        <w:t xml:space="preserve"> nebo dílčími Dohodami o provedení rekvalifikace neupravené nebo upravené jen částečně se řídí ustanoveními občanského zákoníku, zákona o zaměstnanosti a předpisy souvisejícími, vždy v platném a účinném znění.</w:t>
      </w:r>
    </w:p>
    <w:p w:rsidR="00540CEC" w:rsidRPr="00F9571C" w:rsidRDefault="00540CEC" w:rsidP="00540CEC">
      <w:pPr>
        <w:numPr>
          <w:ilvl w:val="0"/>
          <w:numId w:val="4"/>
        </w:numPr>
        <w:tabs>
          <w:tab w:val="clear" w:pos="360"/>
        </w:tabs>
        <w:spacing w:after="120" w:line="240" w:lineRule="atLeast"/>
        <w:ind w:left="284" w:right="-284" w:hanging="284"/>
        <w:jc w:val="both"/>
        <w:rPr>
          <w:rFonts w:eastAsia="Times New Roman" w:cs="Arial"/>
          <w:lang w:eastAsia="cs-CZ"/>
        </w:rPr>
      </w:pPr>
      <w:r w:rsidRPr="00F9571C">
        <w:rPr>
          <w:rFonts w:eastAsia="Times New Roman" w:cs="Arial"/>
          <w:lang w:eastAsia="cs-CZ"/>
        </w:rPr>
        <w:t>Smluvní strany mají povinnost po dobu 1</w:t>
      </w:r>
      <w:r w:rsidR="00991B55">
        <w:rPr>
          <w:rFonts w:eastAsia="Times New Roman" w:cs="Arial"/>
          <w:lang w:eastAsia="cs-CZ"/>
        </w:rPr>
        <w:t>5</w:t>
      </w:r>
      <w:r w:rsidRPr="00F9571C">
        <w:rPr>
          <w:rFonts w:eastAsia="Times New Roman" w:cs="Arial"/>
          <w:lang w:eastAsia="cs-CZ"/>
        </w:rPr>
        <w:t xml:space="preserve"> </w:t>
      </w:r>
      <w:bookmarkStart w:id="44" w:name="_GoBack"/>
      <w:bookmarkEnd w:id="44"/>
      <w:r w:rsidRPr="00F9571C">
        <w:rPr>
          <w:rFonts w:eastAsia="Times New Roman" w:cs="Arial"/>
          <w:lang w:eastAsia="cs-CZ"/>
        </w:rPr>
        <w:t xml:space="preserve">let od skončení plnění dle této </w:t>
      </w:r>
      <w:r w:rsidR="00CF7A35" w:rsidRPr="00F9571C">
        <w:rPr>
          <w:rFonts w:eastAsia="Times New Roman" w:cs="Arial"/>
          <w:lang w:eastAsia="cs-CZ"/>
        </w:rPr>
        <w:t>dohod</w:t>
      </w:r>
      <w:r w:rsidRPr="00F9571C">
        <w:rPr>
          <w:rFonts w:eastAsia="Times New Roman" w:cs="Arial"/>
          <w:lang w:eastAsia="cs-CZ"/>
        </w:rPr>
        <w:t xml:space="preserve">y uchovávat doklady související s tímto plněním a umožnit osobám oprávněným k výkonu kontroly (zejména se jedná o objednatele, MPSV, MF, NKÚ, EK, Evropský účetní dvůr), provést kontrolu těchto dokladů. </w:t>
      </w:r>
      <w:r w:rsidR="00CA0D81">
        <w:rPr>
          <w:rFonts w:eastAsia="Times New Roman" w:cs="Arial"/>
          <w:lang w:eastAsia="cs-CZ"/>
        </w:rPr>
        <w:t>Patnácti</w:t>
      </w:r>
      <w:r w:rsidRPr="00F9571C">
        <w:rPr>
          <w:rFonts w:eastAsia="Times New Roman" w:cs="Arial"/>
          <w:lang w:eastAsia="cs-CZ"/>
        </w:rPr>
        <w:t xml:space="preserve">letá lhůta začíná běžet od 1. ledna kalendářního roku následujícího po roce, kdy došlo k finančnímu vypořádání této </w:t>
      </w:r>
      <w:r w:rsidR="00CF7A35" w:rsidRPr="00F9571C">
        <w:rPr>
          <w:rFonts w:eastAsia="Times New Roman" w:cs="Arial"/>
          <w:lang w:eastAsia="cs-CZ"/>
        </w:rPr>
        <w:t>dohody</w:t>
      </w:r>
      <w:r w:rsidRPr="00F9571C">
        <w:rPr>
          <w:rFonts w:eastAsia="Times New Roman" w:cs="Arial"/>
          <w:lang w:eastAsia="cs-CZ"/>
        </w:rPr>
        <w:t xml:space="preserve">. </w:t>
      </w:r>
    </w:p>
    <w:p w:rsidR="000F0A13" w:rsidRPr="00F9571C" w:rsidRDefault="00E606B2" w:rsidP="00540CEC">
      <w:pPr>
        <w:numPr>
          <w:ilvl w:val="0"/>
          <w:numId w:val="4"/>
        </w:numPr>
        <w:tabs>
          <w:tab w:val="clear" w:pos="360"/>
        </w:tabs>
        <w:spacing w:after="120" w:line="240" w:lineRule="atLeast"/>
        <w:ind w:left="284" w:right="-283" w:hanging="284"/>
        <w:jc w:val="both"/>
        <w:rPr>
          <w:rFonts w:eastAsia="Times New Roman" w:cs="Arial"/>
          <w:lang w:eastAsia="cs-CZ"/>
        </w:rPr>
      </w:pPr>
      <w:r>
        <w:rPr>
          <w:rFonts w:eastAsia="Times New Roman" w:cs="Arial"/>
          <w:lang w:eastAsia="cs-CZ"/>
        </w:rPr>
        <w:t>V případě plnění v rámci projektu se d</w:t>
      </w:r>
      <w:r w:rsidR="00540CEC" w:rsidRPr="00F9571C">
        <w:rPr>
          <w:rFonts w:eastAsia="Times New Roman" w:cs="Arial"/>
          <w:lang w:eastAsia="cs-CZ"/>
        </w:rPr>
        <w:t>odava</w:t>
      </w:r>
      <w:r>
        <w:rPr>
          <w:rFonts w:eastAsia="Times New Roman" w:cs="Arial"/>
          <w:lang w:eastAsia="cs-CZ"/>
        </w:rPr>
        <w:t xml:space="preserve">tel </w:t>
      </w:r>
      <w:r w:rsidR="000F0A13" w:rsidRPr="00F9571C">
        <w:rPr>
          <w:rFonts w:eastAsia="Times New Roman" w:cs="Arial"/>
          <w:lang w:eastAsia="cs-CZ"/>
        </w:rPr>
        <w:t>zavazuje plnit</w:t>
      </w:r>
      <w:r w:rsidR="00540CEC" w:rsidRPr="00F9571C">
        <w:rPr>
          <w:rFonts w:eastAsia="Times New Roman" w:cs="Arial"/>
          <w:lang w:eastAsia="cs-CZ"/>
        </w:rPr>
        <w:t xml:space="preserve"> povinnost </w:t>
      </w:r>
      <w:r w:rsidR="000F0A13" w:rsidRPr="00F9571C">
        <w:rPr>
          <w:rFonts w:eastAsia="Times New Roman" w:cs="Arial"/>
          <w:lang w:eastAsia="cs-CZ"/>
        </w:rPr>
        <w:t xml:space="preserve">týkající se informování, komunikace a vizuální identity OPZ dle Obecné části pravidel pro příjemce kapitoly 19 (viz </w:t>
      </w:r>
      <w:hyperlink r:id="rId8" w:history="1">
        <w:r w:rsidR="000F0A13" w:rsidRPr="00F9571C">
          <w:rPr>
            <w:rStyle w:val="Hypertextovodkaz"/>
            <w:rFonts w:eastAsia="Times New Roman" w:cs="Arial"/>
            <w:lang w:eastAsia="cs-CZ"/>
          </w:rPr>
          <w:t>https://www.esfcr.cz/sablony-a-vzory-pro-vizualni-identitu-opz</w:t>
        </w:r>
      </w:hyperlink>
      <w:r w:rsidR="000F0A13" w:rsidRPr="00F9571C">
        <w:rPr>
          <w:rFonts w:eastAsia="Times New Roman" w:cs="Arial"/>
          <w:lang w:eastAsia="cs-CZ"/>
        </w:rPr>
        <w:t>, tj. zejména povinnost v místě realizace aktivit projektu zajistit umístění znaku EU, doplněný souslovím Evropská unie, souslovím Evropský sociální fond a názvem Operační program Zaměstnanost). Stejně v souladu s publicitou budou označena osvědčení či certifikáty o absolvování kurzu (pokud bude možné tyto dokumenty označit bez porušení jejich platnosti a vlivu na získanou certifikaci kurzu)</w:t>
      </w:r>
      <w:r w:rsidR="0089190F">
        <w:rPr>
          <w:rFonts w:eastAsia="Times New Roman" w:cs="Arial"/>
          <w:lang w:eastAsia="cs-CZ"/>
        </w:rPr>
        <w:t>.</w:t>
      </w:r>
    </w:p>
    <w:p w:rsidR="00540CEC" w:rsidRPr="00F9571C" w:rsidRDefault="00C25865" w:rsidP="00540CEC">
      <w:pPr>
        <w:numPr>
          <w:ilvl w:val="0"/>
          <w:numId w:val="4"/>
        </w:numPr>
        <w:tabs>
          <w:tab w:val="clear" w:pos="360"/>
        </w:tabs>
        <w:spacing w:after="120" w:line="240" w:lineRule="atLeast"/>
        <w:ind w:left="284" w:right="-284" w:hanging="284"/>
        <w:jc w:val="both"/>
        <w:rPr>
          <w:rFonts w:eastAsia="Times New Roman" w:cs="Arial"/>
          <w:lang w:eastAsia="cs-CZ"/>
        </w:rPr>
      </w:pPr>
      <w:r w:rsidRPr="00F9571C">
        <w:rPr>
          <w:rFonts w:eastAsia="Times New Roman" w:cs="Arial"/>
          <w:lang w:eastAsia="cs-CZ"/>
        </w:rPr>
        <w:t>Dohod</w:t>
      </w:r>
      <w:r w:rsidR="00540CEC" w:rsidRPr="00F9571C">
        <w:rPr>
          <w:rFonts w:eastAsia="Times New Roman" w:cs="Arial"/>
          <w:lang w:eastAsia="cs-CZ"/>
        </w:rPr>
        <w:t>a je vypracována ve třech vyhotoveních, z nichž jedno obdrží dodavatel a dvě objednatel.</w:t>
      </w:r>
    </w:p>
    <w:p w:rsidR="00540CEC" w:rsidRPr="00F9571C" w:rsidRDefault="00C25865" w:rsidP="00540CEC">
      <w:pPr>
        <w:numPr>
          <w:ilvl w:val="0"/>
          <w:numId w:val="4"/>
        </w:numPr>
        <w:tabs>
          <w:tab w:val="clear" w:pos="360"/>
        </w:tabs>
        <w:spacing w:after="120" w:line="240" w:lineRule="atLeast"/>
        <w:ind w:left="284" w:right="-284" w:hanging="284"/>
        <w:jc w:val="both"/>
        <w:rPr>
          <w:rFonts w:eastAsia="Times New Roman" w:cs="Arial"/>
          <w:lang w:eastAsia="cs-CZ"/>
        </w:rPr>
      </w:pPr>
      <w:r w:rsidRPr="00F9571C">
        <w:rPr>
          <w:rFonts w:eastAsia="Times New Roman" w:cs="Arial"/>
          <w:lang w:eastAsia="cs-CZ"/>
        </w:rPr>
        <w:lastRenderedPageBreak/>
        <w:t>Dohoda</w:t>
      </w:r>
      <w:r w:rsidR="00540CEC" w:rsidRPr="00F9571C">
        <w:rPr>
          <w:rFonts w:eastAsia="Times New Roman" w:cs="Arial"/>
          <w:lang w:eastAsia="cs-CZ"/>
        </w:rPr>
        <w:t xml:space="preserve"> může být doplňována nebo měněna pouze písemnými vzestupně číslovanými dodatky, podepsanými oběma smluvními stranami. Písemnou formu musí mít také veškeré jiné dohody smluvních stran související s touto </w:t>
      </w:r>
      <w:r w:rsidRPr="00F9571C">
        <w:rPr>
          <w:rFonts w:eastAsia="Times New Roman" w:cs="Arial"/>
          <w:lang w:eastAsia="cs-CZ"/>
        </w:rPr>
        <w:t>dohodou</w:t>
      </w:r>
      <w:r w:rsidR="00540CEC" w:rsidRPr="00F9571C">
        <w:rPr>
          <w:rFonts w:eastAsia="Times New Roman" w:cs="Arial"/>
          <w:lang w:eastAsia="cs-CZ"/>
        </w:rPr>
        <w:t>.</w:t>
      </w:r>
    </w:p>
    <w:p w:rsidR="00540CEC" w:rsidRPr="00F9571C" w:rsidRDefault="00540CEC" w:rsidP="00540CEC">
      <w:pPr>
        <w:numPr>
          <w:ilvl w:val="0"/>
          <w:numId w:val="4"/>
        </w:numPr>
        <w:tabs>
          <w:tab w:val="clear" w:pos="360"/>
        </w:tabs>
        <w:spacing w:after="120" w:line="240" w:lineRule="atLeast"/>
        <w:ind w:left="284" w:right="-284" w:hanging="284"/>
        <w:jc w:val="both"/>
        <w:rPr>
          <w:rFonts w:eastAsia="Times New Roman" w:cs="Arial"/>
          <w:lang w:eastAsia="cs-CZ"/>
        </w:rPr>
      </w:pPr>
      <w:r w:rsidRPr="00F9571C">
        <w:rPr>
          <w:rFonts w:eastAsia="Times New Roman" w:cs="Arial"/>
          <w:lang w:eastAsia="cs-CZ"/>
        </w:rPr>
        <w:t xml:space="preserve">Smluvní strany prohlašují, že si text </w:t>
      </w:r>
      <w:r w:rsidR="00C25865" w:rsidRPr="00F9571C">
        <w:rPr>
          <w:rFonts w:eastAsia="Times New Roman" w:cs="Arial"/>
          <w:lang w:eastAsia="cs-CZ"/>
        </w:rPr>
        <w:t>dohod</w:t>
      </w:r>
      <w:r w:rsidRPr="00F9571C">
        <w:rPr>
          <w:rFonts w:eastAsia="Times New Roman" w:cs="Arial"/>
          <w:lang w:eastAsia="cs-CZ"/>
        </w:rPr>
        <w:t>y řádně přečetly, s</w:t>
      </w:r>
      <w:r w:rsidR="00C25865" w:rsidRPr="00F9571C">
        <w:rPr>
          <w:rFonts w:eastAsia="Times New Roman" w:cs="Arial"/>
          <w:lang w:eastAsia="cs-CZ"/>
        </w:rPr>
        <w:t>ouhlasí s jejím obsahem; dohod</w:t>
      </w:r>
      <w:r w:rsidR="00051A4B" w:rsidRPr="00F9571C">
        <w:rPr>
          <w:rFonts w:eastAsia="Times New Roman" w:cs="Arial"/>
          <w:lang w:eastAsia="cs-CZ"/>
        </w:rPr>
        <w:t>a</w:t>
      </w:r>
      <w:r w:rsidRPr="00F9571C">
        <w:rPr>
          <w:rFonts w:eastAsia="Times New Roman" w:cs="Arial"/>
          <w:lang w:eastAsia="cs-CZ"/>
        </w:rPr>
        <w:t xml:space="preserve"> nebyla se</w:t>
      </w:r>
      <w:r w:rsidR="00051A4B" w:rsidRPr="00F9571C">
        <w:rPr>
          <w:rFonts w:eastAsia="Times New Roman" w:cs="Arial"/>
          <w:lang w:eastAsia="cs-CZ"/>
        </w:rPr>
        <w:t xml:space="preserve">psána v tísni ani pod nátlakem, </w:t>
      </w:r>
      <w:r w:rsidRPr="00F9571C">
        <w:rPr>
          <w:rFonts w:eastAsia="Times New Roman" w:cs="Arial"/>
          <w:lang w:eastAsia="cs-CZ"/>
        </w:rPr>
        <w:t xml:space="preserve">vyjadřuje svobodnou vůli obou smluvních stran a není jednostranně nevýhodná pro žádnou smluvní stranu. Na důkaz svého souhlasu tuto </w:t>
      </w:r>
      <w:r w:rsidR="00C25865" w:rsidRPr="00F9571C">
        <w:rPr>
          <w:rFonts w:eastAsia="Times New Roman" w:cs="Arial"/>
          <w:lang w:eastAsia="cs-CZ"/>
        </w:rPr>
        <w:t>dohod</w:t>
      </w:r>
      <w:r w:rsidRPr="00F9571C">
        <w:rPr>
          <w:rFonts w:eastAsia="Times New Roman" w:cs="Arial"/>
          <w:lang w:eastAsia="cs-CZ"/>
        </w:rPr>
        <w:t>u obě smluvní strany potvrzují svými podpisy.</w:t>
      </w:r>
    </w:p>
    <w:p w:rsidR="00540CEC" w:rsidRPr="00F9571C" w:rsidRDefault="00540CEC" w:rsidP="00540CEC">
      <w:pPr>
        <w:numPr>
          <w:ilvl w:val="0"/>
          <w:numId w:val="4"/>
        </w:numPr>
        <w:tabs>
          <w:tab w:val="clear" w:pos="360"/>
        </w:tabs>
        <w:spacing w:after="0" w:line="240" w:lineRule="atLeast"/>
        <w:ind w:left="284" w:right="-284" w:hanging="284"/>
        <w:jc w:val="both"/>
        <w:rPr>
          <w:rFonts w:eastAsia="Times New Roman" w:cs="Arial"/>
          <w:lang w:eastAsia="cs-CZ"/>
        </w:rPr>
      </w:pPr>
      <w:r w:rsidRPr="00F9571C">
        <w:rPr>
          <w:rFonts w:eastAsia="Times New Roman" w:cs="Arial"/>
          <w:lang w:eastAsia="cs-CZ"/>
        </w:rPr>
        <w:t xml:space="preserve">Nedílnou součást této </w:t>
      </w:r>
      <w:r w:rsidR="00C25865" w:rsidRPr="00F9571C">
        <w:rPr>
          <w:rFonts w:eastAsia="Times New Roman" w:cs="Arial"/>
          <w:lang w:eastAsia="cs-CZ"/>
        </w:rPr>
        <w:t>dohod</w:t>
      </w:r>
      <w:r w:rsidRPr="00F9571C">
        <w:rPr>
          <w:rFonts w:eastAsia="Times New Roman" w:cs="Arial"/>
          <w:lang w:eastAsia="cs-CZ"/>
        </w:rPr>
        <w:t>y tvoří přílohy:</w:t>
      </w:r>
    </w:p>
    <w:p w:rsidR="00540CEC" w:rsidRPr="00F9571C" w:rsidRDefault="00540CEC" w:rsidP="00540CEC">
      <w:pPr>
        <w:spacing w:after="0" w:line="240" w:lineRule="atLeast"/>
        <w:ind w:left="284" w:right="-284"/>
        <w:jc w:val="both"/>
        <w:rPr>
          <w:rFonts w:eastAsia="Times New Roman" w:cs="Arial"/>
          <w:lang w:eastAsia="cs-CZ"/>
        </w:rPr>
      </w:pPr>
      <w:r w:rsidRPr="00F9571C">
        <w:rPr>
          <w:rFonts w:eastAsia="Times New Roman" w:cs="Arial"/>
          <w:lang w:eastAsia="cs-CZ"/>
        </w:rPr>
        <w:t>Spec</w:t>
      </w:r>
      <w:r w:rsidR="0000286D" w:rsidRPr="00F9571C">
        <w:rPr>
          <w:rFonts w:eastAsia="Times New Roman" w:cs="Arial"/>
          <w:lang w:eastAsia="cs-CZ"/>
        </w:rPr>
        <w:t xml:space="preserve">ifikace a technické podmínky </w:t>
      </w:r>
      <w:r w:rsidR="00B73350" w:rsidRPr="00F9571C">
        <w:rPr>
          <w:rFonts w:eastAsia="Times New Roman" w:cs="Arial"/>
          <w:lang w:eastAsia="cs-CZ"/>
        </w:rPr>
        <w:t>předmětu veřejné zakázky</w:t>
      </w:r>
      <w:r w:rsidRPr="00F9571C">
        <w:rPr>
          <w:rFonts w:eastAsia="Times New Roman" w:cs="Arial"/>
          <w:lang w:eastAsia="cs-CZ"/>
        </w:rPr>
        <w:t xml:space="preserve"> a </w:t>
      </w:r>
    </w:p>
    <w:p w:rsidR="00540CEC" w:rsidRPr="00D032CC" w:rsidRDefault="0081263B" w:rsidP="00D032CC">
      <w:pPr>
        <w:tabs>
          <w:tab w:val="left" w:pos="1134"/>
        </w:tabs>
        <w:spacing w:after="0" w:line="360" w:lineRule="auto"/>
        <w:jc w:val="both"/>
        <w:rPr>
          <w:rFonts w:eastAsia="Times New Roman"/>
        </w:rPr>
      </w:pPr>
      <w:r w:rsidRPr="00F9571C">
        <w:rPr>
          <w:rFonts w:eastAsia="Times New Roman"/>
        </w:rPr>
        <w:t xml:space="preserve">     </w:t>
      </w:r>
      <w:r w:rsidR="00D44716">
        <w:rPr>
          <w:rFonts w:eastAsia="Times New Roman"/>
        </w:rPr>
        <w:t>Kalkulace nákladů rekvalifikace</w:t>
      </w:r>
    </w:p>
    <w:p w:rsidR="00540CEC" w:rsidRPr="00F9571C" w:rsidRDefault="00540CEC" w:rsidP="00D032CC">
      <w:pPr>
        <w:spacing w:after="0" w:line="480" w:lineRule="auto"/>
        <w:ind w:right="-284"/>
        <w:jc w:val="both"/>
        <w:rPr>
          <w:rFonts w:eastAsia="Times New Roman" w:cs="Arial"/>
          <w:lang w:eastAsia="cs-CZ"/>
        </w:rPr>
      </w:pPr>
      <w:r w:rsidRPr="00F9571C">
        <w:rPr>
          <w:rFonts w:eastAsia="Times New Roman" w:cs="Arial"/>
          <w:lang w:eastAsia="cs-CZ"/>
        </w:rPr>
        <w:br/>
        <w:t>V ………..…………….dne………………...</w:t>
      </w:r>
      <w:r w:rsidRPr="00F9571C">
        <w:rPr>
          <w:rFonts w:eastAsia="Times New Roman" w:cs="Arial"/>
          <w:lang w:eastAsia="cs-CZ"/>
        </w:rPr>
        <w:tab/>
      </w:r>
      <w:r w:rsidRPr="00F9571C">
        <w:rPr>
          <w:rFonts w:eastAsia="Times New Roman" w:cs="Arial"/>
          <w:lang w:eastAsia="cs-CZ"/>
        </w:rPr>
        <w:tab/>
        <w:t xml:space="preserve">      </w:t>
      </w:r>
      <w:r w:rsidRPr="00F9571C">
        <w:rPr>
          <w:rFonts w:eastAsia="Times New Roman" w:cs="Arial"/>
          <w:lang w:eastAsia="cs-CZ"/>
        </w:rPr>
        <w:tab/>
        <w:t xml:space="preserve"> </w:t>
      </w:r>
      <w:r w:rsidRPr="00F9571C">
        <w:rPr>
          <w:rFonts w:eastAsia="Times New Roman" w:cs="Arial"/>
          <w:lang w:eastAsia="cs-CZ"/>
        </w:rPr>
        <w:tab/>
        <w:t>V </w:t>
      </w:r>
      <w:r w:rsidRPr="00F9571C">
        <w:rPr>
          <w:rFonts w:eastAsia="Times New Roman" w:cs="Arial"/>
          <w:highlight w:val="yellow"/>
          <w:lang w:eastAsia="cs-CZ"/>
        </w:rPr>
        <w:t>………..…………….</w:t>
      </w:r>
      <w:r w:rsidRPr="00F9571C">
        <w:rPr>
          <w:rFonts w:eastAsia="Times New Roman" w:cs="Arial"/>
          <w:lang w:eastAsia="cs-CZ"/>
        </w:rPr>
        <w:t>dne</w:t>
      </w:r>
      <w:r w:rsidRPr="00F9571C">
        <w:rPr>
          <w:rFonts w:eastAsia="Times New Roman" w:cs="Arial"/>
          <w:highlight w:val="yellow"/>
          <w:lang w:eastAsia="cs-CZ"/>
        </w:rPr>
        <w:t>………………...</w:t>
      </w:r>
    </w:p>
    <w:p w:rsidR="00540CEC" w:rsidRPr="00F9571C" w:rsidRDefault="00540CEC" w:rsidP="00540CEC">
      <w:pPr>
        <w:spacing w:after="120" w:line="480" w:lineRule="auto"/>
        <w:ind w:right="-284"/>
        <w:jc w:val="both"/>
        <w:rPr>
          <w:rFonts w:eastAsia="Times New Roman" w:cs="Arial"/>
          <w:lang w:eastAsia="cs-CZ"/>
        </w:rPr>
      </w:pPr>
    </w:p>
    <w:p w:rsidR="00540CEC" w:rsidRPr="00F9571C" w:rsidRDefault="00540CEC" w:rsidP="00540CEC">
      <w:pPr>
        <w:spacing w:after="0" w:line="240" w:lineRule="atLeast"/>
        <w:ind w:left="709" w:right="-284" w:hanging="709"/>
        <w:jc w:val="both"/>
        <w:rPr>
          <w:rFonts w:eastAsia="Times New Roman" w:cs="Arial"/>
          <w:lang w:eastAsia="cs-CZ"/>
        </w:rPr>
      </w:pPr>
      <w:r w:rsidRPr="00F9571C">
        <w:rPr>
          <w:rFonts w:eastAsia="Times New Roman" w:cs="Arial"/>
          <w:lang w:eastAsia="cs-CZ"/>
        </w:rPr>
        <w:t xml:space="preserve">……………………………………………….                </w:t>
      </w:r>
      <w:r w:rsidRPr="00F9571C">
        <w:rPr>
          <w:rFonts w:eastAsia="Times New Roman" w:cs="Arial"/>
          <w:lang w:eastAsia="cs-CZ"/>
        </w:rPr>
        <w:tab/>
      </w:r>
      <w:r w:rsidRPr="00F9571C">
        <w:rPr>
          <w:rFonts w:eastAsia="Times New Roman" w:cs="Arial"/>
          <w:lang w:eastAsia="cs-CZ"/>
        </w:rPr>
        <w:tab/>
        <w:t xml:space="preserve">              </w:t>
      </w:r>
      <w:r w:rsidRPr="00F9571C">
        <w:rPr>
          <w:rFonts w:eastAsia="Times New Roman" w:cs="Arial"/>
          <w:lang w:eastAsia="cs-CZ"/>
        </w:rPr>
        <w:tab/>
      </w:r>
      <w:r w:rsidRPr="00F9571C">
        <w:rPr>
          <w:rFonts w:eastAsia="Times New Roman" w:cs="Arial"/>
          <w:highlight w:val="yellow"/>
          <w:lang w:eastAsia="cs-CZ"/>
        </w:rPr>
        <w:t>……………………………………………….</w:t>
      </w:r>
    </w:p>
    <w:p w:rsidR="003B699B" w:rsidRPr="00541C2D" w:rsidRDefault="00540CEC" w:rsidP="00541C2D">
      <w:pPr>
        <w:spacing w:after="0" w:line="240" w:lineRule="atLeast"/>
        <w:ind w:left="708" w:right="-284" w:hanging="708"/>
        <w:jc w:val="both"/>
        <w:rPr>
          <w:rFonts w:ascii="Times New Roman" w:eastAsia="Times New Roman" w:hAnsi="Times New Roman" w:cs="Times New Roman"/>
          <w:sz w:val="20"/>
          <w:szCs w:val="20"/>
          <w:lang w:eastAsia="cs-CZ"/>
        </w:rPr>
      </w:pPr>
      <w:r w:rsidRPr="00F9571C">
        <w:rPr>
          <w:rFonts w:eastAsia="Times New Roman" w:cs="Arial"/>
          <w:lang w:eastAsia="cs-CZ"/>
        </w:rPr>
        <w:t xml:space="preserve">                za objednatele</w:t>
      </w:r>
      <w:r w:rsidR="004F0118" w:rsidRPr="00F9571C">
        <w:rPr>
          <w:rFonts w:eastAsia="Times New Roman" w:cs="Arial"/>
          <w:lang w:eastAsia="cs-CZ"/>
        </w:rPr>
        <w:t xml:space="preserve"> </w:t>
      </w:r>
      <w:r w:rsidRPr="00F9571C">
        <w:rPr>
          <w:rFonts w:eastAsia="Times New Roman" w:cs="Arial"/>
          <w:lang w:eastAsia="cs-CZ"/>
        </w:rPr>
        <w:t xml:space="preserve">                       </w:t>
      </w:r>
      <w:r w:rsidRPr="00540CEC">
        <w:rPr>
          <w:rFonts w:ascii="Arial" w:eastAsia="Times New Roman" w:hAnsi="Arial" w:cs="Arial"/>
          <w:sz w:val="18"/>
          <w:szCs w:val="18"/>
          <w:lang w:eastAsia="cs-CZ"/>
        </w:rPr>
        <w:t xml:space="preserve">                                                              za dodavatele</w:t>
      </w:r>
    </w:p>
    <w:sectPr w:rsidR="003B699B" w:rsidRPr="00541C2D" w:rsidSect="00E464CF">
      <w:headerReference w:type="even" r:id="rId9"/>
      <w:headerReference w:type="default" r:id="rId10"/>
      <w:footerReference w:type="even" r:id="rId11"/>
      <w:footerReference w:type="default" r:id="rId12"/>
      <w:headerReference w:type="first" r:id="rId13"/>
      <w:footerReference w:type="first" r:id="rId14"/>
      <w:pgSz w:w="11906" w:h="16838"/>
      <w:pgMar w:top="1418" w:right="1276" w:bottom="1418"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EC" w:rsidRDefault="00540CEC" w:rsidP="00540CEC">
      <w:pPr>
        <w:spacing w:after="0" w:line="240" w:lineRule="auto"/>
      </w:pPr>
      <w:r>
        <w:separator/>
      </w:r>
    </w:p>
  </w:endnote>
  <w:endnote w:type="continuationSeparator" w:id="0">
    <w:p w:rsidR="00540CEC" w:rsidRDefault="00540CEC" w:rsidP="0054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66" w:rsidRDefault="00DB1A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677489845"/>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DB1A66" w:rsidRPr="00DB1A66" w:rsidRDefault="00DB1A66">
            <w:pPr>
              <w:pStyle w:val="Zpat"/>
              <w:jc w:val="right"/>
              <w:rPr>
                <w:sz w:val="18"/>
              </w:rPr>
            </w:pPr>
            <w:r w:rsidRPr="00DB1A66">
              <w:rPr>
                <w:sz w:val="18"/>
              </w:rPr>
              <w:t xml:space="preserve">Stránka </w:t>
            </w:r>
            <w:r w:rsidRPr="00DB1A66">
              <w:rPr>
                <w:b/>
                <w:bCs/>
                <w:sz w:val="18"/>
              </w:rPr>
              <w:fldChar w:fldCharType="begin"/>
            </w:r>
            <w:r w:rsidRPr="00DB1A66">
              <w:rPr>
                <w:b/>
                <w:bCs/>
                <w:sz w:val="18"/>
              </w:rPr>
              <w:instrText>PAGE</w:instrText>
            </w:r>
            <w:r w:rsidRPr="00DB1A66">
              <w:rPr>
                <w:b/>
                <w:bCs/>
                <w:sz w:val="18"/>
              </w:rPr>
              <w:fldChar w:fldCharType="separate"/>
            </w:r>
            <w:r w:rsidR="00305184">
              <w:rPr>
                <w:b/>
                <w:bCs/>
                <w:noProof/>
                <w:sz w:val="18"/>
              </w:rPr>
              <w:t>7</w:t>
            </w:r>
            <w:r w:rsidRPr="00DB1A66">
              <w:rPr>
                <w:b/>
                <w:bCs/>
                <w:sz w:val="18"/>
              </w:rPr>
              <w:fldChar w:fldCharType="end"/>
            </w:r>
            <w:r w:rsidRPr="00DB1A66">
              <w:rPr>
                <w:sz w:val="18"/>
              </w:rPr>
              <w:t xml:space="preserve"> z </w:t>
            </w:r>
            <w:r w:rsidRPr="00DB1A66">
              <w:rPr>
                <w:b/>
                <w:bCs/>
                <w:sz w:val="18"/>
              </w:rPr>
              <w:fldChar w:fldCharType="begin"/>
            </w:r>
            <w:r w:rsidRPr="00DB1A66">
              <w:rPr>
                <w:b/>
                <w:bCs/>
                <w:sz w:val="18"/>
              </w:rPr>
              <w:instrText>NUMPAGES</w:instrText>
            </w:r>
            <w:r w:rsidRPr="00DB1A66">
              <w:rPr>
                <w:b/>
                <w:bCs/>
                <w:sz w:val="18"/>
              </w:rPr>
              <w:fldChar w:fldCharType="separate"/>
            </w:r>
            <w:r w:rsidR="00305184">
              <w:rPr>
                <w:b/>
                <w:bCs/>
                <w:noProof/>
                <w:sz w:val="18"/>
              </w:rPr>
              <w:t>7</w:t>
            </w:r>
            <w:r w:rsidRPr="00DB1A66">
              <w:rPr>
                <w:b/>
                <w:bCs/>
                <w:sz w:val="18"/>
              </w:rPr>
              <w:fldChar w:fldCharType="end"/>
            </w:r>
          </w:p>
        </w:sdtContent>
      </w:sdt>
    </w:sdtContent>
  </w:sdt>
  <w:p w:rsidR="005B0AC5" w:rsidRPr="00625D67" w:rsidRDefault="00DB1A66" w:rsidP="00BC3EB3">
    <w:pPr>
      <w:pStyle w:val="Zpat"/>
      <w:ind w:right="360"/>
      <w:jc w:val="center"/>
      <w:rPr>
        <w:i/>
        <w:sz w:val="16"/>
        <w:szCs w:val="16"/>
      </w:rPr>
    </w:pPr>
    <w:r w:rsidRPr="00DB1A66">
      <w:rPr>
        <w:i/>
        <w:sz w:val="16"/>
        <w:szCs w:val="16"/>
      </w:rPr>
      <w:t>Projekt je spolufinancován Evropským sociálním fondem a státním rozpočtem České republiky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66" w:rsidRDefault="00DB1A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EC" w:rsidRDefault="00540CEC" w:rsidP="00540CEC">
      <w:pPr>
        <w:spacing w:after="0" w:line="240" w:lineRule="auto"/>
      </w:pPr>
      <w:r>
        <w:separator/>
      </w:r>
    </w:p>
  </w:footnote>
  <w:footnote w:type="continuationSeparator" w:id="0">
    <w:p w:rsidR="00540CEC" w:rsidRDefault="00540CEC" w:rsidP="00540CEC">
      <w:pPr>
        <w:spacing w:after="0" w:line="240" w:lineRule="auto"/>
      </w:pPr>
      <w:r>
        <w:continuationSeparator/>
      </w:r>
    </w:p>
  </w:footnote>
  <w:footnote w:id="1">
    <w:p w:rsidR="00540CEC" w:rsidRPr="00F9571C" w:rsidRDefault="00540CEC" w:rsidP="00540CEC">
      <w:pPr>
        <w:pStyle w:val="Textpoznpodarou"/>
        <w:ind w:left="142" w:hanging="142"/>
        <w:jc w:val="both"/>
        <w:rPr>
          <w:rFonts w:asciiTheme="minorHAnsi" w:hAnsiTheme="minorHAnsi"/>
          <w:sz w:val="16"/>
          <w:szCs w:val="16"/>
        </w:rPr>
      </w:pPr>
      <w:r w:rsidRPr="00F9571C">
        <w:rPr>
          <w:rStyle w:val="Znakapoznpodarou"/>
          <w:rFonts w:asciiTheme="minorHAnsi" w:hAnsiTheme="minorHAnsi"/>
          <w:sz w:val="16"/>
          <w:szCs w:val="16"/>
        </w:rPr>
        <w:footnoteRef/>
      </w:r>
      <w:r w:rsidRPr="00F9571C">
        <w:rPr>
          <w:rFonts w:asciiTheme="minorHAnsi" w:hAnsiTheme="minorHAnsi"/>
          <w:sz w:val="16"/>
          <w:szCs w:val="16"/>
        </w:rPr>
        <w:t xml:space="preserve"> V souladu s dokladem prokazujícím odbornou způsobilost dodavatele dle §108 odst. 2 zákona č. 435/2004 Sb., </w:t>
      </w:r>
      <w:r w:rsidRPr="00F9571C">
        <w:rPr>
          <w:rFonts w:asciiTheme="minorHAnsi" w:hAnsiTheme="minorHAnsi"/>
          <w:sz w:val="16"/>
          <w:szCs w:val="16"/>
        </w:rPr>
        <w:br/>
        <w:t>o zaměstnanosti,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66" w:rsidRDefault="00DB1A6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C5" w:rsidRDefault="00540CEC" w:rsidP="00540CEC">
    <w:pPr>
      <w:pStyle w:val="Zhlav"/>
    </w:pPr>
    <w:r>
      <w:rPr>
        <w:noProof/>
      </w:rPr>
      <w:drawing>
        <wp:inline distT="0" distB="0" distL="0" distR="0" wp14:anchorId="702C04D6" wp14:editId="63C28412">
          <wp:extent cx="3589020" cy="539750"/>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cstate="print">
                    <a:extLst>
                      <a:ext uri="{28A0092B-C50C-407E-A947-70E740481C1C}">
                        <a14:useLocalDpi xmlns:a14="http://schemas.microsoft.com/office/drawing/2010/main" val="0"/>
                      </a:ext>
                    </a:extLst>
                  </a:blip>
                  <a:srcRect l="620" t="2960" b="1707"/>
                  <a:stretch/>
                </pic:blipFill>
                <pic:spPr bwMode="auto">
                  <a:xfrm>
                    <a:off x="0" y="0"/>
                    <a:ext cx="3589020" cy="5397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66" w:rsidRDefault="00DB1A6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6A8"/>
    <w:multiLevelType w:val="hybridMultilevel"/>
    <w:tmpl w:val="9796EF42"/>
    <w:lvl w:ilvl="0" w:tplc="68BEBEC0">
      <w:start w:val="1"/>
      <w:numFmt w:val="decimal"/>
      <w:lvlText w:val="%1."/>
      <w:lvlJc w:val="left"/>
      <w:pPr>
        <w:tabs>
          <w:tab w:val="num" w:pos="360"/>
        </w:tabs>
        <w:ind w:left="360" w:hanging="360"/>
      </w:pPr>
      <w:rPr>
        <w:rFonts w:ascii="Arial" w:eastAsia="Times New Roman" w:hAnsi="Arial" w:cs="Arial"/>
        <w:b w:val="0"/>
        <w:i w:val="0"/>
        <w:sz w:val="18"/>
        <w:szCs w:val="18"/>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8708D8"/>
    <w:multiLevelType w:val="hybridMultilevel"/>
    <w:tmpl w:val="E0664116"/>
    <w:lvl w:ilvl="0" w:tplc="05003CAE">
      <w:start w:val="1"/>
      <w:numFmt w:val="lowerLetter"/>
      <w:lvlText w:val="%1)"/>
      <w:lvlJc w:val="left"/>
      <w:pPr>
        <w:ind w:left="16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961FBB"/>
    <w:multiLevelType w:val="hybridMultilevel"/>
    <w:tmpl w:val="9A0EA8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39E4C66"/>
    <w:multiLevelType w:val="hybridMultilevel"/>
    <w:tmpl w:val="838E791A"/>
    <w:lvl w:ilvl="0" w:tplc="A8BE3292">
      <w:start w:val="1"/>
      <w:numFmt w:val="decimal"/>
      <w:lvlText w:val="%1."/>
      <w:lvlJc w:val="left"/>
      <w:pPr>
        <w:tabs>
          <w:tab w:val="num" w:pos="360"/>
        </w:tabs>
        <w:ind w:left="360" w:hanging="360"/>
      </w:pPr>
      <w:rPr>
        <w:rFonts w:ascii="Arial" w:eastAsia="Times New Roman" w:hAnsi="Arial" w:cs="Arial"/>
        <w:sz w:val="18"/>
        <w:szCs w:val="18"/>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5725C4B"/>
    <w:multiLevelType w:val="hybridMultilevel"/>
    <w:tmpl w:val="FBC0AEE4"/>
    <w:name w:val="WW8Num112"/>
    <w:lvl w:ilvl="0" w:tplc="A6B87384">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19C26CF5"/>
    <w:multiLevelType w:val="hybridMultilevel"/>
    <w:tmpl w:val="45D2D8A6"/>
    <w:lvl w:ilvl="0" w:tplc="E10E6AFC">
      <w:start w:val="1"/>
      <w:numFmt w:val="decimal"/>
      <w:lvlText w:val="%1."/>
      <w:lvlJc w:val="left"/>
      <w:pPr>
        <w:tabs>
          <w:tab w:val="num" w:pos="426"/>
        </w:tabs>
        <w:ind w:left="426" w:hanging="426"/>
      </w:pPr>
      <w:rPr>
        <w:sz w:val="18"/>
        <w:szCs w:val="18"/>
      </w:rPr>
    </w:lvl>
    <w:lvl w:ilvl="1" w:tplc="510CA802">
      <w:start w:val="3"/>
      <w:numFmt w:val="bullet"/>
      <w:lvlText w:val="-"/>
      <w:lvlJc w:val="left"/>
      <w:pPr>
        <w:tabs>
          <w:tab w:val="num" w:pos="1440"/>
        </w:tabs>
        <w:ind w:left="1440" w:hanging="360"/>
      </w:pPr>
      <w:rPr>
        <w:rFonts w:ascii="Arial" w:eastAsia="Times New Roman" w:hAnsi="Arial" w:cs="Arial" w:hint="default"/>
      </w:rPr>
    </w:lvl>
    <w:lvl w:ilvl="2" w:tplc="53F2C2F6">
      <w:start w:val="2"/>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09F2E6F"/>
    <w:multiLevelType w:val="hybridMultilevel"/>
    <w:tmpl w:val="0AE675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58B71D3"/>
    <w:multiLevelType w:val="hybridMultilevel"/>
    <w:tmpl w:val="F954C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1920B3"/>
    <w:multiLevelType w:val="hybridMultilevel"/>
    <w:tmpl w:val="35BAA8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96D74B6"/>
    <w:multiLevelType w:val="hybridMultilevel"/>
    <w:tmpl w:val="672802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FF73E3"/>
    <w:multiLevelType w:val="hybridMultilevel"/>
    <w:tmpl w:val="AF6AE10A"/>
    <w:lvl w:ilvl="0" w:tplc="44F6E4FC">
      <w:start w:val="1"/>
      <w:numFmt w:val="decimal"/>
      <w:lvlText w:val="%1."/>
      <w:lvlJc w:val="left"/>
      <w:pPr>
        <w:tabs>
          <w:tab w:val="num" w:pos="360"/>
        </w:tabs>
        <w:ind w:left="360" w:hanging="360"/>
      </w:pPr>
      <w:rPr>
        <w:sz w:val="18"/>
        <w:szCs w:val="18"/>
      </w:rPr>
    </w:lvl>
    <w:lvl w:ilvl="1" w:tplc="0F14D7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345D0DA0"/>
    <w:multiLevelType w:val="hybridMultilevel"/>
    <w:tmpl w:val="EC46E00E"/>
    <w:lvl w:ilvl="0" w:tplc="44F6E4FC">
      <w:start w:val="1"/>
      <w:numFmt w:val="decimal"/>
      <w:lvlText w:val="%1."/>
      <w:lvlJc w:val="left"/>
      <w:pPr>
        <w:tabs>
          <w:tab w:val="num" w:pos="360"/>
        </w:tabs>
        <w:ind w:left="360" w:hanging="360"/>
      </w:pPr>
      <w:rPr>
        <w:sz w:val="18"/>
        <w:szCs w:val="18"/>
      </w:rPr>
    </w:lvl>
    <w:lvl w:ilvl="1" w:tplc="0F14D7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4C5B7345"/>
    <w:multiLevelType w:val="hybridMultilevel"/>
    <w:tmpl w:val="D382CC8C"/>
    <w:lvl w:ilvl="0" w:tplc="A0B614DA">
      <w:start w:val="1"/>
      <w:numFmt w:val="decimal"/>
      <w:lvlText w:val="%1."/>
      <w:lvlJc w:val="left"/>
      <w:pPr>
        <w:tabs>
          <w:tab w:val="num" w:pos="360"/>
        </w:tabs>
        <w:ind w:left="360" w:hanging="360"/>
      </w:pPr>
      <w:rPr>
        <w:b w:val="0"/>
        <w:sz w:val="18"/>
        <w:szCs w:val="18"/>
      </w:rPr>
    </w:lvl>
    <w:lvl w:ilvl="1" w:tplc="7482329E">
      <w:start w:val="3"/>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5B687D60"/>
    <w:multiLevelType w:val="hybridMultilevel"/>
    <w:tmpl w:val="7C4E434C"/>
    <w:lvl w:ilvl="0" w:tplc="4ADAE2A2">
      <w:start w:val="1"/>
      <w:numFmt w:val="lowerLetter"/>
      <w:lvlText w:val="%1)"/>
      <w:lvlJc w:val="left"/>
      <w:pPr>
        <w:ind w:left="720" w:hanging="360"/>
      </w:pPr>
      <w:rPr>
        <w:rFonts w:ascii="Arial" w:hAnsi="Arial" w:cs="Arial" w:hint="default"/>
        <w:b w:val="0"/>
        <w:color w:val="auto"/>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CB303A8"/>
    <w:multiLevelType w:val="hybridMultilevel"/>
    <w:tmpl w:val="C7269F9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6B1A0F82"/>
    <w:multiLevelType w:val="hybridMultilevel"/>
    <w:tmpl w:val="619E46EC"/>
    <w:lvl w:ilvl="0" w:tplc="04050001">
      <w:start w:val="1"/>
      <w:numFmt w:val="bullet"/>
      <w:lvlText w:val=""/>
      <w:lvlJc w:val="left"/>
      <w:pPr>
        <w:ind w:left="1334" w:hanging="360"/>
      </w:pPr>
      <w:rPr>
        <w:rFonts w:ascii="Symbol" w:hAnsi="Symbol"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6">
    <w:nsid w:val="73BA0A87"/>
    <w:multiLevelType w:val="hybridMultilevel"/>
    <w:tmpl w:val="4CC809B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A2452E"/>
    <w:multiLevelType w:val="hybridMultilevel"/>
    <w:tmpl w:val="21727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80C4115"/>
    <w:multiLevelType w:val="hybridMultilevel"/>
    <w:tmpl w:val="2BA002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7DE04336"/>
    <w:multiLevelType w:val="hybridMultilevel"/>
    <w:tmpl w:val="CA2CACBC"/>
    <w:lvl w:ilvl="0" w:tplc="210C0EE4">
      <w:start w:val="1"/>
      <w:numFmt w:val="lowerLetter"/>
      <w:lvlText w:val="%1)"/>
      <w:lvlJc w:val="left"/>
      <w:pPr>
        <w:ind w:left="644" w:hanging="360"/>
      </w:pPr>
      <w:rPr>
        <w:rFonts w:hint="default"/>
      </w:rPr>
    </w:lvl>
    <w:lvl w:ilvl="1" w:tplc="7C00B030">
      <w:start w:val="4"/>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E3C0850"/>
    <w:multiLevelType w:val="hybridMultilevel"/>
    <w:tmpl w:val="7C289FEE"/>
    <w:lvl w:ilvl="0" w:tplc="0678739A">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3"/>
  </w:num>
  <w:num w:numId="5">
    <w:abstractNumId w:val="10"/>
  </w:num>
  <w:num w:numId="6">
    <w:abstractNumId w:val="13"/>
  </w:num>
  <w:num w:numId="7">
    <w:abstractNumId w:val="1"/>
  </w:num>
  <w:num w:numId="8">
    <w:abstractNumId w:val="19"/>
  </w:num>
  <w:num w:numId="9">
    <w:abstractNumId w:val="16"/>
  </w:num>
  <w:num w:numId="10">
    <w:abstractNumId w:val="14"/>
  </w:num>
  <w:num w:numId="11">
    <w:abstractNumId w:val="15"/>
  </w:num>
  <w:num w:numId="12">
    <w:abstractNumId w:val="20"/>
  </w:num>
  <w:num w:numId="13">
    <w:abstractNumId w:val="9"/>
  </w:num>
  <w:num w:numId="14">
    <w:abstractNumId w:val="17"/>
  </w:num>
  <w:num w:numId="15">
    <w:abstractNumId w:val="8"/>
  </w:num>
  <w:num w:numId="16">
    <w:abstractNumId w:val="6"/>
  </w:num>
  <w:num w:numId="17">
    <w:abstractNumId w:val="7"/>
  </w:num>
  <w:num w:numId="18">
    <w:abstractNumId w:val="2"/>
  </w:num>
  <w:num w:numId="19">
    <w:abstractNumId w:val="18"/>
  </w:num>
  <w:num w:numId="20">
    <w:abstractNumId w:val="4"/>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EC"/>
    <w:rsid w:val="0000286D"/>
    <w:rsid w:val="00013121"/>
    <w:rsid w:val="0001496D"/>
    <w:rsid w:val="00045AA5"/>
    <w:rsid w:val="00051A4B"/>
    <w:rsid w:val="00057BB2"/>
    <w:rsid w:val="0006319E"/>
    <w:rsid w:val="00063A0C"/>
    <w:rsid w:val="000777AA"/>
    <w:rsid w:val="000850D9"/>
    <w:rsid w:val="000B0CB7"/>
    <w:rsid w:val="000B13D3"/>
    <w:rsid w:val="000B2F2A"/>
    <w:rsid w:val="000B4E5C"/>
    <w:rsid w:val="000B73A8"/>
    <w:rsid w:val="000E387C"/>
    <w:rsid w:val="000F0A09"/>
    <w:rsid w:val="000F0A13"/>
    <w:rsid w:val="000F7F15"/>
    <w:rsid w:val="00111833"/>
    <w:rsid w:val="00121BAC"/>
    <w:rsid w:val="001253E6"/>
    <w:rsid w:val="00131C90"/>
    <w:rsid w:val="00134AEA"/>
    <w:rsid w:val="00140365"/>
    <w:rsid w:val="00174905"/>
    <w:rsid w:val="001847F4"/>
    <w:rsid w:val="0019370D"/>
    <w:rsid w:val="001C4ECE"/>
    <w:rsid w:val="001D14AD"/>
    <w:rsid w:val="001D21DD"/>
    <w:rsid w:val="001E64DB"/>
    <w:rsid w:val="002264A2"/>
    <w:rsid w:val="00237336"/>
    <w:rsid w:val="002A4666"/>
    <w:rsid w:val="002B0A90"/>
    <w:rsid w:val="002B6690"/>
    <w:rsid w:val="002E78A8"/>
    <w:rsid w:val="00305184"/>
    <w:rsid w:val="00306726"/>
    <w:rsid w:val="00312F63"/>
    <w:rsid w:val="003161EF"/>
    <w:rsid w:val="0032025E"/>
    <w:rsid w:val="00321DE1"/>
    <w:rsid w:val="003248EF"/>
    <w:rsid w:val="00327685"/>
    <w:rsid w:val="00327B72"/>
    <w:rsid w:val="00335336"/>
    <w:rsid w:val="00376075"/>
    <w:rsid w:val="00390292"/>
    <w:rsid w:val="003B14E1"/>
    <w:rsid w:val="003B699B"/>
    <w:rsid w:val="003D0319"/>
    <w:rsid w:val="003D30F5"/>
    <w:rsid w:val="00403BCB"/>
    <w:rsid w:val="0041432E"/>
    <w:rsid w:val="004445DB"/>
    <w:rsid w:val="00444A61"/>
    <w:rsid w:val="00450448"/>
    <w:rsid w:val="004517C3"/>
    <w:rsid w:val="00454DDD"/>
    <w:rsid w:val="0048015E"/>
    <w:rsid w:val="00481162"/>
    <w:rsid w:val="004837CD"/>
    <w:rsid w:val="00493991"/>
    <w:rsid w:val="004B4C74"/>
    <w:rsid w:val="004E6F4D"/>
    <w:rsid w:val="004F0118"/>
    <w:rsid w:val="00506F7F"/>
    <w:rsid w:val="005239B2"/>
    <w:rsid w:val="00527C71"/>
    <w:rsid w:val="00540CEC"/>
    <w:rsid w:val="00541C2D"/>
    <w:rsid w:val="0054678A"/>
    <w:rsid w:val="00554C6B"/>
    <w:rsid w:val="00563C3E"/>
    <w:rsid w:val="0059735E"/>
    <w:rsid w:val="005A2488"/>
    <w:rsid w:val="005A68B3"/>
    <w:rsid w:val="005D682F"/>
    <w:rsid w:val="005E3FD8"/>
    <w:rsid w:val="006215C2"/>
    <w:rsid w:val="006237F5"/>
    <w:rsid w:val="00631915"/>
    <w:rsid w:val="00650B34"/>
    <w:rsid w:val="00651E0E"/>
    <w:rsid w:val="00652FAD"/>
    <w:rsid w:val="00655060"/>
    <w:rsid w:val="00667831"/>
    <w:rsid w:val="00676B30"/>
    <w:rsid w:val="006A5501"/>
    <w:rsid w:val="007019C0"/>
    <w:rsid w:val="0070511B"/>
    <w:rsid w:val="00711762"/>
    <w:rsid w:val="00715BFE"/>
    <w:rsid w:val="00722159"/>
    <w:rsid w:val="00727E91"/>
    <w:rsid w:val="00745F66"/>
    <w:rsid w:val="00746ACA"/>
    <w:rsid w:val="00753416"/>
    <w:rsid w:val="0075491C"/>
    <w:rsid w:val="007640A3"/>
    <w:rsid w:val="0077358C"/>
    <w:rsid w:val="007759DD"/>
    <w:rsid w:val="007B45E6"/>
    <w:rsid w:val="007C41CA"/>
    <w:rsid w:val="007C4C84"/>
    <w:rsid w:val="007D19C0"/>
    <w:rsid w:val="007F44DE"/>
    <w:rsid w:val="007F6828"/>
    <w:rsid w:val="00807200"/>
    <w:rsid w:val="0081263B"/>
    <w:rsid w:val="00814E00"/>
    <w:rsid w:val="0082041E"/>
    <w:rsid w:val="0087429B"/>
    <w:rsid w:val="00883CB2"/>
    <w:rsid w:val="0089190F"/>
    <w:rsid w:val="008B4A1D"/>
    <w:rsid w:val="008B57FF"/>
    <w:rsid w:val="008C3892"/>
    <w:rsid w:val="00925EB0"/>
    <w:rsid w:val="0092744F"/>
    <w:rsid w:val="00981A01"/>
    <w:rsid w:val="00991B55"/>
    <w:rsid w:val="00993361"/>
    <w:rsid w:val="009B7EE3"/>
    <w:rsid w:val="00A06D26"/>
    <w:rsid w:val="00A174DA"/>
    <w:rsid w:val="00A611D4"/>
    <w:rsid w:val="00A72C51"/>
    <w:rsid w:val="00A852B1"/>
    <w:rsid w:val="00AC6573"/>
    <w:rsid w:val="00B45F73"/>
    <w:rsid w:val="00B575C8"/>
    <w:rsid w:val="00B67E75"/>
    <w:rsid w:val="00B73350"/>
    <w:rsid w:val="00B842C3"/>
    <w:rsid w:val="00B96814"/>
    <w:rsid w:val="00BC4EA2"/>
    <w:rsid w:val="00C0749A"/>
    <w:rsid w:val="00C25865"/>
    <w:rsid w:val="00C3543F"/>
    <w:rsid w:val="00C5032B"/>
    <w:rsid w:val="00C51E8E"/>
    <w:rsid w:val="00C603AE"/>
    <w:rsid w:val="00C65F6D"/>
    <w:rsid w:val="00C66F3A"/>
    <w:rsid w:val="00C85C15"/>
    <w:rsid w:val="00C942DD"/>
    <w:rsid w:val="00C95B89"/>
    <w:rsid w:val="00CA0D81"/>
    <w:rsid w:val="00CA4A88"/>
    <w:rsid w:val="00CB3E41"/>
    <w:rsid w:val="00CB7A79"/>
    <w:rsid w:val="00CE38F4"/>
    <w:rsid w:val="00CF1F36"/>
    <w:rsid w:val="00CF2D2A"/>
    <w:rsid w:val="00CF7A35"/>
    <w:rsid w:val="00CF7C78"/>
    <w:rsid w:val="00D032CC"/>
    <w:rsid w:val="00D333C9"/>
    <w:rsid w:val="00D3377E"/>
    <w:rsid w:val="00D44716"/>
    <w:rsid w:val="00D55871"/>
    <w:rsid w:val="00D70274"/>
    <w:rsid w:val="00D73646"/>
    <w:rsid w:val="00D828EF"/>
    <w:rsid w:val="00D842D4"/>
    <w:rsid w:val="00D92039"/>
    <w:rsid w:val="00D939E6"/>
    <w:rsid w:val="00D94B07"/>
    <w:rsid w:val="00DA0B3B"/>
    <w:rsid w:val="00DB1A66"/>
    <w:rsid w:val="00DD6354"/>
    <w:rsid w:val="00DF6B4C"/>
    <w:rsid w:val="00E142D1"/>
    <w:rsid w:val="00E606B2"/>
    <w:rsid w:val="00E81C7D"/>
    <w:rsid w:val="00E9413B"/>
    <w:rsid w:val="00EB0867"/>
    <w:rsid w:val="00EC2F03"/>
    <w:rsid w:val="00EC612A"/>
    <w:rsid w:val="00EC6DEA"/>
    <w:rsid w:val="00ED3000"/>
    <w:rsid w:val="00ED4ACB"/>
    <w:rsid w:val="00EE5A43"/>
    <w:rsid w:val="00EF5AD4"/>
    <w:rsid w:val="00F26B0A"/>
    <w:rsid w:val="00F312D7"/>
    <w:rsid w:val="00F507E1"/>
    <w:rsid w:val="00F65EDD"/>
    <w:rsid w:val="00F6798D"/>
    <w:rsid w:val="00F8093F"/>
    <w:rsid w:val="00F81400"/>
    <w:rsid w:val="00F9571C"/>
    <w:rsid w:val="00FA30DB"/>
    <w:rsid w:val="00FA4F02"/>
    <w:rsid w:val="00FB2D33"/>
    <w:rsid w:val="00FC3002"/>
    <w:rsid w:val="00FF0845"/>
    <w:rsid w:val="00FF3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40CEC"/>
    <w:pPr>
      <w:tabs>
        <w:tab w:val="center" w:pos="4536"/>
        <w:tab w:val="right" w:pos="9072"/>
      </w:tabs>
      <w:spacing w:after="0" w:line="240" w:lineRule="auto"/>
    </w:pPr>
    <w:rPr>
      <w:rFonts w:ascii="Arial" w:eastAsia="Times New Roman" w:hAnsi="Arial" w:cs="Times New Roman"/>
      <w:sz w:val="24"/>
      <w:szCs w:val="24"/>
      <w:lang w:eastAsia="cs-CZ"/>
    </w:rPr>
  </w:style>
  <w:style w:type="character" w:customStyle="1" w:styleId="ZhlavChar">
    <w:name w:val="Záhlaví Char"/>
    <w:basedOn w:val="Standardnpsmoodstavce"/>
    <w:link w:val="Zhlav"/>
    <w:rsid w:val="00540CEC"/>
    <w:rPr>
      <w:rFonts w:ascii="Arial" w:eastAsia="Times New Roman" w:hAnsi="Arial" w:cs="Times New Roman"/>
      <w:sz w:val="24"/>
      <w:szCs w:val="24"/>
      <w:lang w:eastAsia="cs-CZ"/>
    </w:rPr>
  </w:style>
  <w:style w:type="paragraph" w:styleId="Zpat">
    <w:name w:val="footer"/>
    <w:basedOn w:val="Normln"/>
    <w:link w:val="ZpatChar"/>
    <w:uiPriority w:val="99"/>
    <w:rsid w:val="00540CEC"/>
    <w:pPr>
      <w:tabs>
        <w:tab w:val="center" w:pos="4536"/>
        <w:tab w:val="right" w:pos="9072"/>
      </w:tabs>
      <w:spacing w:after="0" w:line="240" w:lineRule="auto"/>
    </w:pPr>
    <w:rPr>
      <w:rFonts w:ascii="Arial" w:eastAsia="Times New Roman" w:hAnsi="Arial" w:cs="Times New Roman"/>
      <w:sz w:val="24"/>
      <w:szCs w:val="24"/>
      <w:lang w:eastAsia="cs-CZ"/>
    </w:rPr>
  </w:style>
  <w:style w:type="character" w:customStyle="1" w:styleId="ZpatChar">
    <w:name w:val="Zápatí Char"/>
    <w:basedOn w:val="Standardnpsmoodstavce"/>
    <w:link w:val="Zpat"/>
    <w:uiPriority w:val="99"/>
    <w:rsid w:val="00540CEC"/>
    <w:rPr>
      <w:rFonts w:ascii="Arial" w:eastAsia="Times New Roman" w:hAnsi="Arial" w:cs="Times New Roman"/>
      <w:sz w:val="24"/>
      <w:szCs w:val="24"/>
      <w:lang w:eastAsia="cs-CZ"/>
    </w:rPr>
  </w:style>
  <w:style w:type="paragraph" w:styleId="Textpoznpodarou">
    <w:name w:val="footnote text"/>
    <w:basedOn w:val="Normln"/>
    <w:link w:val="TextpoznpodarouChar"/>
    <w:rsid w:val="00540CEC"/>
    <w:pPr>
      <w:spacing w:after="0" w:line="24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rsid w:val="00540CEC"/>
    <w:rPr>
      <w:rFonts w:ascii="Arial" w:eastAsia="Times New Roman" w:hAnsi="Arial" w:cs="Times New Roman"/>
      <w:sz w:val="20"/>
      <w:szCs w:val="20"/>
      <w:lang w:eastAsia="cs-CZ"/>
    </w:rPr>
  </w:style>
  <w:style w:type="character" w:styleId="Znakapoznpodarou">
    <w:name w:val="footnote reference"/>
    <w:basedOn w:val="Standardnpsmoodstavce"/>
    <w:rsid w:val="00540CEC"/>
    <w:rPr>
      <w:vertAlign w:val="superscript"/>
    </w:rPr>
  </w:style>
  <w:style w:type="paragraph" w:styleId="Textbubliny">
    <w:name w:val="Balloon Text"/>
    <w:basedOn w:val="Normln"/>
    <w:link w:val="TextbublinyChar"/>
    <w:uiPriority w:val="99"/>
    <w:semiHidden/>
    <w:unhideWhenUsed/>
    <w:rsid w:val="00540C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0CEC"/>
    <w:rPr>
      <w:rFonts w:ascii="Tahoma" w:hAnsi="Tahoma" w:cs="Tahoma"/>
      <w:sz w:val="16"/>
      <w:szCs w:val="16"/>
    </w:rPr>
  </w:style>
  <w:style w:type="character" w:styleId="Hypertextovodkaz">
    <w:name w:val="Hyperlink"/>
    <w:basedOn w:val="Standardnpsmoodstavce"/>
    <w:uiPriority w:val="99"/>
    <w:unhideWhenUsed/>
    <w:rsid w:val="000F0A13"/>
    <w:rPr>
      <w:color w:val="0000FF" w:themeColor="hyperlink"/>
      <w:u w:val="single"/>
    </w:rPr>
  </w:style>
  <w:style w:type="paragraph" w:styleId="Odstavecseseznamem">
    <w:name w:val="List Paragraph"/>
    <w:basedOn w:val="Normln"/>
    <w:uiPriority w:val="34"/>
    <w:qFormat/>
    <w:rsid w:val="003248EF"/>
    <w:pPr>
      <w:ind w:left="720"/>
      <w:contextualSpacing/>
    </w:pPr>
  </w:style>
  <w:style w:type="character" w:styleId="Odkaznakoment">
    <w:name w:val="annotation reference"/>
    <w:basedOn w:val="Standardnpsmoodstavce"/>
    <w:uiPriority w:val="99"/>
    <w:semiHidden/>
    <w:unhideWhenUsed/>
    <w:rsid w:val="007F6828"/>
    <w:rPr>
      <w:sz w:val="16"/>
      <w:szCs w:val="16"/>
    </w:rPr>
  </w:style>
  <w:style w:type="paragraph" w:styleId="Textkomente">
    <w:name w:val="annotation text"/>
    <w:basedOn w:val="Normln"/>
    <w:link w:val="TextkomenteChar"/>
    <w:uiPriority w:val="99"/>
    <w:semiHidden/>
    <w:unhideWhenUsed/>
    <w:rsid w:val="007F6828"/>
    <w:pPr>
      <w:spacing w:line="240" w:lineRule="auto"/>
    </w:pPr>
    <w:rPr>
      <w:sz w:val="20"/>
      <w:szCs w:val="20"/>
    </w:rPr>
  </w:style>
  <w:style w:type="character" w:customStyle="1" w:styleId="TextkomenteChar">
    <w:name w:val="Text komentáře Char"/>
    <w:basedOn w:val="Standardnpsmoodstavce"/>
    <w:link w:val="Textkomente"/>
    <w:uiPriority w:val="99"/>
    <w:semiHidden/>
    <w:rsid w:val="007F6828"/>
    <w:rPr>
      <w:sz w:val="20"/>
      <w:szCs w:val="20"/>
    </w:rPr>
  </w:style>
  <w:style w:type="paragraph" w:styleId="Pedmtkomente">
    <w:name w:val="annotation subject"/>
    <w:basedOn w:val="Textkomente"/>
    <w:next w:val="Textkomente"/>
    <w:link w:val="PedmtkomenteChar"/>
    <w:uiPriority w:val="99"/>
    <w:semiHidden/>
    <w:unhideWhenUsed/>
    <w:rsid w:val="007F6828"/>
    <w:rPr>
      <w:b/>
      <w:bCs/>
    </w:rPr>
  </w:style>
  <w:style w:type="character" w:customStyle="1" w:styleId="PedmtkomenteChar">
    <w:name w:val="Předmět komentáře Char"/>
    <w:basedOn w:val="TextkomenteChar"/>
    <w:link w:val="Pedmtkomente"/>
    <w:uiPriority w:val="99"/>
    <w:semiHidden/>
    <w:rsid w:val="007F68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40CEC"/>
    <w:pPr>
      <w:tabs>
        <w:tab w:val="center" w:pos="4536"/>
        <w:tab w:val="right" w:pos="9072"/>
      </w:tabs>
      <w:spacing w:after="0" w:line="240" w:lineRule="auto"/>
    </w:pPr>
    <w:rPr>
      <w:rFonts w:ascii="Arial" w:eastAsia="Times New Roman" w:hAnsi="Arial" w:cs="Times New Roman"/>
      <w:sz w:val="24"/>
      <w:szCs w:val="24"/>
      <w:lang w:eastAsia="cs-CZ"/>
    </w:rPr>
  </w:style>
  <w:style w:type="character" w:customStyle="1" w:styleId="ZhlavChar">
    <w:name w:val="Záhlaví Char"/>
    <w:basedOn w:val="Standardnpsmoodstavce"/>
    <w:link w:val="Zhlav"/>
    <w:rsid w:val="00540CEC"/>
    <w:rPr>
      <w:rFonts w:ascii="Arial" w:eastAsia="Times New Roman" w:hAnsi="Arial" w:cs="Times New Roman"/>
      <w:sz w:val="24"/>
      <w:szCs w:val="24"/>
      <w:lang w:eastAsia="cs-CZ"/>
    </w:rPr>
  </w:style>
  <w:style w:type="paragraph" w:styleId="Zpat">
    <w:name w:val="footer"/>
    <w:basedOn w:val="Normln"/>
    <w:link w:val="ZpatChar"/>
    <w:uiPriority w:val="99"/>
    <w:rsid w:val="00540CEC"/>
    <w:pPr>
      <w:tabs>
        <w:tab w:val="center" w:pos="4536"/>
        <w:tab w:val="right" w:pos="9072"/>
      </w:tabs>
      <w:spacing w:after="0" w:line="240" w:lineRule="auto"/>
    </w:pPr>
    <w:rPr>
      <w:rFonts w:ascii="Arial" w:eastAsia="Times New Roman" w:hAnsi="Arial" w:cs="Times New Roman"/>
      <w:sz w:val="24"/>
      <w:szCs w:val="24"/>
      <w:lang w:eastAsia="cs-CZ"/>
    </w:rPr>
  </w:style>
  <w:style w:type="character" w:customStyle="1" w:styleId="ZpatChar">
    <w:name w:val="Zápatí Char"/>
    <w:basedOn w:val="Standardnpsmoodstavce"/>
    <w:link w:val="Zpat"/>
    <w:uiPriority w:val="99"/>
    <w:rsid w:val="00540CEC"/>
    <w:rPr>
      <w:rFonts w:ascii="Arial" w:eastAsia="Times New Roman" w:hAnsi="Arial" w:cs="Times New Roman"/>
      <w:sz w:val="24"/>
      <w:szCs w:val="24"/>
      <w:lang w:eastAsia="cs-CZ"/>
    </w:rPr>
  </w:style>
  <w:style w:type="paragraph" w:styleId="Textpoznpodarou">
    <w:name w:val="footnote text"/>
    <w:basedOn w:val="Normln"/>
    <w:link w:val="TextpoznpodarouChar"/>
    <w:rsid w:val="00540CEC"/>
    <w:pPr>
      <w:spacing w:after="0" w:line="24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rsid w:val="00540CEC"/>
    <w:rPr>
      <w:rFonts w:ascii="Arial" w:eastAsia="Times New Roman" w:hAnsi="Arial" w:cs="Times New Roman"/>
      <w:sz w:val="20"/>
      <w:szCs w:val="20"/>
      <w:lang w:eastAsia="cs-CZ"/>
    </w:rPr>
  </w:style>
  <w:style w:type="character" w:styleId="Znakapoznpodarou">
    <w:name w:val="footnote reference"/>
    <w:basedOn w:val="Standardnpsmoodstavce"/>
    <w:rsid w:val="00540CEC"/>
    <w:rPr>
      <w:vertAlign w:val="superscript"/>
    </w:rPr>
  </w:style>
  <w:style w:type="paragraph" w:styleId="Textbubliny">
    <w:name w:val="Balloon Text"/>
    <w:basedOn w:val="Normln"/>
    <w:link w:val="TextbublinyChar"/>
    <w:uiPriority w:val="99"/>
    <w:semiHidden/>
    <w:unhideWhenUsed/>
    <w:rsid w:val="00540C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0CEC"/>
    <w:rPr>
      <w:rFonts w:ascii="Tahoma" w:hAnsi="Tahoma" w:cs="Tahoma"/>
      <w:sz w:val="16"/>
      <w:szCs w:val="16"/>
    </w:rPr>
  </w:style>
  <w:style w:type="character" w:styleId="Hypertextovodkaz">
    <w:name w:val="Hyperlink"/>
    <w:basedOn w:val="Standardnpsmoodstavce"/>
    <w:uiPriority w:val="99"/>
    <w:unhideWhenUsed/>
    <w:rsid w:val="000F0A13"/>
    <w:rPr>
      <w:color w:val="0000FF" w:themeColor="hyperlink"/>
      <w:u w:val="single"/>
    </w:rPr>
  </w:style>
  <w:style w:type="paragraph" w:styleId="Odstavecseseznamem">
    <w:name w:val="List Paragraph"/>
    <w:basedOn w:val="Normln"/>
    <w:uiPriority w:val="34"/>
    <w:qFormat/>
    <w:rsid w:val="003248EF"/>
    <w:pPr>
      <w:ind w:left="720"/>
      <w:contextualSpacing/>
    </w:pPr>
  </w:style>
  <w:style w:type="character" w:styleId="Odkaznakoment">
    <w:name w:val="annotation reference"/>
    <w:basedOn w:val="Standardnpsmoodstavce"/>
    <w:uiPriority w:val="99"/>
    <w:semiHidden/>
    <w:unhideWhenUsed/>
    <w:rsid w:val="007F6828"/>
    <w:rPr>
      <w:sz w:val="16"/>
      <w:szCs w:val="16"/>
    </w:rPr>
  </w:style>
  <w:style w:type="paragraph" w:styleId="Textkomente">
    <w:name w:val="annotation text"/>
    <w:basedOn w:val="Normln"/>
    <w:link w:val="TextkomenteChar"/>
    <w:uiPriority w:val="99"/>
    <w:semiHidden/>
    <w:unhideWhenUsed/>
    <w:rsid w:val="007F6828"/>
    <w:pPr>
      <w:spacing w:line="240" w:lineRule="auto"/>
    </w:pPr>
    <w:rPr>
      <w:sz w:val="20"/>
      <w:szCs w:val="20"/>
    </w:rPr>
  </w:style>
  <w:style w:type="character" w:customStyle="1" w:styleId="TextkomenteChar">
    <w:name w:val="Text komentáře Char"/>
    <w:basedOn w:val="Standardnpsmoodstavce"/>
    <w:link w:val="Textkomente"/>
    <w:uiPriority w:val="99"/>
    <w:semiHidden/>
    <w:rsid w:val="007F6828"/>
    <w:rPr>
      <w:sz w:val="20"/>
      <w:szCs w:val="20"/>
    </w:rPr>
  </w:style>
  <w:style w:type="paragraph" w:styleId="Pedmtkomente">
    <w:name w:val="annotation subject"/>
    <w:basedOn w:val="Textkomente"/>
    <w:next w:val="Textkomente"/>
    <w:link w:val="PedmtkomenteChar"/>
    <w:uiPriority w:val="99"/>
    <w:semiHidden/>
    <w:unhideWhenUsed/>
    <w:rsid w:val="007F6828"/>
    <w:rPr>
      <w:b/>
      <w:bCs/>
    </w:rPr>
  </w:style>
  <w:style w:type="character" w:customStyle="1" w:styleId="PedmtkomenteChar">
    <w:name w:val="Předmět komentáře Char"/>
    <w:basedOn w:val="TextkomenteChar"/>
    <w:link w:val="Pedmtkomente"/>
    <w:uiPriority w:val="99"/>
    <w:semiHidden/>
    <w:rsid w:val="007F68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sablony-a-vzory-pro-vizualni-identitu-op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2662</Words>
  <Characters>15710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Vodičková Nikola (UPK-KVA)</dc:creator>
  <cp:lastModifiedBy>Vodičková Nikola (UPK-KVA)</cp:lastModifiedBy>
  <cp:revision>2</cp:revision>
  <cp:lastPrinted>2017-04-10T11:07:00Z</cp:lastPrinted>
  <dcterms:created xsi:type="dcterms:W3CDTF">2017-04-11T07:08:00Z</dcterms:created>
  <dcterms:modified xsi:type="dcterms:W3CDTF">2017-04-11T07:08:00Z</dcterms:modified>
</cp:coreProperties>
</file>