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4C21" w14:textId="41878667" w:rsidR="00A50D1A" w:rsidRPr="00A50D1A" w:rsidRDefault="00A50D1A" w:rsidP="008D786C">
      <w:pPr>
        <w:widowControl w:val="0"/>
        <w:spacing w:before="120" w:after="120"/>
        <w:jc w:val="right"/>
        <w:rPr>
          <w:rFonts w:ascii="Tahoma" w:hAnsi="Tahoma" w:cs="Tahoma"/>
          <w:b/>
          <w:u w:val="single"/>
        </w:rPr>
      </w:pPr>
      <w:bookmarkStart w:id="0" w:name="_GoBack"/>
      <w:bookmarkEnd w:id="0"/>
      <w:r w:rsidRPr="00A50D1A">
        <w:rPr>
          <w:rFonts w:ascii="Tahoma" w:hAnsi="Tahoma" w:cs="Tahoma"/>
          <w:b/>
          <w:u w:val="single"/>
        </w:rPr>
        <w:t xml:space="preserve">Příloha č. </w:t>
      </w:r>
      <w:r w:rsidR="00AA4D1C">
        <w:rPr>
          <w:rFonts w:ascii="Tahoma" w:hAnsi="Tahoma" w:cs="Tahoma"/>
          <w:b/>
          <w:u w:val="single"/>
        </w:rPr>
        <w:t>8</w:t>
      </w:r>
    </w:p>
    <w:p w14:paraId="0E26EB47" w14:textId="11B99309" w:rsidR="002C6D10" w:rsidRPr="00A50D1A" w:rsidRDefault="001503E8" w:rsidP="008D786C">
      <w:pPr>
        <w:widowControl w:val="0"/>
        <w:spacing w:before="240" w:after="24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Specifikace </w:t>
      </w:r>
      <w:r w:rsidR="00F245F8">
        <w:rPr>
          <w:rFonts w:ascii="Tahoma" w:hAnsi="Tahoma" w:cs="Tahoma"/>
          <w:b/>
          <w:u w:val="single"/>
        </w:rPr>
        <w:t>poskyt</w:t>
      </w:r>
      <w:r w:rsidR="00AA4D1C">
        <w:rPr>
          <w:rFonts w:ascii="Tahoma" w:hAnsi="Tahoma" w:cs="Tahoma"/>
          <w:b/>
          <w:u w:val="single"/>
        </w:rPr>
        <w:t xml:space="preserve">nutí </w:t>
      </w:r>
      <w:r w:rsidR="004111A2">
        <w:rPr>
          <w:rFonts w:ascii="Tahoma" w:hAnsi="Tahoma" w:cs="Tahoma"/>
          <w:b/>
          <w:u w:val="single"/>
        </w:rPr>
        <w:t>S</w:t>
      </w:r>
      <w:r w:rsidR="002C6D10" w:rsidRPr="00A50D1A">
        <w:rPr>
          <w:rFonts w:ascii="Tahoma" w:hAnsi="Tahoma" w:cs="Tahoma"/>
          <w:b/>
          <w:u w:val="single"/>
        </w:rPr>
        <w:t>luž</w:t>
      </w:r>
      <w:r>
        <w:rPr>
          <w:rFonts w:ascii="Tahoma" w:hAnsi="Tahoma" w:cs="Tahoma"/>
          <w:b/>
          <w:u w:val="single"/>
        </w:rPr>
        <w:t>e</w:t>
      </w:r>
      <w:r w:rsidR="002C6D10" w:rsidRPr="00A50D1A">
        <w:rPr>
          <w:rFonts w:ascii="Tahoma" w:hAnsi="Tahoma" w:cs="Tahoma"/>
          <w:b/>
          <w:u w:val="single"/>
        </w:rPr>
        <w:t xml:space="preserve">b </w:t>
      </w:r>
      <w:r w:rsidR="00AA4D1C">
        <w:rPr>
          <w:rFonts w:ascii="Tahoma" w:hAnsi="Tahoma" w:cs="Tahoma"/>
          <w:b/>
          <w:u w:val="single"/>
        </w:rPr>
        <w:t>startovacího generálního úklidu</w:t>
      </w:r>
    </w:p>
    <w:p w14:paraId="17C298A5" w14:textId="3AFF8BFA" w:rsidR="002C6D10" w:rsidRPr="004768DD" w:rsidRDefault="002C6D10" w:rsidP="00CD5648">
      <w:pPr>
        <w:pStyle w:val="Nadpis1"/>
        <w:spacing w:before="360" w:line="240" w:lineRule="auto"/>
        <w:ind w:left="567" w:hanging="567"/>
        <w:jc w:val="both"/>
        <w:rPr>
          <w:sz w:val="24"/>
          <w:szCs w:val="24"/>
          <w:u w:val="single"/>
        </w:rPr>
      </w:pPr>
      <w:r w:rsidRPr="004768DD">
        <w:rPr>
          <w:sz w:val="24"/>
          <w:szCs w:val="24"/>
          <w:u w:val="single"/>
        </w:rPr>
        <w:t>Časové vymezení:</w:t>
      </w:r>
    </w:p>
    <w:p w14:paraId="10729A6E" w14:textId="31CABADB" w:rsidR="001F226B" w:rsidRPr="001F226B" w:rsidRDefault="001F226B" w:rsidP="008D786C">
      <w:pPr>
        <w:pStyle w:val="Styl2"/>
        <w:widowControl w:val="0"/>
        <w:spacing w:before="120" w:after="120" w:line="240" w:lineRule="auto"/>
        <w:ind w:left="567" w:hanging="567"/>
      </w:pPr>
      <w:r w:rsidRPr="001F226B">
        <w:rPr>
          <w:rFonts w:ascii="Tahoma" w:hAnsi="Tahoma" w:cs="Tahoma"/>
          <w:sz w:val="20"/>
          <w:szCs w:val="20"/>
        </w:rPr>
        <w:t>Smluvní strany se dohod</w:t>
      </w:r>
      <w:r w:rsidR="00765229">
        <w:rPr>
          <w:rFonts w:ascii="Tahoma" w:hAnsi="Tahoma" w:cs="Tahoma"/>
          <w:sz w:val="20"/>
          <w:szCs w:val="20"/>
        </w:rPr>
        <w:t>ly, že realizace níže vymezené části</w:t>
      </w:r>
      <w:r w:rsidRPr="001F226B">
        <w:rPr>
          <w:rFonts w:ascii="Tahoma" w:hAnsi="Tahoma" w:cs="Tahoma"/>
          <w:sz w:val="20"/>
          <w:szCs w:val="20"/>
        </w:rPr>
        <w:t xml:space="preserve"> předmětu plnění bude </w:t>
      </w:r>
      <w:r w:rsidR="00765229">
        <w:rPr>
          <w:rFonts w:ascii="Tahoma" w:hAnsi="Tahoma" w:cs="Tahoma"/>
          <w:sz w:val="20"/>
          <w:szCs w:val="20"/>
        </w:rPr>
        <w:t xml:space="preserve">Poskytovatelem </w:t>
      </w:r>
      <w:r>
        <w:rPr>
          <w:rFonts w:ascii="Tahoma" w:hAnsi="Tahoma" w:cs="Tahoma"/>
          <w:sz w:val="20"/>
          <w:szCs w:val="20"/>
        </w:rPr>
        <w:t>pro</w:t>
      </w:r>
      <w:r w:rsidR="00AA4D1C">
        <w:rPr>
          <w:rFonts w:ascii="Tahoma" w:hAnsi="Tahoma" w:cs="Tahoma"/>
          <w:sz w:val="20"/>
          <w:szCs w:val="20"/>
        </w:rPr>
        <w:t>vedena bez zbytečného odkladu po uzavření Smlouvy, a to nad rámec jednotlivých druhů Úklidových služeb blíže specifikovaných v </w:t>
      </w:r>
      <w:r w:rsidR="00AA4D1C" w:rsidRPr="00761935">
        <w:rPr>
          <w:rFonts w:ascii="Tahoma" w:hAnsi="Tahoma" w:cs="Tahoma"/>
          <w:sz w:val="20"/>
          <w:szCs w:val="20"/>
          <w:u w:val="single"/>
        </w:rPr>
        <w:t>Přílohách č. 2</w:t>
      </w:r>
      <w:r w:rsidR="00AA4D1C">
        <w:rPr>
          <w:rFonts w:ascii="Tahoma" w:hAnsi="Tahoma" w:cs="Tahoma"/>
          <w:sz w:val="20"/>
          <w:szCs w:val="20"/>
        </w:rPr>
        <w:t xml:space="preserve"> – </w:t>
      </w:r>
      <w:r w:rsidR="00AA4D1C" w:rsidRPr="00761935">
        <w:rPr>
          <w:rFonts w:ascii="Tahoma" w:hAnsi="Tahoma" w:cs="Tahoma"/>
          <w:sz w:val="20"/>
          <w:szCs w:val="20"/>
          <w:u w:val="single"/>
        </w:rPr>
        <w:t>č. 7</w:t>
      </w:r>
      <w:r w:rsidR="00AA4D1C">
        <w:rPr>
          <w:rFonts w:ascii="Tahoma" w:hAnsi="Tahoma" w:cs="Tahoma"/>
          <w:sz w:val="20"/>
          <w:szCs w:val="20"/>
        </w:rPr>
        <w:t xml:space="preserve"> Smlouvy. Přesné datum/data provedení (realizace) této části předmětu plnění bude/budou dohodnuta mezi Smluvními stranami.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F66B022" w14:textId="489FAAB4" w:rsidR="002C6D10" w:rsidRPr="00125D74" w:rsidRDefault="00A50D1A" w:rsidP="008D786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Nebude-li dále uvedeno jinak, </w:t>
      </w:r>
      <w:r w:rsidR="005B50A2">
        <w:rPr>
          <w:rFonts w:ascii="Tahoma" w:hAnsi="Tahoma" w:cs="Tahoma"/>
          <w:sz w:val="20"/>
          <w:szCs w:val="20"/>
        </w:rPr>
        <w:t xml:space="preserve">popř. bude v konkrétním případě dohodnuto jinak, </w:t>
      </w:r>
      <w:r>
        <w:rPr>
          <w:rFonts w:ascii="Tahoma" w:hAnsi="Tahoma" w:cs="Tahoma"/>
          <w:sz w:val="20"/>
          <w:szCs w:val="20"/>
        </w:rPr>
        <w:t>bude r</w:t>
      </w:r>
      <w:r w:rsidR="002C6D10" w:rsidRPr="002C6D10">
        <w:rPr>
          <w:rFonts w:ascii="Tahoma" w:hAnsi="Tahoma" w:cs="Tahoma"/>
          <w:sz w:val="20"/>
          <w:szCs w:val="20"/>
        </w:rPr>
        <w:t xml:space="preserve">ealizace </w:t>
      </w:r>
      <w:r w:rsidR="005B50A2">
        <w:rPr>
          <w:rFonts w:ascii="Tahoma" w:hAnsi="Tahoma" w:cs="Tahoma"/>
          <w:sz w:val="20"/>
          <w:szCs w:val="20"/>
        </w:rPr>
        <w:t xml:space="preserve">této části </w:t>
      </w:r>
      <w:r w:rsidR="002C6D10" w:rsidRPr="002C6D10">
        <w:rPr>
          <w:rFonts w:ascii="Tahoma" w:hAnsi="Tahoma" w:cs="Tahoma"/>
          <w:sz w:val="20"/>
          <w:szCs w:val="20"/>
        </w:rPr>
        <w:t xml:space="preserve">předmětu plnění </w:t>
      </w:r>
      <w:r w:rsidR="005B50A2">
        <w:rPr>
          <w:rFonts w:ascii="Tahoma" w:hAnsi="Tahoma" w:cs="Tahoma"/>
          <w:sz w:val="20"/>
          <w:szCs w:val="20"/>
        </w:rPr>
        <w:t xml:space="preserve">Poskytovatelem </w:t>
      </w:r>
      <w:r>
        <w:rPr>
          <w:rFonts w:ascii="Tahoma" w:hAnsi="Tahoma" w:cs="Tahoma"/>
          <w:sz w:val="20"/>
          <w:szCs w:val="20"/>
        </w:rPr>
        <w:t>prov</w:t>
      </w:r>
      <w:r w:rsidR="00AA4D1C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 w:rsidR="00AA4D1C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na </w:t>
      </w:r>
      <w:r w:rsidR="002C6D10" w:rsidRPr="002C6D10">
        <w:rPr>
          <w:rFonts w:ascii="Tahoma" w:hAnsi="Tahoma" w:cs="Tahoma"/>
          <w:sz w:val="20"/>
          <w:szCs w:val="20"/>
        </w:rPr>
        <w:t>převážně po skončení standardní pracovní doby zaměstnanců Objednatele (pondělí až čtvrtek 7.00 až 15.45 hod., pátek 7.00 až 14.30 hod.) a n</w:t>
      </w:r>
      <w:r w:rsidR="00341F5B">
        <w:rPr>
          <w:rFonts w:ascii="Tahoma" w:hAnsi="Tahoma" w:cs="Tahoma"/>
          <w:sz w:val="20"/>
          <w:szCs w:val="20"/>
        </w:rPr>
        <w:t>a </w:t>
      </w:r>
      <w:r w:rsidR="002C6D10" w:rsidRPr="002C6D10">
        <w:rPr>
          <w:rFonts w:ascii="Tahoma" w:hAnsi="Tahoma" w:cs="Tahoma"/>
          <w:sz w:val="20"/>
          <w:szCs w:val="20"/>
        </w:rPr>
        <w:t xml:space="preserve">režimových pracovištích </w:t>
      </w:r>
      <w:r w:rsidR="00341F5B">
        <w:rPr>
          <w:rFonts w:ascii="Tahoma" w:hAnsi="Tahoma" w:cs="Tahoma"/>
          <w:sz w:val="20"/>
          <w:szCs w:val="20"/>
        </w:rPr>
        <w:t>O</w:t>
      </w:r>
      <w:r w:rsidR="002C6D10" w:rsidRPr="002C6D10">
        <w:rPr>
          <w:rFonts w:ascii="Tahoma" w:hAnsi="Tahoma" w:cs="Tahoma"/>
          <w:sz w:val="20"/>
          <w:szCs w:val="20"/>
        </w:rPr>
        <w:t xml:space="preserve">bjednatele (kde je </w:t>
      </w:r>
      <w:r>
        <w:rPr>
          <w:rFonts w:ascii="Tahoma" w:hAnsi="Tahoma" w:cs="Tahoma"/>
          <w:sz w:val="20"/>
          <w:szCs w:val="20"/>
        </w:rPr>
        <w:t xml:space="preserve">pro provádění úklidu </w:t>
      </w:r>
      <w:r w:rsidR="002C6D10" w:rsidRPr="002C6D10">
        <w:rPr>
          <w:rFonts w:ascii="Tahoma" w:hAnsi="Tahoma" w:cs="Tahoma"/>
          <w:sz w:val="20"/>
          <w:szCs w:val="20"/>
        </w:rPr>
        <w:t xml:space="preserve">vyžadována přítomnost určené osoby Objednatele) </w:t>
      </w:r>
      <w:r w:rsidR="00341F5B">
        <w:rPr>
          <w:rFonts w:ascii="Tahoma" w:hAnsi="Tahoma" w:cs="Tahoma"/>
          <w:sz w:val="20"/>
          <w:szCs w:val="20"/>
        </w:rPr>
        <w:t xml:space="preserve">v průběhu standardní pracovní doby těchto </w:t>
      </w:r>
      <w:r w:rsidR="002C6D10" w:rsidRPr="002C6D10">
        <w:rPr>
          <w:rFonts w:ascii="Tahoma" w:hAnsi="Tahoma" w:cs="Tahoma"/>
          <w:sz w:val="20"/>
          <w:szCs w:val="20"/>
        </w:rPr>
        <w:t>pracovišť (pondělí až čtvrtek 7.00 až 15.45 hod., pátek 7.00 až 14.30 hod.)</w:t>
      </w:r>
      <w:r w:rsidR="004768DD">
        <w:rPr>
          <w:rFonts w:ascii="Tahoma" w:hAnsi="Tahoma" w:cs="Tahoma"/>
          <w:sz w:val="20"/>
          <w:szCs w:val="20"/>
        </w:rPr>
        <w:t>;</w:t>
      </w:r>
    </w:p>
    <w:p w14:paraId="6BC78D3B" w14:textId="39B9518E" w:rsidR="00F32EB6" w:rsidRPr="004768DD" w:rsidRDefault="008D786C" w:rsidP="008D786C">
      <w:pPr>
        <w:pStyle w:val="Nadpis1"/>
        <w:spacing w:before="240" w:line="240" w:lineRule="auto"/>
        <w:ind w:left="567" w:hanging="567"/>
        <w:jc w:val="both"/>
        <w:rPr>
          <w:sz w:val="24"/>
          <w:szCs w:val="24"/>
          <w:u w:val="single"/>
        </w:rPr>
      </w:pPr>
      <w:r w:rsidRPr="004768DD">
        <w:rPr>
          <w:sz w:val="24"/>
          <w:szCs w:val="24"/>
          <w:u w:val="single"/>
        </w:rPr>
        <w:t>Místní vymezení:</w:t>
      </w:r>
    </w:p>
    <w:p w14:paraId="157A95D9" w14:textId="670883FC" w:rsidR="008D786C" w:rsidRDefault="008D786C" w:rsidP="008D786C">
      <w:pPr>
        <w:pStyle w:val="Styl2"/>
        <w:widowControl w:val="0"/>
        <w:spacing w:before="120"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8D786C">
        <w:rPr>
          <w:rFonts w:ascii="Tahoma" w:hAnsi="Tahoma" w:cs="Tahoma"/>
          <w:sz w:val="20"/>
          <w:szCs w:val="20"/>
        </w:rPr>
        <w:t xml:space="preserve">Služby </w:t>
      </w:r>
      <w:r w:rsidR="003437F0">
        <w:rPr>
          <w:rFonts w:ascii="Tahoma" w:hAnsi="Tahoma" w:cs="Tahoma"/>
          <w:sz w:val="20"/>
          <w:szCs w:val="20"/>
        </w:rPr>
        <w:t xml:space="preserve">startovacího generálního úklidu </w:t>
      </w:r>
      <w:r w:rsidRPr="008D786C">
        <w:rPr>
          <w:rFonts w:ascii="Tahoma" w:hAnsi="Tahoma" w:cs="Tahoma"/>
          <w:sz w:val="20"/>
          <w:szCs w:val="20"/>
        </w:rPr>
        <w:t>budou prováděny</w:t>
      </w:r>
      <w:r>
        <w:rPr>
          <w:rFonts w:ascii="Tahoma" w:hAnsi="Tahoma" w:cs="Tahoma"/>
          <w:sz w:val="20"/>
          <w:szCs w:val="20"/>
        </w:rPr>
        <w:t xml:space="preserve"> v</w:t>
      </w:r>
      <w:r w:rsidR="00EF452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prostorách</w:t>
      </w:r>
      <w:r w:rsidR="00EF4527">
        <w:rPr>
          <w:rFonts w:ascii="Tahoma" w:hAnsi="Tahoma" w:cs="Tahoma"/>
          <w:sz w:val="20"/>
          <w:szCs w:val="20"/>
        </w:rPr>
        <w:t>, vymezených blíže v </w:t>
      </w:r>
      <w:r w:rsidR="00EF4527" w:rsidRPr="00EF4527">
        <w:rPr>
          <w:rFonts w:ascii="Tahoma" w:hAnsi="Tahoma" w:cs="Tahoma"/>
          <w:sz w:val="20"/>
          <w:szCs w:val="20"/>
          <w:u w:val="single"/>
        </w:rPr>
        <w:t>Př</w:t>
      </w:r>
      <w:r w:rsidR="008123CD">
        <w:rPr>
          <w:rFonts w:ascii="Tahoma" w:hAnsi="Tahoma" w:cs="Tahoma"/>
          <w:sz w:val="20"/>
          <w:szCs w:val="20"/>
          <w:u w:val="single"/>
        </w:rPr>
        <w:t>í</w:t>
      </w:r>
      <w:r w:rsidR="00EF4527" w:rsidRPr="00EF4527">
        <w:rPr>
          <w:rFonts w:ascii="Tahoma" w:hAnsi="Tahoma" w:cs="Tahoma"/>
          <w:sz w:val="20"/>
          <w:szCs w:val="20"/>
          <w:u w:val="single"/>
        </w:rPr>
        <w:t>loze č. 1</w:t>
      </w:r>
      <w:r w:rsidR="00EF4527">
        <w:rPr>
          <w:rFonts w:ascii="Tahoma" w:hAnsi="Tahoma" w:cs="Tahoma"/>
          <w:sz w:val="20"/>
          <w:szCs w:val="20"/>
        </w:rPr>
        <w:t xml:space="preserve">, které se nacházejí </w:t>
      </w:r>
      <w:r>
        <w:rPr>
          <w:rFonts w:ascii="Tahoma" w:hAnsi="Tahoma" w:cs="Tahoma"/>
          <w:sz w:val="20"/>
          <w:szCs w:val="20"/>
        </w:rPr>
        <w:t>v těchto Budovách:</w:t>
      </w:r>
    </w:p>
    <w:p w14:paraId="5625F5F4" w14:textId="6E3577A8" w:rsidR="008D786C" w:rsidRDefault="008D786C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Budova Křížová </w:t>
      </w:r>
      <w:r w:rsidR="00EF4527">
        <w:rPr>
          <w:rFonts w:ascii="Tahoma" w:hAnsi="Tahoma" w:cs="Tahoma"/>
          <w:sz w:val="20"/>
          <w:szCs w:val="20"/>
        </w:rPr>
        <w:t>23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1BDF32ED" w14:textId="143C58A7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Zámeček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1B77BBE5" w14:textId="6A21B271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25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759DE258" w14:textId="29C78699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27</w:t>
      </w:r>
      <w:r w:rsidR="002632DA">
        <w:rPr>
          <w:rFonts w:ascii="Tahoma" w:hAnsi="Tahoma" w:cs="Tahoma"/>
          <w:sz w:val="20"/>
          <w:szCs w:val="20"/>
        </w:rPr>
        <w:t>;</w:t>
      </w:r>
    </w:p>
    <w:p w14:paraId="5C2B7B74" w14:textId="4CBC4924" w:rsidR="00EF4527" w:rsidRDefault="00EF4527" w:rsidP="00EF4527">
      <w:pPr>
        <w:pStyle w:val="Styl2"/>
        <w:widowControl w:val="0"/>
        <w:numPr>
          <w:ilvl w:val="0"/>
          <w:numId w:val="17"/>
        </w:numPr>
        <w:spacing w:before="120"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Budova Křížová 29</w:t>
      </w:r>
      <w:r w:rsidR="003437F0">
        <w:rPr>
          <w:rFonts w:ascii="Tahoma" w:hAnsi="Tahoma" w:cs="Tahoma"/>
          <w:sz w:val="20"/>
          <w:szCs w:val="20"/>
        </w:rPr>
        <w:t>.</w:t>
      </w:r>
    </w:p>
    <w:p w14:paraId="60B69340" w14:textId="5F603E65" w:rsidR="002C6D10" w:rsidRPr="004768DD" w:rsidRDefault="00E01483" w:rsidP="008D786C">
      <w:pPr>
        <w:pStyle w:val="Nadpis1"/>
        <w:spacing w:before="240" w:after="120" w:line="240" w:lineRule="auto"/>
        <w:ind w:left="567" w:hanging="567"/>
        <w:jc w:val="both"/>
        <w:rPr>
          <w:sz w:val="24"/>
          <w:szCs w:val="24"/>
          <w:u w:val="single"/>
        </w:rPr>
      </w:pPr>
      <w:r w:rsidRPr="004768DD">
        <w:rPr>
          <w:sz w:val="24"/>
          <w:szCs w:val="24"/>
          <w:u w:val="single"/>
        </w:rPr>
        <w:t>V</w:t>
      </w:r>
      <w:r w:rsidR="002C6D10" w:rsidRPr="004768DD">
        <w:rPr>
          <w:sz w:val="24"/>
          <w:szCs w:val="24"/>
          <w:u w:val="single"/>
        </w:rPr>
        <w:t>ěcné vymezení:</w:t>
      </w:r>
    </w:p>
    <w:p w14:paraId="3F99C7DC" w14:textId="3591BF37" w:rsidR="00341F5B" w:rsidRPr="00341F5B" w:rsidRDefault="001F226B" w:rsidP="008D786C">
      <w:pPr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Část předmětu plnění představující Služby </w:t>
      </w:r>
      <w:r w:rsidR="005D1058">
        <w:rPr>
          <w:rFonts w:ascii="Tahoma" w:hAnsi="Tahoma" w:cs="Tahoma"/>
          <w:sz w:val="20"/>
          <w:szCs w:val="20"/>
          <w:lang w:eastAsia="en-US"/>
        </w:rPr>
        <w:t xml:space="preserve">startovacího generálního úklidu, </w:t>
      </w:r>
      <w:r>
        <w:rPr>
          <w:rFonts w:ascii="Tahoma" w:hAnsi="Tahoma" w:cs="Tahoma"/>
          <w:sz w:val="20"/>
          <w:szCs w:val="20"/>
          <w:lang w:eastAsia="en-US"/>
        </w:rPr>
        <w:t xml:space="preserve">zahrnuje </w:t>
      </w:r>
      <w:r w:rsidR="00341F5B" w:rsidRPr="00341F5B">
        <w:rPr>
          <w:rFonts w:ascii="Tahoma" w:hAnsi="Tahoma" w:cs="Tahoma"/>
          <w:sz w:val="20"/>
          <w:szCs w:val="20"/>
          <w:lang w:eastAsia="en-US"/>
        </w:rPr>
        <w:t xml:space="preserve">provedení </w:t>
      </w:r>
      <w:r w:rsidR="00341F5B">
        <w:rPr>
          <w:rFonts w:ascii="Tahoma" w:hAnsi="Tahoma" w:cs="Tahoma"/>
          <w:sz w:val="20"/>
          <w:szCs w:val="20"/>
          <w:lang w:eastAsia="en-US"/>
        </w:rPr>
        <w:t xml:space="preserve">všech </w:t>
      </w:r>
      <w:r w:rsidR="00E01F32">
        <w:rPr>
          <w:rFonts w:ascii="Tahoma" w:hAnsi="Tahoma" w:cs="Tahoma"/>
          <w:sz w:val="20"/>
          <w:szCs w:val="20"/>
          <w:lang w:eastAsia="en-US"/>
        </w:rPr>
        <w:t xml:space="preserve">níže uvedených </w:t>
      </w:r>
      <w:r w:rsidR="00341F5B" w:rsidRPr="00341F5B">
        <w:rPr>
          <w:rFonts w:ascii="Tahoma" w:hAnsi="Tahoma" w:cs="Tahoma"/>
          <w:sz w:val="20"/>
          <w:szCs w:val="20"/>
          <w:lang w:eastAsia="en-US"/>
        </w:rPr>
        <w:t>prací a činností</w:t>
      </w:r>
      <w:r w:rsidR="00DE5664">
        <w:rPr>
          <w:rFonts w:ascii="Tahoma" w:hAnsi="Tahoma" w:cs="Tahoma"/>
          <w:sz w:val="20"/>
          <w:szCs w:val="20"/>
          <w:lang w:eastAsia="en-US"/>
        </w:rPr>
        <w:t>, které odpovídají níže uvedené specifikaci</w:t>
      </w:r>
      <w:r w:rsidR="00E01F32">
        <w:rPr>
          <w:rFonts w:ascii="Tahoma" w:hAnsi="Tahoma" w:cs="Tahoma"/>
          <w:sz w:val="20"/>
          <w:szCs w:val="20"/>
          <w:lang w:eastAsia="en-US"/>
        </w:rPr>
        <w:t xml:space="preserve">, a to ve všech prostorách </w:t>
      </w:r>
      <w:r w:rsidR="00131395">
        <w:rPr>
          <w:rFonts w:ascii="Tahoma" w:hAnsi="Tahoma" w:cs="Tahoma"/>
          <w:sz w:val="20"/>
          <w:szCs w:val="20"/>
          <w:lang w:eastAsia="en-US"/>
        </w:rPr>
        <w:t xml:space="preserve">shora uvedených </w:t>
      </w:r>
      <w:r w:rsidR="00DE5664">
        <w:rPr>
          <w:rFonts w:ascii="Tahoma" w:hAnsi="Tahoma" w:cs="Tahoma"/>
          <w:sz w:val="20"/>
          <w:szCs w:val="20"/>
          <w:lang w:eastAsia="en-US"/>
        </w:rPr>
        <w:t>Budov dle specifikace v </w:t>
      </w:r>
      <w:r w:rsidR="00DE5664" w:rsidRPr="00DE5664">
        <w:rPr>
          <w:rFonts w:ascii="Tahoma" w:hAnsi="Tahoma" w:cs="Tahoma"/>
          <w:sz w:val="20"/>
          <w:szCs w:val="20"/>
          <w:u w:val="single"/>
          <w:lang w:eastAsia="en-US"/>
        </w:rPr>
        <w:t>Příloze č. 1</w:t>
      </w:r>
      <w:r w:rsidR="00DE5664">
        <w:rPr>
          <w:rFonts w:ascii="Tahoma" w:hAnsi="Tahoma" w:cs="Tahoma"/>
          <w:sz w:val="20"/>
          <w:szCs w:val="20"/>
          <w:lang w:eastAsia="en-US"/>
        </w:rPr>
        <w:t xml:space="preserve"> této Smlouvy</w:t>
      </w:r>
      <w:r w:rsidR="00E01F32">
        <w:rPr>
          <w:rFonts w:ascii="Tahoma" w:hAnsi="Tahoma" w:cs="Tahoma"/>
          <w:sz w:val="20"/>
          <w:szCs w:val="20"/>
          <w:lang w:eastAsia="en-US"/>
        </w:rPr>
        <w:t>, nevyplývá-li ze Smlouvy a její</w:t>
      </w:r>
      <w:r w:rsidR="00E55A58">
        <w:rPr>
          <w:rFonts w:ascii="Tahoma" w:hAnsi="Tahoma" w:cs="Tahoma"/>
          <w:sz w:val="20"/>
          <w:szCs w:val="20"/>
          <w:lang w:eastAsia="en-US"/>
        </w:rPr>
        <w:t>ch</w:t>
      </w:r>
      <w:r w:rsidR="00E01F32">
        <w:rPr>
          <w:rFonts w:ascii="Tahoma" w:hAnsi="Tahoma" w:cs="Tahoma"/>
          <w:sz w:val="20"/>
          <w:szCs w:val="20"/>
          <w:lang w:eastAsia="en-US"/>
        </w:rPr>
        <w:t xml:space="preserve"> příloh</w:t>
      </w:r>
      <w:r w:rsidR="00DE5664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01F32">
        <w:rPr>
          <w:rFonts w:ascii="Tahoma" w:hAnsi="Tahoma" w:cs="Tahoma"/>
          <w:sz w:val="20"/>
          <w:szCs w:val="20"/>
          <w:lang w:eastAsia="en-US"/>
        </w:rPr>
        <w:t xml:space="preserve">nebo z rozhodnutí Objednatele něco jiného: </w:t>
      </w:r>
    </w:p>
    <w:p w14:paraId="2E67B5D2" w14:textId="242D5FE2" w:rsidR="002C6D10" w:rsidRPr="001503E8" w:rsidRDefault="001503E8" w:rsidP="001503E8">
      <w:pPr>
        <w:pStyle w:val="Styl2"/>
        <w:widowControl w:val="0"/>
        <w:spacing w:before="120" w:after="120" w:line="240" w:lineRule="auto"/>
        <w:ind w:left="567" w:hanging="567"/>
        <w:rPr>
          <w:rStyle w:val="Styl2Char"/>
          <w:rFonts w:ascii="Tahoma" w:hAnsi="Tahoma" w:cs="Tahoma"/>
          <w:sz w:val="20"/>
          <w:szCs w:val="20"/>
          <w:u w:val="single"/>
        </w:rPr>
      </w:pPr>
      <w:r>
        <w:rPr>
          <w:rStyle w:val="Styl2Char"/>
          <w:rFonts w:ascii="Tahoma" w:hAnsi="Tahoma" w:cs="Tahoma"/>
          <w:sz w:val="20"/>
          <w:szCs w:val="20"/>
          <w:u w:val="single"/>
        </w:rPr>
        <w:t>P</w:t>
      </w:r>
      <w:r w:rsidR="002C6D10" w:rsidRPr="002C6D10">
        <w:rPr>
          <w:rStyle w:val="Styl2Char"/>
          <w:rFonts w:ascii="Tahoma" w:hAnsi="Tahoma" w:cs="Tahoma"/>
          <w:sz w:val="20"/>
          <w:szCs w:val="20"/>
          <w:u w:val="single"/>
        </w:rPr>
        <w:t>rostor</w:t>
      </w:r>
      <w:r w:rsidR="00E01F32">
        <w:rPr>
          <w:rStyle w:val="Styl2Char"/>
          <w:rFonts w:ascii="Tahoma" w:hAnsi="Tahoma" w:cs="Tahoma"/>
          <w:sz w:val="20"/>
          <w:szCs w:val="20"/>
          <w:u w:val="single"/>
        </w:rPr>
        <w:t>y</w:t>
      </w:r>
      <w:r w:rsidR="002C6D10" w:rsidRPr="002C6D10">
        <w:rPr>
          <w:rStyle w:val="Styl2Char"/>
          <w:rFonts w:ascii="Tahoma" w:hAnsi="Tahoma" w:cs="Tahoma"/>
          <w:sz w:val="20"/>
          <w:szCs w:val="20"/>
          <w:u w:val="single"/>
        </w:rPr>
        <w:t xml:space="preserve"> </w:t>
      </w:r>
      <w:r>
        <w:rPr>
          <w:rStyle w:val="Styl2Char"/>
          <w:rFonts w:ascii="Tahoma" w:hAnsi="Tahoma" w:cs="Tahoma"/>
          <w:sz w:val="20"/>
          <w:szCs w:val="20"/>
          <w:u w:val="single"/>
        </w:rPr>
        <w:t xml:space="preserve">kanceláří 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 xml:space="preserve">a </w:t>
      </w:r>
      <w:r w:rsidRPr="001503E8">
        <w:rPr>
          <w:rStyle w:val="Styl2Char"/>
          <w:rFonts w:ascii="Tahoma" w:hAnsi="Tahoma" w:cs="Tahoma"/>
          <w:sz w:val="20"/>
          <w:szCs w:val="20"/>
          <w:u w:val="single"/>
        </w:rPr>
        <w:t xml:space="preserve">prostory 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>zasedací</w:t>
      </w:r>
      <w:r w:rsidRPr="001503E8">
        <w:rPr>
          <w:rStyle w:val="Styl2Char"/>
          <w:rFonts w:ascii="Tahoma" w:hAnsi="Tahoma" w:cs="Tahoma"/>
          <w:sz w:val="20"/>
          <w:szCs w:val="20"/>
          <w:u w:val="single"/>
        </w:rPr>
        <w:t>ch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 xml:space="preserve"> místnost</w:t>
      </w:r>
      <w:r w:rsidR="00E01F32" w:rsidRPr="001503E8">
        <w:rPr>
          <w:rStyle w:val="Styl2Char"/>
          <w:rFonts w:ascii="Tahoma" w:hAnsi="Tahoma" w:cs="Tahoma"/>
          <w:sz w:val="20"/>
          <w:szCs w:val="20"/>
          <w:u w:val="single"/>
        </w:rPr>
        <w:t>i</w:t>
      </w:r>
      <w:r w:rsidR="002C6D10" w:rsidRPr="001503E8">
        <w:rPr>
          <w:rStyle w:val="Styl2Char"/>
          <w:rFonts w:ascii="Tahoma" w:hAnsi="Tahoma" w:cs="Tahoma"/>
          <w:sz w:val="20"/>
          <w:szCs w:val="20"/>
          <w:u w:val="single"/>
        </w:rPr>
        <w:t>:</w:t>
      </w:r>
    </w:p>
    <w:p w14:paraId="5BB70CAF" w14:textId="5AF8C7A5" w:rsidR="002C6D10" w:rsidRPr="002C6D10" w:rsidRDefault="00761935" w:rsidP="008D786C">
      <w:pPr>
        <w:numPr>
          <w:ilvl w:val="3"/>
          <w:numId w:val="2"/>
        </w:numPr>
        <w:tabs>
          <w:tab w:val="clear" w:pos="3391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Důkladné vytření </w:t>
      </w:r>
      <w:r w:rsidR="002C6D10" w:rsidRPr="002C6D10">
        <w:rPr>
          <w:rFonts w:ascii="Tahoma" w:hAnsi="Tahoma" w:cs="Tahoma"/>
          <w:sz w:val="20"/>
          <w:szCs w:val="20"/>
        </w:rPr>
        <w:t>všech přístupných prostor podlah</w:t>
      </w:r>
      <w:r>
        <w:rPr>
          <w:rFonts w:ascii="Tahoma" w:hAnsi="Tahoma" w:cs="Tahoma"/>
          <w:sz w:val="20"/>
          <w:szCs w:val="20"/>
        </w:rPr>
        <w:t>, včetně soklů (jsou-li instalovány),</w:t>
      </w:r>
      <w:r w:rsidR="002C6D10" w:rsidRPr="002C6D10">
        <w:rPr>
          <w:rFonts w:ascii="Tahoma" w:hAnsi="Tahoma" w:cs="Tahoma"/>
          <w:sz w:val="20"/>
          <w:szCs w:val="20"/>
        </w:rPr>
        <w:t xml:space="preserve"> mokrou cestou 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="002C6D10" w:rsidRPr="002C6D10">
        <w:rPr>
          <w:rFonts w:ascii="Tahoma" w:hAnsi="Tahoma" w:cs="Tahoma"/>
          <w:sz w:val="20"/>
          <w:szCs w:val="20"/>
        </w:rPr>
        <w:t>saponátových</w:t>
      </w:r>
      <w:r>
        <w:rPr>
          <w:rFonts w:ascii="Tahoma" w:hAnsi="Tahoma" w:cs="Tahoma"/>
          <w:sz w:val="20"/>
          <w:szCs w:val="20"/>
        </w:rPr>
        <w:t xml:space="preserve">, eventuálně i dezinfekčních </w:t>
      </w:r>
      <w:r w:rsidR="002C6D10" w:rsidRPr="002C6D10">
        <w:rPr>
          <w:rFonts w:ascii="Tahoma" w:hAnsi="Tahoma" w:cs="Tahoma"/>
          <w:sz w:val="20"/>
          <w:szCs w:val="20"/>
        </w:rPr>
        <w:t>čisticích prostředků;</w:t>
      </w:r>
    </w:p>
    <w:p w14:paraId="5C4271CE" w14:textId="1F4BEC05" w:rsidR="002C6D10" w:rsidRDefault="00761935" w:rsidP="008D786C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Důkladné l</w:t>
      </w:r>
      <w:r w:rsidR="002C6D10" w:rsidRPr="002C6D10">
        <w:rPr>
          <w:rFonts w:ascii="Tahoma" w:hAnsi="Tahoma" w:cs="Tahoma"/>
          <w:sz w:val="20"/>
          <w:szCs w:val="20"/>
        </w:rPr>
        <w:t>uxování</w:t>
      </w:r>
      <w:r w:rsidR="002C6D10">
        <w:rPr>
          <w:rFonts w:ascii="Tahoma" w:hAnsi="Tahoma" w:cs="Tahoma"/>
          <w:sz w:val="20"/>
          <w:szCs w:val="20"/>
        </w:rPr>
        <w:t xml:space="preserve"> koberců</w:t>
      </w:r>
      <w:r w:rsidR="001503E8">
        <w:rPr>
          <w:rFonts w:ascii="Tahoma" w:hAnsi="Tahoma" w:cs="Tahoma"/>
          <w:sz w:val="20"/>
          <w:szCs w:val="20"/>
        </w:rPr>
        <w:t xml:space="preserve"> (jsou-li Objednatelem instalovány);</w:t>
      </w:r>
    </w:p>
    <w:p w14:paraId="33457298" w14:textId="32074CCA" w:rsidR="00761935" w:rsidRDefault="00761935" w:rsidP="00761935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Pr="00C817C2">
        <w:rPr>
          <w:rFonts w:ascii="Tahoma" w:hAnsi="Tahoma" w:cs="Tahoma"/>
          <w:bCs/>
          <w:sz w:val="20"/>
          <w:szCs w:val="20"/>
        </w:rPr>
        <w:t>ůkladné omytí dveří, včetně klik</w:t>
      </w:r>
      <w:r w:rsidR="007A021B">
        <w:rPr>
          <w:rFonts w:ascii="Tahoma" w:hAnsi="Tahoma" w:cs="Tahoma"/>
          <w:bCs/>
          <w:sz w:val="20"/>
          <w:szCs w:val="20"/>
        </w:rPr>
        <w:t xml:space="preserve"> a</w:t>
      </w:r>
      <w:r w:rsidRPr="00C817C2">
        <w:rPr>
          <w:rFonts w:ascii="Tahoma" w:hAnsi="Tahoma" w:cs="Tahoma"/>
          <w:bCs/>
          <w:sz w:val="20"/>
          <w:szCs w:val="20"/>
        </w:rPr>
        <w:t xml:space="preserve"> zárubní</w:t>
      </w:r>
      <w:r w:rsidR="007A021B">
        <w:rPr>
          <w:rFonts w:ascii="Tahoma" w:hAnsi="Tahoma" w:cs="Tahoma"/>
          <w:bCs/>
          <w:sz w:val="20"/>
          <w:szCs w:val="20"/>
        </w:rPr>
        <w:t>,</w:t>
      </w:r>
      <w:r w:rsidRPr="00C817C2">
        <w:rPr>
          <w:rFonts w:ascii="Tahoma" w:hAnsi="Tahoma" w:cs="Tahoma"/>
          <w:bCs/>
          <w:sz w:val="20"/>
          <w:szCs w:val="20"/>
        </w:rPr>
        <w:t xml:space="preserve"> mokrou cestou s</w:t>
      </w:r>
      <w:r w:rsidR="007A021B">
        <w:rPr>
          <w:rFonts w:ascii="Tahoma" w:hAnsi="Tahoma" w:cs="Tahoma"/>
          <w:bCs/>
          <w:sz w:val="20"/>
          <w:szCs w:val="20"/>
        </w:rPr>
        <w:t xml:space="preserve">e saponátovými a </w:t>
      </w:r>
      <w:r w:rsidRPr="00C817C2">
        <w:rPr>
          <w:rFonts w:ascii="Tahoma" w:hAnsi="Tahoma" w:cs="Tahoma"/>
          <w:bCs/>
          <w:sz w:val="20"/>
          <w:szCs w:val="20"/>
        </w:rPr>
        <w:t>desinfekčními prostředky;</w:t>
      </w:r>
    </w:p>
    <w:p w14:paraId="5FB0EEED" w14:textId="10EBDB68" w:rsidR="00125D74" w:rsidRDefault="00125D74" w:rsidP="00125D7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 w:rsidRPr="00125D74">
        <w:rPr>
          <w:rFonts w:ascii="Tahoma" w:hAnsi="Tahoma" w:cs="Tahoma"/>
          <w:bCs/>
          <w:sz w:val="20"/>
          <w:szCs w:val="20"/>
        </w:rPr>
        <w:t>Důkladné omytí radiátorů mokrou cestou s použitím saponátových prostředků;</w:t>
      </w:r>
    </w:p>
    <w:p w14:paraId="079386AC" w14:textId="4C143EEC" w:rsidR="00CA5B1C" w:rsidRDefault="00CA5B1C" w:rsidP="00CA5B1C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Důkladné om</w:t>
      </w:r>
      <w:r w:rsidRPr="003E6E8D">
        <w:rPr>
          <w:rFonts w:ascii="Tahoma" w:hAnsi="Tahoma" w:cs="Tahoma"/>
          <w:bCs/>
          <w:sz w:val="20"/>
          <w:szCs w:val="20"/>
        </w:rPr>
        <w:t xml:space="preserve">ytí osvětlovacích těles mokrou cestou </w:t>
      </w:r>
      <w:r>
        <w:rPr>
          <w:rFonts w:ascii="Tahoma" w:hAnsi="Tahoma" w:cs="Tahoma"/>
          <w:bCs/>
          <w:sz w:val="20"/>
          <w:szCs w:val="20"/>
        </w:rPr>
        <w:t>s</w:t>
      </w:r>
      <w:r w:rsidRPr="003E6E8D">
        <w:rPr>
          <w:rFonts w:ascii="Tahoma" w:hAnsi="Tahoma" w:cs="Tahoma"/>
          <w:bCs/>
          <w:sz w:val="20"/>
          <w:szCs w:val="20"/>
        </w:rPr>
        <w:t xml:space="preserve"> využitím saponátových prostředků</w:t>
      </w:r>
      <w:r>
        <w:rPr>
          <w:rFonts w:ascii="Tahoma" w:hAnsi="Tahoma" w:cs="Tahoma"/>
          <w:bCs/>
          <w:sz w:val="20"/>
          <w:szCs w:val="20"/>
        </w:rPr>
        <w:t>;</w:t>
      </w:r>
    </w:p>
    <w:p w14:paraId="384239D2" w14:textId="77777777" w:rsidR="00125D74" w:rsidRPr="00C817C2" w:rsidRDefault="00125D74" w:rsidP="00125D74">
      <w:pPr>
        <w:pStyle w:val="Styl2"/>
        <w:widowControl w:val="0"/>
        <w:numPr>
          <w:ilvl w:val="0"/>
          <w:numId w:val="0"/>
        </w:numPr>
        <w:spacing w:after="120" w:line="240" w:lineRule="auto"/>
        <w:ind w:left="1134"/>
        <w:rPr>
          <w:rFonts w:ascii="Tahoma" w:hAnsi="Tahoma" w:cs="Tahoma"/>
          <w:bCs/>
          <w:sz w:val="20"/>
          <w:szCs w:val="20"/>
        </w:rPr>
      </w:pPr>
    </w:p>
    <w:p w14:paraId="7C14D9E7" w14:textId="509BBDB1" w:rsidR="002C6D10" w:rsidRDefault="00E01F32" w:rsidP="008D786C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u w:val="single"/>
        </w:rPr>
        <w:t>V</w:t>
      </w:r>
      <w:r w:rsidR="002C6D10">
        <w:rPr>
          <w:rFonts w:ascii="Tahoma" w:hAnsi="Tahoma" w:cs="Tahoma"/>
          <w:bCs/>
          <w:sz w:val="20"/>
          <w:szCs w:val="20"/>
          <w:u w:val="single"/>
        </w:rPr>
        <w:t>eřejně přístupn</w:t>
      </w:r>
      <w:r>
        <w:rPr>
          <w:rFonts w:ascii="Tahoma" w:hAnsi="Tahoma" w:cs="Tahoma"/>
          <w:bCs/>
          <w:sz w:val="20"/>
          <w:szCs w:val="20"/>
          <w:u w:val="single"/>
        </w:rPr>
        <w:t>é</w:t>
      </w:r>
      <w:r w:rsidR="002C6D10" w:rsidRPr="00C514D0">
        <w:rPr>
          <w:rFonts w:ascii="Tahoma" w:hAnsi="Tahoma" w:cs="Tahoma"/>
          <w:bCs/>
          <w:sz w:val="20"/>
          <w:szCs w:val="20"/>
          <w:u w:val="single"/>
        </w:rPr>
        <w:t> prostor</w:t>
      </w:r>
      <w:r>
        <w:rPr>
          <w:rFonts w:ascii="Tahoma" w:hAnsi="Tahoma" w:cs="Tahoma"/>
          <w:bCs/>
          <w:sz w:val="20"/>
          <w:szCs w:val="20"/>
          <w:u w:val="single"/>
        </w:rPr>
        <w:t>y</w:t>
      </w:r>
      <w:r w:rsidR="002C6D10" w:rsidRPr="00C514D0">
        <w:rPr>
          <w:rFonts w:ascii="Tahoma" w:hAnsi="Tahoma" w:cs="Tahoma"/>
          <w:bCs/>
          <w:sz w:val="20"/>
          <w:szCs w:val="20"/>
          <w:u w:val="single"/>
        </w:rPr>
        <w:t xml:space="preserve"> klientského centra v Budově Křížová 27</w:t>
      </w:r>
      <w:r w:rsidR="002C6D10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CA6130C" w14:textId="77777777" w:rsidR="00761935" w:rsidRPr="002C6D10" w:rsidRDefault="00761935" w:rsidP="00761935">
      <w:pPr>
        <w:numPr>
          <w:ilvl w:val="3"/>
          <w:numId w:val="2"/>
        </w:numPr>
        <w:tabs>
          <w:tab w:val="clear" w:pos="3391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Důkladné vytření </w:t>
      </w:r>
      <w:r w:rsidRPr="002C6D10">
        <w:rPr>
          <w:rFonts w:ascii="Tahoma" w:hAnsi="Tahoma" w:cs="Tahoma"/>
          <w:sz w:val="20"/>
          <w:szCs w:val="20"/>
        </w:rPr>
        <w:t>všech přístupných prostor podlah</w:t>
      </w:r>
      <w:r>
        <w:rPr>
          <w:rFonts w:ascii="Tahoma" w:hAnsi="Tahoma" w:cs="Tahoma"/>
          <w:sz w:val="20"/>
          <w:szCs w:val="20"/>
        </w:rPr>
        <w:t>, včetně soklů (jsou-li instalovány),</w:t>
      </w:r>
      <w:r w:rsidRPr="002C6D10">
        <w:rPr>
          <w:rFonts w:ascii="Tahoma" w:hAnsi="Tahoma" w:cs="Tahoma"/>
          <w:sz w:val="20"/>
          <w:szCs w:val="20"/>
        </w:rPr>
        <w:t xml:space="preserve"> mokrou cestou 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Pr="002C6D10">
        <w:rPr>
          <w:rFonts w:ascii="Tahoma" w:hAnsi="Tahoma" w:cs="Tahoma"/>
          <w:sz w:val="20"/>
          <w:szCs w:val="20"/>
        </w:rPr>
        <w:t>saponátových</w:t>
      </w:r>
      <w:r>
        <w:rPr>
          <w:rFonts w:ascii="Tahoma" w:hAnsi="Tahoma" w:cs="Tahoma"/>
          <w:sz w:val="20"/>
          <w:szCs w:val="20"/>
        </w:rPr>
        <w:t xml:space="preserve">, eventuálně i dezinfekčních </w:t>
      </w:r>
      <w:r w:rsidRPr="002C6D10">
        <w:rPr>
          <w:rFonts w:ascii="Tahoma" w:hAnsi="Tahoma" w:cs="Tahoma"/>
          <w:sz w:val="20"/>
          <w:szCs w:val="20"/>
        </w:rPr>
        <w:t>čisticích prostředků;</w:t>
      </w:r>
    </w:p>
    <w:p w14:paraId="158DAE74" w14:textId="77777777" w:rsidR="007A021B" w:rsidRPr="00C817C2" w:rsidRDefault="007A021B" w:rsidP="007A021B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Pr="00C817C2">
        <w:rPr>
          <w:rFonts w:ascii="Tahoma" w:hAnsi="Tahoma" w:cs="Tahoma"/>
          <w:bCs/>
          <w:sz w:val="20"/>
          <w:szCs w:val="20"/>
        </w:rPr>
        <w:t>ůkladné omytí dveří, včetně klik</w:t>
      </w:r>
      <w:r>
        <w:rPr>
          <w:rFonts w:ascii="Tahoma" w:hAnsi="Tahoma" w:cs="Tahoma"/>
          <w:bCs/>
          <w:sz w:val="20"/>
          <w:szCs w:val="20"/>
        </w:rPr>
        <w:t xml:space="preserve"> a</w:t>
      </w:r>
      <w:r w:rsidRPr="00C817C2">
        <w:rPr>
          <w:rFonts w:ascii="Tahoma" w:hAnsi="Tahoma" w:cs="Tahoma"/>
          <w:bCs/>
          <w:sz w:val="20"/>
          <w:szCs w:val="20"/>
        </w:rPr>
        <w:t xml:space="preserve"> zárubní</w:t>
      </w:r>
      <w:r>
        <w:rPr>
          <w:rFonts w:ascii="Tahoma" w:hAnsi="Tahoma" w:cs="Tahoma"/>
          <w:bCs/>
          <w:sz w:val="20"/>
          <w:szCs w:val="20"/>
        </w:rPr>
        <w:t>,</w:t>
      </w:r>
      <w:r w:rsidRPr="00C817C2">
        <w:rPr>
          <w:rFonts w:ascii="Tahoma" w:hAnsi="Tahoma" w:cs="Tahoma"/>
          <w:bCs/>
          <w:sz w:val="20"/>
          <w:szCs w:val="20"/>
        </w:rPr>
        <w:t xml:space="preserve"> mokrou cestou s</w:t>
      </w:r>
      <w:r>
        <w:rPr>
          <w:rFonts w:ascii="Tahoma" w:hAnsi="Tahoma" w:cs="Tahoma"/>
          <w:bCs/>
          <w:sz w:val="20"/>
          <w:szCs w:val="20"/>
        </w:rPr>
        <w:t xml:space="preserve">e saponátovými a </w:t>
      </w:r>
      <w:r w:rsidRPr="00C817C2">
        <w:rPr>
          <w:rFonts w:ascii="Tahoma" w:hAnsi="Tahoma" w:cs="Tahoma"/>
          <w:bCs/>
          <w:sz w:val="20"/>
          <w:szCs w:val="20"/>
        </w:rPr>
        <w:lastRenderedPageBreak/>
        <w:t>desinfekčními prostředky;</w:t>
      </w:r>
    </w:p>
    <w:p w14:paraId="5D19B3CD" w14:textId="6B700A6B" w:rsidR="007A021B" w:rsidRDefault="007A021B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Důkladné omytí zábradlí a zábran a vnitřních parapetů mokrou cestou s použitím saponátových a dezinfekčních čisticích prostředků;</w:t>
      </w:r>
    </w:p>
    <w:p w14:paraId="74F9AFE7" w14:textId="77777777" w:rsidR="00125D74" w:rsidRPr="00125D74" w:rsidRDefault="00125D74" w:rsidP="00125D74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 w:rsidRPr="00125D74">
        <w:rPr>
          <w:rFonts w:ascii="Tahoma" w:hAnsi="Tahoma" w:cs="Tahoma"/>
          <w:bCs/>
          <w:sz w:val="20"/>
          <w:szCs w:val="20"/>
        </w:rPr>
        <w:t>Důkladné omytí radiátorů mokrou cestou s použitím saponátových prostředků;</w:t>
      </w:r>
    </w:p>
    <w:p w14:paraId="11453B8E" w14:textId="77777777" w:rsidR="00CA5B1C" w:rsidRDefault="00CA5B1C" w:rsidP="00CA5B1C">
      <w:pPr>
        <w:pStyle w:val="Styl2"/>
        <w:widowControl w:val="0"/>
        <w:numPr>
          <w:ilvl w:val="3"/>
          <w:numId w:val="2"/>
        </w:numPr>
        <w:tabs>
          <w:tab w:val="clear" w:pos="3391"/>
          <w:tab w:val="num" w:pos="1134"/>
        </w:tabs>
        <w:spacing w:after="120" w:line="240" w:lineRule="auto"/>
        <w:ind w:left="1134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Důkladné om</w:t>
      </w:r>
      <w:r w:rsidRPr="003E6E8D">
        <w:rPr>
          <w:rFonts w:ascii="Tahoma" w:hAnsi="Tahoma" w:cs="Tahoma"/>
          <w:bCs/>
          <w:sz w:val="20"/>
          <w:szCs w:val="20"/>
        </w:rPr>
        <w:t xml:space="preserve">ytí osvětlovacích těles mokrou cestou </w:t>
      </w:r>
      <w:r>
        <w:rPr>
          <w:rFonts w:ascii="Tahoma" w:hAnsi="Tahoma" w:cs="Tahoma"/>
          <w:bCs/>
          <w:sz w:val="20"/>
          <w:szCs w:val="20"/>
        </w:rPr>
        <w:t>s</w:t>
      </w:r>
      <w:r w:rsidRPr="003E6E8D">
        <w:rPr>
          <w:rFonts w:ascii="Tahoma" w:hAnsi="Tahoma" w:cs="Tahoma"/>
          <w:bCs/>
          <w:sz w:val="20"/>
          <w:szCs w:val="20"/>
        </w:rPr>
        <w:t xml:space="preserve"> využitím saponátových prostředků</w:t>
      </w:r>
      <w:r>
        <w:rPr>
          <w:rFonts w:ascii="Tahoma" w:hAnsi="Tahoma" w:cs="Tahoma"/>
          <w:bCs/>
          <w:sz w:val="20"/>
          <w:szCs w:val="20"/>
        </w:rPr>
        <w:t>;</w:t>
      </w:r>
    </w:p>
    <w:p w14:paraId="286664FC" w14:textId="71D59475" w:rsidR="002C6D10" w:rsidRPr="00C514D0" w:rsidRDefault="002C6D10" w:rsidP="008D786C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Prostory s</w:t>
      </w:r>
      <w:r w:rsidRPr="008C2BB5">
        <w:rPr>
          <w:rFonts w:ascii="Tahoma" w:hAnsi="Tahoma" w:cs="Tahoma"/>
          <w:bCs/>
          <w:sz w:val="20"/>
          <w:szCs w:val="20"/>
          <w:u w:val="single"/>
        </w:rPr>
        <w:t>chodiš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ť,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chod</w:t>
      </w:r>
      <w:r>
        <w:rPr>
          <w:rFonts w:ascii="Tahoma" w:hAnsi="Tahoma" w:cs="Tahoma"/>
          <w:bCs/>
          <w:sz w:val="20"/>
          <w:szCs w:val="20"/>
          <w:u w:val="single"/>
        </w:rPr>
        <w:t>e</w:t>
      </w:r>
      <w:r w:rsidRPr="00C514D0">
        <w:rPr>
          <w:rFonts w:ascii="Tahoma" w:hAnsi="Tahoma" w:cs="Tahoma"/>
          <w:bCs/>
          <w:sz w:val="20"/>
          <w:szCs w:val="20"/>
          <w:u w:val="single"/>
        </w:rPr>
        <w:t xml:space="preserve">b a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osobních </w:t>
      </w:r>
      <w:r w:rsidRPr="00C514D0">
        <w:rPr>
          <w:rFonts w:ascii="Tahoma" w:hAnsi="Tahoma" w:cs="Tahoma"/>
          <w:bCs/>
          <w:sz w:val="20"/>
          <w:szCs w:val="20"/>
          <w:u w:val="single"/>
        </w:rPr>
        <w:t>výtah</w:t>
      </w:r>
      <w:r>
        <w:rPr>
          <w:rFonts w:ascii="Tahoma" w:hAnsi="Tahoma" w:cs="Tahoma"/>
          <w:bCs/>
          <w:sz w:val="20"/>
          <w:szCs w:val="20"/>
          <w:u w:val="single"/>
        </w:rPr>
        <w:t>ů</w:t>
      </w:r>
      <w:r w:rsidR="00D3469B">
        <w:rPr>
          <w:rFonts w:ascii="Tahoma" w:hAnsi="Tahoma" w:cs="Tahoma"/>
          <w:bCs/>
          <w:sz w:val="20"/>
          <w:szCs w:val="20"/>
          <w:u w:val="single"/>
        </w:rPr>
        <w:t xml:space="preserve"> </w:t>
      </w:r>
    </w:p>
    <w:p w14:paraId="02654F57" w14:textId="2F3D6EF8" w:rsidR="007A021B" w:rsidRPr="002C6D10" w:rsidRDefault="007A021B" w:rsidP="007A021B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Důkladné vytření </w:t>
      </w:r>
      <w:r w:rsidRPr="002C6D10">
        <w:rPr>
          <w:rFonts w:ascii="Tahoma" w:hAnsi="Tahoma" w:cs="Tahoma"/>
          <w:sz w:val="20"/>
          <w:szCs w:val="20"/>
        </w:rPr>
        <w:t>všech přístupných prostor podlah</w:t>
      </w:r>
      <w:r>
        <w:rPr>
          <w:rFonts w:ascii="Tahoma" w:hAnsi="Tahoma" w:cs="Tahoma"/>
          <w:sz w:val="20"/>
          <w:szCs w:val="20"/>
        </w:rPr>
        <w:t xml:space="preserve"> chodeb, schodišť a výtahů, včetně soklů (jsou-li instalovány),</w:t>
      </w:r>
      <w:r w:rsidRPr="002C6D10">
        <w:rPr>
          <w:rFonts w:ascii="Tahoma" w:hAnsi="Tahoma" w:cs="Tahoma"/>
          <w:sz w:val="20"/>
          <w:szCs w:val="20"/>
        </w:rPr>
        <w:t xml:space="preserve"> mokrou cestou 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Pr="002C6D10">
        <w:rPr>
          <w:rFonts w:ascii="Tahoma" w:hAnsi="Tahoma" w:cs="Tahoma"/>
          <w:sz w:val="20"/>
          <w:szCs w:val="20"/>
        </w:rPr>
        <w:t>saponátových</w:t>
      </w:r>
      <w:r>
        <w:rPr>
          <w:rFonts w:ascii="Tahoma" w:hAnsi="Tahoma" w:cs="Tahoma"/>
          <w:sz w:val="20"/>
          <w:szCs w:val="20"/>
        </w:rPr>
        <w:t xml:space="preserve">, eventuálně i dezinfekčních </w:t>
      </w:r>
      <w:r w:rsidRPr="002C6D10">
        <w:rPr>
          <w:rFonts w:ascii="Tahoma" w:hAnsi="Tahoma" w:cs="Tahoma"/>
          <w:sz w:val="20"/>
          <w:szCs w:val="20"/>
        </w:rPr>
        <w:t>čisticích prostředků;</w:t>
      </w:r>
    </w:p>
    <w:p w14:paraId="659D2D0C" w14:textId="77777777" w:rsidR="007A021B" w:rsidRPr="007A021B" w:rsidRDefault="007A021B" w:rsidP="007A021B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A021B">
        <w:rPr>
          <w:rFonts w:ascii="Tahoma" w:hAnsi="Tahoma" w:cs="Tahoma"/>
          <w:sz w:val="20"/>
          <w:szCs w:val="20"/>
        </w:rPr>
        <w:t>Důkladné omytí dveří, včetně klik a zárubní, mokrou cestou se saponátovými a desinfekčními prostředky;</w:t>
      </w:r>
    </w:p>
    <w:p w14:paraId="68714C92" w14:textId="33616D7C" w:rsidR="00E044C4" w:rsidRDefault="007A021B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Důkladné otření </w:t>
      </w:r>
      <w:r w:rsidR="002C6D10">
        <w:rPr>
          <w:rFonts w:ascii="Tahoma" w:hAnsi="Tahoma" w:cs="Tahoma"/>
          <w:sz w:val="20"/>
          <w:szCs w:val="20"/>
        </w:rPr>
        <w:t>zábradlí</w:t>
      </w:r>
      <w:r w:rsidR="00E55A58">
        <w:rPr>
          <w:rFonts w:ascii="Tahoma" w:hAnsi="Tahoma" w:cs="Tahoma"/>
          <w:sz w:val="20"/>
          <w:szCs w:val="20"/>
        </w:rPr>
        <w:t>,</w:t>
      </w:r>
      <w:r w:rsidR="002C6D1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vnitřních parapetů </w:t>
      </w:r>
      <w:r w:rsidR="002C6D10">
        <w:rPr>
          <w:rFonts w:ascii="Tahoma" w:hAnsi="Tahoma" w:cs="Tahoma"/>
          <w:sz w:val="20"/>
          <w:szCs w:val="20"/>
        </w:rPr>
        <w:t xml:space="preserve">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="002C6D10">
        <w:rPr>
          <w:rFonts w:ascii="Tahoma" w:hAnsi="Tahoma" w:cs="Tahoma"/>
          <w:sz w:val="20"/>
          <w:szCs w:val="20"/>
        </w:rPr>
        <w:t xml:space="preserve">saponátových </w:t>
      </w:r>
      <w:r>
        <w:rPr>
          <w:rFonts w:ascii="Tahoma" w:hAnsi="Tahoma" w:cs="Tahoma"/>
          <w:sz w:val="20"/>
          <w:szCs w:val="20"/>
        </w:rPr>
        <w:t xml:space="preserve">a dezinfekčních </w:t>
      </w:r>
      <w:r w:rsidR="002C6D10">
        <w:rPr>
          <w:rFonts w:ascii="Tahoma" w:hAnsi="Tahoma" w:cs="Tahoma"/>
          <w:sz w:val="20"/>
          <w:szCs w:val="20"/>
        </w:rPr>
        <w:t>prostředků</w:t>
      </w:r>
      <w:r w:rsidR="00E044C4">
        <w:rPr>
          <w:rFonts w:ascii="Tahoma" w:hAnsi="Tahoma" w:cs="Tahoma"/>
          <w:sz w:val="20"/>
          <w:szCs w:val="20"/>
        </w:rPr>
        <w:t>;</w:t>
      </w:r>
    </w:p>
    <w:p w14:paraId="5E418C57" w14:textId="77777777" w:rsidR="00E044C4" w:rsidRDefault="00E044C4" w:rsidP="00E044C4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044C4">
        <w:rPr>
          <w:rFonts w:ascii="Tahoma" w:hAnsi="Tahoma" w:cs="Tahoma"/>
          <w:sz w:val="20"/>
          <w:szCs w:val="20"/>
        </w:rPr>
        <w:t>Důkladné omytí radiátorů mokrou cestou s použitím saponátových prostředků;</w:t>
      </w:r>
    </w:p>
    <w:p w14:paraId="33710F87" w14:textId="77777777" w:rsidR="00CA5B1C" w:rsidRPr="00CA5B1C" w:rsidRDefault="00CA5B1C" w:rsidP="00CA5B1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A5B1C">
        <w:rPr>
          <w:rFonts w:ascii="Tahoma" w:hAnsi="Tahoma" w:cs="Tahoma"/>
          <w:sz w:val="20"/>
          <w:szCs w:val="20"/>
        </w:rPr>
        <w:t>Důkladné omytí osvětlovacích těles mokrou cestou s využitím saponátových prostředků;</w:t>
      </w:r>
    </w:p>
    <w:p w14:paraId="6B6C7DD8" w14:textId="77777777" w:rsidR="00B90935" w:rsidRPr="00B90935" w:rsidRDefault="00B90935" w:rsidP="00B90935">
      <w:pPr>
        <w:pStyle w:val="Styl2"/>
        <w:widowControl w:val="0"/>
        <w:tabs>
          <w:tab w:val="left" w:pos="2268"/>
        </w:tabs>
        <w:spacing w:after="120" w:line="240" w:lineRule="auto"/>
        <w:ind w:left="567" w:hanging="567"/>
        <w:rPr>
          <w:rFonts w:cs="Tahoma"/>
        </w:rPr>
      </w:pPr>
      <w:r w:rsidRPr="00B90935">
        <w:rPr>
          <w:rFonts w:ascii="Tahoma" w:hAnsi="Tahoma" w:cs="Tahoma"/>
          <w:bCs/>
          <w:sz w:val="20"/>
          <w:szCs w:val="20"/>
          <w:u w:val="single"/>
        </w:rPr>
        <w:t>V</w:t>
      </w:r>
      <w:r>
        <w:rPr>
          <w:rFonts w:ascii="Tahoma" w:hAnsi="Tahoma" w:cs="Tahoma"/>
          <w:bCs/>
          <w:sz w:val="20"/>
          <w:szCs w:val="20"/>
          <w:u w:val="single"/>
        </w:rPr>
        <w:t>nitřní prostory recepce a prostory zázemí recepce (mimo Budovy Křížová 6 – Budovy B, Budovy Křížová 6 – Budovy C, Budovy Křížová 6 – Budovy E, Budovy Křížová 23, Budovy Zámečku, Budovy Křížová 27)</w:t>
      </w:r>
    </w:p>
    <w:p w14:paraId="6ED3C6F4" w14:textId="77777777" w:rsidR="00125D74" w:rsidRPr="002C6D10" w:rsidRDefault="00125D74" w:rsidP="00125D74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Důkladné vytření </w:t>
      </w:r>
      <w:r w:rsidRPr="002C6D10">
        <w:rPr>
          <w:rFonts w:ascii="Tahoma" w:hAnsi="Tahoma" w:cs="Tahoma"/>
          <w:sz w:val="20"/>
          <w:szCs w:val="20"/>
        </w:rPr>
        <w:t>všech přístupných prostor podlah</w:t>
      </w:r>
      <w:r>
        <w:rPr>
          <w:rFonts w:ascii="Tahoma" w:hAnsi="Tahoma" w:cs="Tahoma"/>
          <w:sz w:val="20"/>
          <w:szCs w:val="20"/>
        </w:rPr>
        <w:t>, včetně soklů (jsou-li instalovány),</w:t>
      </w:r>
      <w:r w:rsidRPr="002C6D10">
        <w:rPr>
          <w:rFonts w:ascii="Tahoma" w:hAnsi="Tahoma" w:cs="Tahoma"/>
          <w:sz w:val="20"/>
          <w:szCs w:val="20"/>
        </w:rPr>
        <w:t xml:space="preserve"> mokrou cestou 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Pr="002C6D10">
        <w:rPr>
          <w:rFonts w:ascii="Tahoma" w:hAnsi="Tahoma" w:cs="Tahoma"/>
          <w:sz w:val="20"/>
          <w:szCs w:val="20"/>
        </w:rPr>
        <w:t>saponátových</w:t>
      </w:r>
      <w:r>
        <w:rPr>
          <w:rFonts w:ascii="Tahoma" w:hAnsi="Tahoma" w:cs="Tahoma"/>
          <w:sz w:val="20"/>
          <w:szCs w:val="20"/>
        </w:rPr>
        <w:t xml:space="preserve">, eventuálně i dezinfekčních </w:t>
      </w:r>
      <w:r w:rsidRPr="002C6D10">
        <w:rPr>
          <w:rFonts w:ascii="Tahoma" w:hAnsi="Tahoma" w:cs="Tahoma"/>
          <w:sz w:val="20"/>
          <w:szCs w:val="20"/>
        </w:rPr>
        <w:t>čisticích prostředků;</w:t>
      </w:r>
    </w:p>
    <w:p w14:paraId="6EF1B6FD" w14:textId="77777777" w:rsidR="00125D74" w:rsidRDefault="00125D74" w:rsidP="00125D74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Důkladné l</w:t>
      </w:r>
      <w:r w:rsidRPr="002C6D10">
        <w:rPr>
          <w:rFonts w:ascii="Tahoma" w:hAnsi="Tahoma" w:cs="Tahoma"/>
          <w:sz w:val="20"/>
          <w:szCs w:val="20"/>
        </w:rPr>
        <w:t>uxování</w:t>
      </w:r>
      <w:r>
        <w:rPr>
          <w:rFonts w:ascii="Tahoma" w:hAnsi="Tahoma" w:cs="Tahoma"/>
          <w:sz w:val="20"/>
          <w:szCs w:val="20"/>
        </w:rPr>
        <w:t xml:space="preserve"> koberců (jsou-li Objednatelem instalovány);</w:t>
      </w:r>
    </w:p>
    <w:p w14:paraId="00250C26" w14:textId="77777777" w:rsidR="00E044C4" w:rsidRPr="00E044C4" w:rsidRDefault="00E044C4" w:rsidP="00E044C4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044C4">
        <w:rPr>
          <w:rFonts w:ascii="Tahoma" w:hAnsi="Tahoma" w:cs="Tahoma"/>
          <w:sz w:val="20"/>
          <w:szCs w:val="20"/>
        </w:rPr>
        <w:t>Důkladné omytí radiátorů mokrou cestou s použitím saponátových prostředků;</w:t>
      </w:r>
    </w:p>
    <w:p w14:paraId="1A1A5B16" w14:textId="6A833B57" w:rsidR="00E044C4" w:rsidRPr="00CA5B1C" w:rsidRDefault="00CA5B1C" w:rsidP="00CA5B1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A5B1C">
        <w:rPr>
          <w:rFonts w:ascii="Tahoma" w:hAnsi="Tahoma" w:cs="Tahoma"/>
          <w:sz w:val="20"/>
          <w:szCs w:val="20"/>
        </w:rPr>
        <w:t>Důkladné omytí osvětlovacích těles mokrou cestou s využitím saponátových prostředků;</w:t>
      </w:r>
    </w:p>
    <w:p w14:paraId="2EE5BBC6" w14:textId="77777777" w:rsidR="00E90FCA" w:rsidRPr="00E90FCA" w:rsidRDefault="002C6D10" w:rsidP="00B12995">
      <w:pPr>
        <w:pStyle w:val="Styl2"/>
        <w:keepNext/>
        <w:widowControl w:val="0"/>
        <w:tabs>
          <w:tab w:val="left" w:pos="567"/>
          <w:tab w:val="left" w:pos="2268"/>
        </w:tabs>
        <w:spacing w:after="12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E90FCA">
        <w:rPr>
          <w:rFonts w:ascii="Tahoma" w:hAnsi="Tahoma" w:cs="Tahoma"/>
          <w:bCs/>
          <w:sz w:val="20"/>
          <w:szCs w:val="20"/>
          <w:u w:val="single"/>
        </w:rPr>
        <w:t>Prostory sociálních zařízení (WC + sprchy)</w:t>
      </w:r>
    </w:p>
    <w:p w14:paraId="7D52818A" w14:textId="03AFB9AF" w:rsidR="00125D74" w:rsidRDefault="00125D74" w:rsidP="00125D74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Důkladné vytření </w:t>
      </w:r>
      <w:r w:rsidRPr="002C6D10">
        <w:rPr>
          <w:rFonts w:ascii="Tahoma" w:hAnsi="Tahoma" w:cs="Tahoma"/>
          <w:sz w:val="20"/>
          <w:szCs w:val="20"/>
        </w:rPr>
        <w:t>všech přístupných prostor podlah</w:t>
      </w:r>
      <w:r>
        <w:rPr>
          <w:rFonts w:ascii="Tahoma" w:hAnsi="Tahoma" w:cs="Tahoma"/>
          <w:sz w:val="20"/>
          <w:szCs w:val="20"/>
        </w:rPr>
        <w:t xml:space="preserve"> chodeb, schodišť a výtahů, včetně soklů (jsou-li instalovány),</w:t>
      </w:r>
      <w:r w:rsidRPr="002C6D10">
        <w:rPr>
          <w:rFonts w:ascii="Tahoma" w:hAnsi="Tahoma" w:cs="Tahoma"/>
          <w:sz w:val="20"/>
          <w:szCs w:val="20"/>
        </w:rPr>
        <w:t xml:space="preserve"> mokrou cestou 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Pr="002C6D10">
        <w:rPr>
          <w:rFonts w:ascii="Tahoma" w:hAnsi="Tahoma" w:cs="Tahoma"/>
          <w:sz w:val="20"/>
          <w:szCs w:val="20"/>
        </w:rPr>
        <w:t>saponátových</w:t>
      </w:r>
      <w:r>
        <w:rPr>
          <w:rFonts w:ascii="Tahoma" w:hAnsi="Tahoma" w:cs="Tahoma"/>
          <w:sz w:val="20"/>
          <w:szCs w:val="20"/>
        </w:rPr>
        <w:t xml:space="preserve">, eventuálně i dezinfekčních </w:t>
      </w:r>
      <w:r w:rsidRPr="002C6D10">
        <w:rPr>
          <w:rFonts w:ascii="Tahoma" w:hAnsi="Tahoma" w:cs="Tahoma"/>
          <w:sz w:val="20"/>
          <w:szCs w:val="20"/>
        </w:rPr>
        <w:t>čisticích prostředků;</w:t>
      </w:r>
    </w:p>
    <w:p w14:paraId="04431F50" w14:textId="595CDDB0" w:rsidR="002C6D10" w:rsidRDefault="00125D74" w:rsidP="00125D74">
      <w:pPr>
        <w:numPr>
          <w:ilvl w:val="0"/>
          <w:numId w:val="4"/>
        </w:numPr>
        <w:tabs>
          <w:tab w:val="clear" w:pos="1665"/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125D74">
        <w:rPr>
          <w:rFonts w:ascii="Tahoma" w:hAnsi="Tahoma" w:cs="Tahoma"/>
          <w:sz w:val="20"/>
          <w:szCs w:val="20"/>
        </w:rPr>
        <w:t xml:space="preserve">Důkladné omytí </w:t>
      </w:r>
      <w:r w:rsidR="002C6D10" w:rsidRPr="00125D74">
        <w:rPr>
          <w:rFonts w:ascii="Tahoma" w:hAnsi="Tahoma" w:cs="Tahoma"/>
          <w:sz w:val="20"/>
          <w:szCs w:val="20"/>
        </w:rPr>
        <w:t>záchodových mís, sedacích ploch, pisoárů, umyvadel</w:t>
      </w:r>
      <w:r>
        <w:rPr>
          <w:rFonts w:ascii="Tahoma" w:hAnsi="Tahoma" w:cs="Tahoma"/>
          <w:sz w:val="20"/>
          <w:szCs w:val="20"/>
        </w:rPr>
        <w:t>, vaniček sprch, o</w:t>
      </w:r>
      <w:r w:rsidR="002C6D10" w:rsidRPr="00125D74">
        <w:rPr>
          <w:rFonts w:ascii="Tahoma" w:hAnsi="Tahoma" w:cs="Tahoma"/>
          <w:sz w:val="20"/>
          <w:szCs w:val="20"/>
        </w:rPr>
        <w:t xml:space="preserve">statní sanitární keramiky, dávkovačů mýdla, zásobníků na toaletní papír, vodovodních baterií, ovládání vestavěných splachovačů (typ </w:t>
      </w:r>
      <w:r w:rsidR="002C6D10" w:rsidRPr="00125D74">
        <w:rPr>
          <w:rFonts w:ascii="Tahoma" w:hAnsi="Tahoma" w:cs="Tahoma"/>
          <w:i/>
          <w:sz w:val="20"/>
          <w:szCs w:val="20"/>
        </w:rPr>
        <w:t>„Geberit“)</w:t>
      </w:r>
      <w:r w:rsidR="002C6D10" w:rsidRPr="00125D74">
        <w:rPr>
          <w:rFonts w:ascii="Tahoma" w:hAnsi="Tahoma" w:cs="Tahoma"/>
          <w:sz w:val="20"/>
          <w:szCs w:val="20"/>
        </w:rPr>
        <w:t xml:space="preserve"> a horních krytů nádržek kombi-splachovačů</w:t>
      </w:r>
      <w:r>
        <w:rPr>
          <w:rFonts w:ascii="Tahoma" w:hAnsi="Tahoma" w:cs="Tahoma"/>
          <w:sz w:val="20"/>
          <w:szCs w:val="20"/>
        </w:rPr>
        <w:t xml:space="preserve">, mokrou cestou </w:t>
      </w:r>
      <w:r w:rsidRPr="002C6D10">
        <w:rPr>
          <w:rFonts w:ascii="Tahoma" w:hAnsi="Tahoma" w:cs="Tahoma"/>
          <w:sz w:val="20"/>
          <w:szCs w:val="20"/>
        </w:rPr>
        <w:t xml:space="preserve">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Pr="002C6D10">
        <w:rPr>
          <w:rFonts w:ascii="Tahoma" w:hAnsi="Tahoma" w:cs="Tahoma"/>
          <w:sz w:val="20"/>
          <w:szCs w:val="20"/>
        </w:rPr>
        <w:t>saponátových</w:t>
      </w:r>
      <w:r>
        <w:rPr>
          <w:rFonts w:ascii="Tahoma" w:hAnsi="Tahoma" w:cs="Tahoma"/>
          <w:sz w:val="20"/>
          <w:szCs w:val="20"/>
        </w:rPr>
        <w:t xml:space="preserve"> a dezinfekčních </w:t>
      </w:r>
      <w:r w:rsidRPr="002C6D10">
        <w:rPr>
          <w:rFonts w:ascii="Tahoma" w:hAnsi="Tahoma" w:cs="Tahoma"/>
          <w:sz w:val="20"/>
          <w:szCs w:val="20"/>
        </w:rPr>
        <w:t>čisticích prostředků</w:t>
      </w:r>
      <w:r>
        <w:rPr>
          <w:rFonts w:ascii="Tahoma" w:hAnsi="Tahoma" w:cs="Tahoma"/>
          <w:sz w:val="20"/>
          <w:szCs w:val="20"/>
        </w:rPr>
        <w:t>;</w:t>
      </w:r>
    </w:p>
    <w:p w14:paraId="2632C41F" w14:textId="029517F1" w:rsidR="00125D74" w:rsidRDefault="00125D74" w:rsidP="00125D74">
      <w:pPr>
        <w:numPr>
          <w:ilvl w:val="0"/>
          <w:numId w:val="4"/>
        </w:numPr>
        <w:tabs>
          <w:tab w:val="clear" w:pos="1665"/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Důkladné omytí obkladů mokrou cestou </w:t>
      </w:r>
      <w:r w:rsidRPr="002C6D10">
        <w:rPr>
          <w:rFonts w:ascii="Tahoma" w:hAnsi="Tahoma" w:cs="Tahoma"/>
          <w:sz w:val="20"/>
          <w:szCs w:val="20"/>
        </w:rPr>
        <w:t xml:space="preserve">s použitím </w:t>
      </w:r>
      <w:r>
        <w:rPr>
          <w:rFonts w:ascii="Tahoma" w:hAnsi="Tahoma" w:cs="Tahoma"/>
          <w:sz w:val="20"/>
          <w:szCs w:val="20"/>
        </w:rPr>
        <w:t xml:space="preserve">silných </w:t>
      </w:r>
      <w:r w:rsidRPr="002C6D10">
        <w:rPr>
          <w:rFonts w:ascii="Tahoma" w:hAnsi="Tahoma" w:cs="Tahoma"/>
          <w:sz w:val="20"/>
          <w:szCs w:val="20"/>
        </w:rPr>
        <w:t>saponátových</w:t>
      </w:r>
      <w:r>
        <w:rPr>
          <w:rFonts w:ascii="Tahoma" w:hAnsi="Tahoma" w:cs="Tahoma"/>
          <w:sz w:val="20"/>
          <w:szCs w:val="20"/>
        </w:rPr>
        <w:t xml:space="preserve"> a dezinfekčních </w:t>
      </w:r>
      <w:r w:rsidRPr="002C6D10">
        <w:rPr>
          <w:rFonts w:ascii="Tahoma" w:hAnsi="Tahoma" w:cs="Tahoma"/>
          <w:sz w:val="20"/>
          <w:szCs w:val="20"/>
        </w:rPr>
        <w:t>čisticích prostředků</w:t>
      </w:r>
      <w:r>
        <w:rPr>
          <w:rFonts w:ascii="Tahoma" w:hAnsi="Tahoma" w:cs="Tahoma"/>
          <w:sz w:val="20"/>
          <w:szCs w:val="20"/>
        </w:rPr>
        <w:t>;</w:t>
      </w:r>
    </w:p>
    <w:p w14:paraId="30AF4A09" w14:textId="4E8500CA" w:rsidR="003949AC" w:rsidRDefault="00125D74" w:rsidP="00E044C4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A021B">
        <w:rPr>
          <w:rFonts w:ascii="Tahoma" w:hAnsi="Tahoma" w:cs="Tahoma"/>
          <w:sz w:val="20"/>
          <w:szCs w:val="20"/>
        </w:rPr>
        <w:t>Důkladné omytí dveří, včetně klik a zárubní, mokrou cestou se saponátovými a desinfekčními prostředky;</w:t>
      </w:r>
      <w:r w:rsidRPr="009372C8">
        <w:rPr>
          <w:rFonts w:ascii="Tahoma" w:hAnsi="Tahoma" w:cs="Tahoma"/>
          <w:sz w:val="20"/>
          <w:szCs w:val="20"/>
        </w:rPr>
        <w:t xml:space="preserve"> </w:t>
      </w:r>
    </w:p>
    <w:p w14:paraId="0143D41D" w14:textId="77777777" w:rsidR="00E044C4" w:rsidRPr="00E044C4" w:rsidRDefault="00E044C4" w:rsidP="00E044C4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044C4">
        <w:rPr>
          <w:rFonts w:ascii="Tahoma" w:hAnsi="Tahoma" w:cs="Tahoma"/>
          <w:sz w:val="20"/>
          <w:szCs w:val="20"/>
        </w:rPr>
        <w:t>Důkladné omytí radiátorů mokrou cestou s použitím saponátových prostředků;</w:t>
      </w:r>
    </w:p>
    <w:p w14:paraId="47985DF1" w14:textId="1C3EB731" w:rsidR="00376EE9" w:rsidRDefault="00CA5B1C" w:rsidP="008D786C">
      <w:pPr>
        <w:numPr>
          <w:ilvl w:val="3"/>
          <w:numId w:val="3"/>
        </w:numPr>
        <w:tabs>
          <w:tab w:val="left" w:pos="1134"/>
        </w:tabs>
        <w:spacing w:after="120"/>
        <w:ind w:left="1134" w:hanging="567"/>
        <w:jc w:val="both"/>
      </w:pPr>
      <w:r w:rsidRPr="00CA5B1C">
        <w:rPr>
          <w:rFonts w:ascii="Tahoma" w:hAnsi="Tahoma" w:cs="Tahoma"/>
          <w:sz w:val="20"/>
          <w:szCs w:val="20"/>
        </w:rPr>
        <w:t>Důkladné omytí osvětlovacích těles mokrou cestou s využitím saponátových prostředků;</w:t>
      </w:r>
    </w:p>
    <w:sectPr w:rsidR="00376EE9" w:rsidSect="003949A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DC2E17" w15:done="0"/>
  <w15:commentEx w15:paraId="67E5C400" w15:done="0"/>
  <w15:commentEx w15:paraId="306490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539F3" w14:textId="77777777" w:rsidR="001D54D4" w:rsidRDefault="001D54D4" w:rsidP="007C2037">
      <w:r>
        <w:separator/>
      </w:r>
    </w:p>
  </w:endnote>
  <w:endnote w:type="continuationSeparator" w:id="0">
    <w:p w14:paraId="4FDCFE79" w14:textId="77777777" w:rsidR="001D54D4" w:rsidRDefault="001D54D4" w:rsidP="007C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7DC6" w14:textId="77777777" w:rsidR="001D54D4" w:rsidRDefault="001D54D4" w:rsidP="007C2037">
      <w:r>
        <w:separator/>
      </w:r>
    </w:p>
  </w:footnote>
  <w:footnote w:type="continuationSeparator" w:id="0">
    <w:p w14:paraId="74AB56F3" w14:textId="77777777" w:rsidR="001D54D4" w:rsidRDefault="001D54D4" w:rsidP="007C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4E2"/>
    <w:multiLevelType w:val="hybridMultilevel"/>
    <w:tmpl w:val="C6403E12"/>
    <w:lvl w:ilvl="0" w:tplc="04050001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">
    <w:nsid w:val="1F470E0A"/>
    <w:multiLevelType w:val="hybridMultilevel"/>
    <w:tmpl w:val="88D48CC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3F155CD9"/>
    <w:multiLevelType w:val="hybridMultilevel"/>
    <w:tmpl w:val="7FD6BDB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45E81AB3"/>
    <w:multiLevelType w:val="hybridMultilevel"/>
    <w:tmpl w:val="EA92A06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4BDA295C"/>
    <w:multiLevelType w:val="multilevel"/>
    <w:tmpl w:val="DB08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AF4FC3"/>
    <w:multiLevelType w:val="multilevel"/>
    <w:tmpl w:val="E110D12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pStyle w:val="Styl2"/>
      <w:lvlText w:val="%1.%2"/>
      <w:lvlJc w:val="left"/>
      <w:pPr>
        <w:ind w:left="737" w:hanging="737"/>
      </w:pPr>
      <w:rPr>
        <w:rFonts w:ascii="Tahoma" w:hAnsi="Tahoma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5DD5382"/>
    <w:multiLevelType w:val="hybridMultilevel"/>
    <w:tmpl w:val="AE4AB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924C4"/>
    <w:multiLevelType w:val="hybridMultilevel"/>
    <w:tmpl w:val="558C30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403ACD"/>
    <w:multiLevelType w:val="hybridMultilevel"/>
    <w:tmpl w:val="E5DE1518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9">
    <w:nsid w:val="690E13DA"/>
    <w:multiLevelType w:val="hybridMultilevel"/>
    <w:tmpl w:val="63E0F39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1035D"/>
    <w:multiLevelType w:val="hybridMultilevel"/>
    <w:tmpl w:val="A5F8A076"/>
    <w:lvl w:ilvl="0" w:tplc="04050001">
      <w:start w:val="1"/>
      <w:numFmt w:val="bullet"/>
      <w:lvlText w:val=""/>
      <w:lvlJc w:val="left"/>
      <w:pPr>
        <w:ind w:left="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</w:abstractNum>
  <w:abstractNum w:abstractNumId="11">
    <w:nsid w:val="728D67F9"/>
    <w:multiLevelType w:val="hybridMultilevel"/>
    <w:tmpl w:val="FC946764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2">
    <w:nsid w:val="782D27A0"/>
    <w:multiLevelType w:val="hybridMultilevel"/>
    <w:tmpl w:val="C1D21800"/>
    <w:lvl w:ilvl="0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5"/>
  </w:num>
  <w:num w:numId="16">
    <w:abstractNumId w:val="5"/>
  </w:num>
  <w:num w:numId="17">
    <w:abstractNumId w:val="7"/>
  </w:num>
  <w:num w:numId="18">
    <w:abstractNumId w:val="9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"/>
  </w:num>
  <w:num w:numId="25">
    <w:abstractNumId w:val="5"/>
  </w:num>
  <w:num w:numId="2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arek Jiri">
    <w15:presenceInfo w15:providerId="AD" w15:userId="S-1-5-21-2240256508-4023263968-1369320837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0"/>
    <w:rsid w:val="00020892"/>
    <w:rsid w:val="000C1D6F"/>
    <w:rsid w:val="00125D74"/>
    <w:rsid w:val="00127D7D"/>
    <w:rsid w:val="00131395"/>
    <w:rsid w:val="00145125"/>
    <w:rsid w:val="001503E8"/>
    <w:rsid w:val="001D54D4"/>
    <w:rsid w:val="001F226B"/>
    <w:rsid w:val="001F54B4"/>
    <w:rsid w:val="00212BEF"/>
    <w:rsid w:val="00243777"/>
    <w:rsid w:val="002632DA"/>
    <w:rsid w:val="00272D2C"/>
    <w:rsid w:val="00296771"/>
    <w:rsid w:val="002A702D"/>
    <w:rsid w:val="002C6D10"/>
    <w:rsid w:val="00322107"/>
    <w:rsid w:val="00341F5B"/>
    <w:rsid w:val="003437F0"/>
    <w:rsid w:val="00376EE9"/>
    <w:rsid w:val="003949AC"/>
    <w:rsid w:val="00400966"/>
    <w:rsid w:val="004111A2"/>
    <w:rsid w:val="00443A61"/>
    <w:rsid w:val="004768DD"/>
    <w:rsid w:val="00496B18"/>
    <w:rsid w:val="004B64FC"/>
    <w:rsid w:val="004E34B5"/>
    <w:rsid w:val="00522B19"/>
    <w:rsid w:val="0053181C"/>
    <w:rsid w:val="00543438"/>
    <w:rsid w:val="00580C2D"/>
    <w:rsid w:val="0059030B"/>
    <w:rsid w:val="005B1CC5"/>
    <w:rsid w:val="005B31D1"/>
    <w:rsid w:val="005B50A2"/>
    <w:rsid w:val="005D1058"/>
    <w:rsid w:val="005D634B"/>
    <w:rsid w:val="005D74D8"/>
    <w:rsid w:val="00630AC7"/>
    <w:rsid w:val="00695FF9"/>
    <w:rsid w:val="006A7A50"/>
    <w:rsid w:val="006D76CE"/>
    <w:rsid w:val="006D7716"/>
    <w:rsid w:val="006F02B7"/>
    <w:rsid w:val="006F07F7"/>
    <w:rsid w:val="00705B2E"/>
    <w:rsid w:val="00726726"/>
    <w:rsid w:val="00755399"/>
    <w:rsid w:val="00757D7B"/>
    <w:rsid w:val="00761935"/>
    <w:rsid w:val="00765229"/>
    <w:rsid w:val="007A021B"/>
    <w:rsid w:val="007A16E3"/>
    <w:rsid w:val="007B1267"/>
    <w:rsid w:val="007C2037"/>
    <w:rsid w:val="007D4F33"/>
    <w:rsid w:val="007E2F30"/>
    <w:rsid w:val="008123CD"/>
    <w:rsid w:val="0082421E"/>
    <w:rsid w:val="00825827"/>
    <w:rsid w:val="00830BA8"/>
    <w:rsid w:val="00842296"/>
    <w:rsid w:val="008D786C"/>
    <w:rsid w:val="008E6DEE"/>
    <w:rsid w:val="00906507"/>
    <w:rsid w:val="009134B3"/>
    <w:rsid w:val="009372C8"/>
    <w:rsid w:val="00970CF7"/>
    <w:rsid w:val="009B277F"/>
    <w:rsid w:val="009E2CEE"/>
    <w:rsid w:val="00A04F5B"/>
    <w:rsid w:val="00A32953"/>
    <w:rsid w:val="00A50D1A"/>
    <w:rsid w:val="00A74D11"/>
    <w:rsid w:val="00A77CF6"/>
    <w:rsid w:val="00AA4D1C"/>
    <w:rsid w:val="00AA5D27"/>
    <w:rsid w:val="00AD32F2"/>
    <w:rsid w:val="00AF6B59"/>
    <w:rsid w:val="00B12995"/>
    <w:rsid w:val="00B65549"/>
    <w:rsid w:val="00B90935"/>
    <w:rsid w:val="00BC68BF"/>
    <w:rsid w:val="00BE21FE"/>
    <w:rsid w:val="00BE496E"/>
    <w:rsid w:val="00C36486"/>
    <w:rsid w:val="00CA5B1C"/>
    <w:rsid w:val="00CB1644"/>
    <w:rsid w:val="00CD0399"/>
    <w:rsid w:val="00CD5648"/>
    <w:rsid w:val="00D3469B"/>
    <w:rsid w:val="00D528E5"/>
    <w:rsid w:val="00D81FD8"/>
    <w:rsid w:val="00D87234"/>
    <w:rsid w:val="00DC4CC5"/>
    <w:rsid w:val="00DE5664"/>
    <w:rsid w:val="00E01483"/>
    <w:rsid w:val="00E01F32"/>
    <w:rsid w:val="00E044C4"/>
    <w:rsid w:val="00E357C0"/>
    <w:rsid w:val="00E55A58"/>
    <w:rsid w:val="00E90FCA"/>
    <w:rsid w:val="00EB2051"/>
    <w:rsid w:val="00EB3646"/>
    <w:rsid w:val="00EF4527"/>
    <w:rsid w:val="00F245F8"/>
    <w:rsid w:val="00F32EB6"/>
    <w:rsid w:val="00F61F71"/>
    <w:rsid w:val="00F7061C"/>
    <w:rsid w:val="00FC4CC3"/>
    <w:rsid w:val="00FE3DBA"/>
    <w:rsid w:val="00FE68E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D1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ahoma" w:eastAsiaTheme="majorEastAsia" w:hAnsi="Tahoma" w:cstheme="majorBidi"/>
      <w:b/>
      <w:bCs/>
      <w:sz w:val="20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D10"/>
    <w:rPr>
      <w:rFonts w:ascii="Tahoma" w:eastAsiaTheme="majorEastAsia" w:hAnsi="Tahoma" w:cstheme="majorBidi"/>
      <w:b/>
      <w:bCs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2C6D10"/>
    <w:pPr>
      <w:ind w:left="708"/>
    </w:pPr>
  </w:style>
  <w:style w:type="paragraph" w:customStyle="1" w:styleId="Normlncentr">
    <w:name w:val="Normální centr"/>
    <w:basedOn w:val="Normln"/>
    <w:uiPriority w:val="99"/>
    <w:rsid w:val="002C6D10"/>
    <w:pPr>
      <w:jc w:val="center"/>
    </w:pPr>
    <w:rPr>
      <w:rFonts w:ascii="Tahoma" w:hAnsi="Tahoma"/>
      <w:sz w:val="20"/>
      <w:szCs w:val="20"/>
    </w:rPr>
  </w:style>
  <w:style w:type="character" w:styleId="Odkaznakoment">
    <w:name w:val="annotation reference"/>
    <w:basedOn w:val="Standardnpsmoodstavce"/>
    <w:rsid w:val="002C6D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C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C6D10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rsid w:val="002C6D10"/>
  </w:style>
  <w:style w:type="paragraph" w:styleId="Textbubliny">
    <w:name w:val="Balloon Text"/>
    <w:basedOn w:val="Normln"/>
    <w:link w:val="TextbublinyChar"/>
    <w:uiPriority w:val="99"/>
    <w:semiHidden/>
    <w:unhideWhenUsed/>
    <w:rsid w:val="002C6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D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0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DBD6-C4B4-465E-91BF-B41DBE8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Jiri</dc:creator>
  <cp:lastModifiedBy>1</cp:lastModifiedBy>
  <cp:revision>2</cp:revision>
  <dcterms:created xsi:type="dcterms:W3CDTF">2017-05-11T09:10:00Z</dcterms:created>
  <dcterms:modified xsi:type="dcterms:W3CDTF">2017-05-11T09:10:00Z</dcterms:modified>
</cp:coreProperties>
</file>