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B4C21" w14:textId="5355B397" w:rsidR="00A50D1A" w:rsidRPr="00972E9E" w:rsidRDefault="00A50D1A" w:rsidP="005B556D">
      <w:pPr>
        <w:widowControl w:val="0"/>
        <w:spacing w:before="120" w:after="120"/>
        <w:jc w:val="right"/>
        <w:rPr>
          <w:rFonts w:ascii="Tahoma" w:hAnsi="Tahoma" w:cs="Tahoma"/>
          <w:b/>
          <w:u w:val="single"/>
        </w:rPr>
      </w:pPr>
      <w:bookmarkStart w:id="0" w:name="_GoBack"/>
      <w:bookmarkEnd w:id="0"/>
      <w:r w:rsidRPr="00972E9E">
        <w:rPr>
          <w:rFonts w:ascii="Tahoma" w:hAnsi="Tahoma" w:cs="Tahoma"/>
          <w:b/>
          <w:u w:val="single"/>
        </w:rPr>
        <w:t xml:space="preserve">Příloha č. </w:t>
      </w:r>
      <w:r w:rsidR="00611FC2" w:rsidRPr="00972E9E">
        <w:rPr>
          <w:rFonts w:ascii="Tahoma" w:hAnsi="Tahoma" w:cs="Tahoma"/>
          <w:b/>
          <w:u w:val="single"/>
        </w:rPr>
        <w:t>6</w:t>
      </w:r>
    </w:p>
    <w:p w14:paraId="0E26EB47" w14:textId="40E0023F" w:rsidR="002C6D10" w:rsidRPr="00972E9E" w:rsidRDefault="002C6D10" w:rsidP="005B556D">
      <w:pPr>
        <w:widowControl w:val="0"/>
        <w:spacing w:before="240" w:after="240"/>
        <w:rPr>
          <w:rFonts w:ascii="Tahoma" w:hAnsi="Tahoma" w:cs="Tahoma"/>
          <w:b/>
          <w:u w:val="single"/>
        </w:rPr>
      </w:pPr>
      <w:r w:rsidRPr="00972E9E">
        <w:rPr>
          <w:rFonts w:ascii="Tahoma" w:hAnsi="Tahoma" w:cs="Tahoma"/>
          <w:b/>
          <w:u w:val="single"/>
        </w:rPr>
        <w:t>S</w:t>
      </w:r>
      <w:r w:rsidR="002D105D" w:rsidRPr="00972E9E">
        <w:rPr>
          <w:rFonts w:ascii="Tahoma" w:hAnsi="Tahoma" w:cs="Tahoma"/>
          <w:b/>
          <w:u w:val="single"/>
        </w:rPr>
        <w:t xml:space="preserve">pecifikace poskytování </w:t>
      </w:r>
      <w:r w:rsidR="00FA1F48" w:rsidRPr="00972E9E">
        <w:rPr>
          <w:rFonts w:ascii="Tahoma" w:hAnsi="Tahoma" w:cs="Tahoma"/>
          <w:b/>
          <w:u w:val="single"/>
        </w:rPr>
        <w:t>S</w:t>
      </w:r>
      <w:r w:rsidR="002D105D" w:rsidRPr="00972E9E">
        <w:rPr>
          <w:rFonts w:ascii="Tahoma" w:hAnsi="Tahoma" w:cs="Tahoma"/>
          <w:b/>
          <w:u w:val="single"/>
        </w:rPr>
        <w:t xml:space="preserve">lužeb průběžného operativního úklidu </w:t>
      </w:r>
    </w:p>
    <w:p w14:paraId="17C298A5" w14:textId="3AFF8BFA" w:rsidR="002C6D10" w:rsidRPr="00972E9E" w:rsidRDefault="002C6D10" w:rsidP="005B556D">
      <w:pPr>
        <w:pStyle w:val="Nadpis1"/>
        <w:spacing w:before="360" w:line="240" w:lineRule="auto"/>
        <w:ind w:left="567" w:hanging="567"/>
        <w:jc w:val="both"/>
        <w:rPr>
          <w:rFonts w:cs="Tahoma"/>
          <w:sz w:val="24"/>
          <w:szCs w:val="24"/>
          <w:u w:val="single"/>
        </w:rPr>
      </w:pPr>
      <w:r w:rsidRPr="00972E9E">
        <w:rPr>
          <w:rFonts w:cs="Tahoma"/>
          <w:sz w:val="24"/>
          <w:szCs w:val="24"/>
          <w:u w:val="single"/>
        </w:rPr>
        <w:t>Časové vymezení:</w:t>
      </w:r>
    </w:p>
    <w:p w14:paraId="76196E47" w14:textId="77777777" w:rsidR="002D105D" w:rsidRPr="005B556D" w:rsidRDefault="002D105D" w:rsidP="005B556D">
      <w:pPr>
        <w:pStyle w:val="Styl2"/>
        <w:widowControl w:val="0"/>
        <w:spacing w:before="120" w:after="120" w:line="240" w:lineRule="auto"/>
        <w:ind w:left="567" w:hanging="567"/>
        <w:rPr>
          <w:rFonts w:ascii="Tahoma" w:hAnsi="Tahoma" w:cs="Tahoma"/>
          <w:sz w:val="20"/>
          <w:szCs w:val="20"/>
        </w:rPr>
      </w:pPr>
      <w:r w:rsidRPr="005B556D">
        <w:rPr>
          <w:rFonts w:ascii="Tahoma" w:hAnsi="Tahoma" w:cs="Tahoma"/>
          <w:sz w:val="20"/>
          <w:szCs w:val="20"/>
        </w:rPr>
        <w:t>Smluvní strany se dohodly, že realizace níže vymezené části předmětu plnění bude Poskytovatelem prováděna každý pracovní den (tj. na denní bázi) po celou dobu trvání Smlouvy;</w:t>
      </w:r>
    </w:p>
    <w:p w14:paraId="538CE4DF" w14:textId="47FB2D8E" w:rsidR="00C046C7" w:rsidRPr="005B556D" w:rsidRDefault="00611FC2" w:rsidP="005B556D">
      <w:pPr>
        <w:pStyle w:val="Styl2"/>
        <w:widowControl w:val="0"/>
        <w:shd w:val="clear" w:color="auto" w:fill="FFFFFF" w:themeFill="background1"/>
        <w:spacing w:before="120" w:after="120" w:line="240" w:lineRule="auto"/>
        <w:ind w:left="567" w:hanging="567"/>
        <w:rPr>
          <w:rFonts w:ascii="Tahoma" w:hAnsi="Tahoma" w:cs="Tahoma"/>
          <w:sz w:val="20"/>
          <w:szCs w:val="20"/>
        </w:rPr>
      </w:pPr>
      <w:r w:rsidRPr="005B556D">
        <w:rPr>
          <w:rFonts w:ascii="Tahoma" w:hAnsi="Tahoma" w:cs="Tahoma"/>
          <w:sz w:val="20"/>
          <w:szCs w:val="20"/>
        </w:rPr>
        <w:t xml:space="preserve">Smluvní strany se dohodly, že </w:t>
      </w:r>
      <w:r w:rsidR="00C046C7" w:rsidRPr="005B556D">
        <w:rPr>
          <w:rFonts w:ascii="Tahoma" w:hAnsi="Tahoma" w:cs="Tahoma"/>
          <w:sz w:val="20"/>
          <w:szCs w:val="20"/>
        </w:rPr>
        <w:t xml:space="preserve">pro níže uvedená místa plnění </w:t>
      </w:r>
      <w:r w:rsidR="00FA1F48" w:rsidRPr="005B556D">
        <w:rPr>
          <w:rFonts w:ascii="Tahoma" w:hAnsi="Tahoma" w:cs="Tahoma"/>
          <w:sz w:val="20"/>
          <w:szCs w:val="20"/>
        </w:rPr>
        <w:t xml:space="preserve">(Budovy), </w:t>
      </w:r>
      <w:r w:rsidR="00B7728E" w:rsidRPr="005B556D">
        <w:rPr>
          <w:rFonts w:ascii="Tahoma" w:hAnsi="Tahoma" w:cs="Tahoma"/>
          <w:sz w:val="20"/>
          <w:szCs w:val="20"/>
        </w:rPr>
        <w:t xml:space="preserve">ve kterých </w:t>
      </w:r>
      <w:r w:rsidR="00FA1F48" w:rsidRPr="005B556D">
        <w:rPr>
          <w:rFonts w:ascii="Tahoma" w:hAnsi="Tahoma" w:cs="Tahoma"/>
          <w:sz w:val="20"/>
          <w:szCs w:val="20"/>
        </w:rPr>
        <w:t xml:space="preserve">budou poskytovány Služby průběžného operativního úklidu, </w:t>
      </w:r>
      <w:r w:rsidR="00C046C7" w:rsidRPr="005B556D">
        <w:rPr>
          <w:rFonts w:ascii="Tahoma" w:hAnsi="Tahoma" w:cs="Tahoma"/>
          <w:sz w:val="20"/>
          <w:szCs w:val="20"/>
        </w:rPr>
        <w:t xml:space="preserve">bude výlučně </w:t>
      </w:r>
      <w:r w:rsidRPr="005B556D">
        <w:rPr>
          <w:rFonts w:ascii="Tahoma" w:hAnsi="Tahoma" w:cs="Tahoma"/>
          <w:sz w:val="20"/>
          <w:szCs w:val="20"/>
        </w:rPr>
        <w:t>za účelem realizace této části předm</w:t>
      </w:r>
      <w:r w:rsidR="007912F1" w:rsidRPr="005B556D">
        <w:rPr>
          <w:rFonts w:ascii="Tahoma" w:hAnsi="Tahoma" w:cs="Tahoma"/>
          <w:sz w:val="20"/>
          <w:szCs w:val="20"/>
        </w:rPr>
        <w:t>ětu plnění</w:t>
      </w:r>
      <w:r w:rsidR="00C046C7" w:rsidRPr="005B556D">
        <w:rPr>
          <w:rFonts w:ascii="Tahoma" w:hAnsi="Tahoma" w:cs="Tahoma"/>
          <w:sz w:val="20"/>
          <w:szCs w:val="20"/>
        </w:rPr>
        <w:t xml:space="preserve"> </w:t>
      </w:r>
      <w:r w:rsidR="00FA1F48" w:rsidRPr="005B556D">
        <w:rPr>
          <w:rFonts w:ascii="Tahoma" w:hAnsi="Tahoma" w:cs="Tahoma"/>
          <w:sz w:val="20"/>
          <w:szCs w:val="20"/>
        </w:rPr>
        <w:t xml:space="preserve">u Objednatele </w:t>
      </w:r>
      <w:r w:rsidR="00807178" w:rsidRPr="005B556D">
        <w:rPr>
          <w:rFonts w:ascii="Tahoma" w:hAnsi="Tahoma" w:cs="Tahoma"/>
          <w:sz w:val="20"/>
          <w:szCs w:val="20"/>
        </w:rPr>
        <w:t xml:space="preserve">k dispozici stálá </w:t>
      </w:r>
      <w:r w:rsidR="00C046C7" w:rsidRPr="005B556D">
        <w:rPr>
          <w:rFonts w:ascii="Tahoma" w:hAnsi="Tahoma" w:cs="Tahoma"/>
          <w:sz w:val="20"/>
          <w:szCs w:val="20"/>
        </w:rPr>
        <w:t>trojčlenná posádka Zhotovitele, a</w:t>
      </w:r>
      <w:r w:rsidR="003F425D" w:rsidRPr="005B556D">
        <w:rPr>
          <w:rFonts w:ascii="Tahoma" w:hAnsi="Tahoma" w:cs="Tahoma"/>
          <w:sz w:val="20"/>
          <w:szCs w:val="20"/>
        </w:rPr>
        <w:t xml:space="preserve"> to po celou dobu, kdy </w:t>
      </w:r>
      <w:r w:rsidR="004F544B" w:rsidRPr="005B556D">
        <w:rPr>
          <w:rFonts w:ascii="Tahoma" w:hAnsi="Tahoma" w:cs="Tahoma"/>
          <w:sz w:val="20"/>
          <w:szCs w:val="20"/>
        </w:rPr>
        <w:t>budou podle čl. 1.</w:t>
      </w:r>
      <w:r w:rsidR="00BA73A9" w:rsidRPr="005B556D">
        <w:rPr>
          <w:rFonts w:ascii="Tahoma" w:hAnsi="Tahoma" w:cs="Tahoma"/>
          <w:sz w:val="20"/>
          <w:szCs w:val="20"/>
        </w:rPr>
        <w:t>3</w:t>
      </w:r>
      <w:r w:rsidR="004F544B" w:rsidRPr="005B556D">
        <w:rPr>
          <w:rFonts w:ascii="Tahoma" w:hAnsi="Tahoma" w:cs="Tahoma"/>
          <w:sz w:val="20"/>
          <w:szCs w:val="20"/>
        </w:rPr>
        <w:t xml:space="preserve"> </w:t>
      </w:r>
      <w:r w:rsidR="003F425D" w:rsidRPr="005B556D">
        <w:rPr>
          <w:rFonts w:ascii="Tahoma" w:hAnsi="Tahoma" w:cs="Tahoma"/>
          <w:sz w:val="20"/>
          <w:szCs w:val="20"/>
        </w:rPr>
        <w:t>jednotlivé Úklidové služby v rámci této části předmětu plnění poskytovány;</w:t>
      </w:r>
    </w:p>
    <w:p w14:paraId="000EF542" w14:textId="4567E2F5" w:rsidR="00FA1F48" w:rsidRPr="005B556D" w:rsidRDefault="00FA1F48" w:rsidP="005B556D">
      <w:pPr>
        <w:pStyle w:val="Styl2"/>
        <w:widowControl w:val="0"/>
        <w:numPr>
          <w:ilvl w:val="0"/>
          <w:numId w:val="0"/>
        </w:numPr>
        <w:shd w:val="clear" w:color="auto" w:fill="FFFFFF" w:themeFill="background1"/>
        <w:tabs>
          <w:tab w:val="left" w:pos="567"/>
        </w:tabs>
        <w:spacing w:before="120" w:after="120" w:line="240" w:lineRule="auto"/>
        <w:ind w:left="567" w:hanging="567"/>
        <w:rPr>
          <w:rFonts w:ascii="Tahoma" w:hAnsi="Tahoma" w:cs="Tahoma"/>
          <w:sz w:val="20"/>
          <w:szCs w:val="20"/>
        </w:rPr>
      </w:pPr>
      <w:r w:rsidRPr="005B556D">
        <w:rPr>
          <w:rFonts w:ascii="Tahoma" w:hAnsi="Tahoma" w:cs="Tahoma"/>
          <w:sz w:val="20"/>
          <w:szCs w:val="20"/>
        </w:rPr>
        <w:t>1.3.</w:t>
      </w:r>
      <w:r w:rsidRPr="005B556D">
        <w:rPr>
          <w:rFonts w:ascii="Tahoma" w:hAnsi="Tahoma" w:cs="Tahoma"/>
          <w:sz w:val="20"/>
          <w:szCs w:val="20"/>
        </w:rPr>
        <w:tab/>
        <w:t xml:space="preserve">Objednatel se zavazuje vyčlenit v rámci </w:t>
      </w:r>
      <w:r w:rsidR="00B7728E" w:rsidRPr="005B556D">
        <w:rPr>
          <w:rFonts w:ascii="Tahoma" w:hAnsi="Tahoma" w:cs="Tahoma"/>
          <w:sz w:val="20"/>
          <w:szCs w:val="20"/>
        </w:rPr>
        <w:t xml:space="preserve">jedné z </w:t>
      </w:r>
      <w:r w:rsidRPr="005B556D">
        <w:rPr>
          <w:rFonts w:ascii="Tahoma" w:hAnsi="Tahoma" w:cs="Tahoma"/>
          <w:sz w:val="20"/>
          <w:szCs w:val="20"/>
        </w:rPr>
        <w:t xml:space="preserve">Budov, </w:t>
      </w:r>
      <w:r w:rsidR="00B7728E" w:rsidRPr="005B556D">
        <w:rPr>
          <w:rFonts w:ascii="Tahoma" w:hAnsi="Tahoma" w:cs="Tahoma"/>
          <w:sz w:val="20"/>
          <w:szCs w:val="20"/>
        </w:rPr>
        <w:t xml:space="preserve">ve kterých budou </w:t>
      </w:r>
      <w:r w:rsidRPr="005B556D">
        <w:rPr>
          <w:rFonts w:ascii="Tahoma" w:hAnsi="Tahoma" w:cs="Tahoma"/>
          <w:sz w:val="20"/>
          <w:szCs w:val="20"/>
        </w:rPr>
        <w:t>poskytovány Služby průběžného operativního úklidu</w:t>
      </w:r>
      <w:r w:rsidR="00B7728E" w:rsidRPr="005B556D">
        <w:rPr>
          <w:rFonts w:ascii="Tahoma" w:hAnsi="Tahoma" w:cs="Tahoma"/>
          <w:sz w:val="20"/>
          <w:szCs w:val="20"/>
        </w:rPr>
        <w:t xml:space="preserve">, </w:t>
      </w:r>
      <w:r w:rsidRPr="005B556D">
        <w:rPr>
          <w:rFonts w:ascii="Tahoma" w:hAnsi="Tahoma" w:cs="Tahoma"/>
          <w:sz w:val="20"/>
          <w:szCs w:val="20"/>
        </w:rPr>
        <w:t>uzamykatelný prostor</w:t>
      </w:r>
      <w:r w:rsidR="00B7728E" w:rsidRPr="005B556D">
        <w:rPr>
          <w:rFonts w:ascii="Tahoma" w:hAnsi="Tahoma" w:cs="Tahoma"/>
          <w:sz w:val="20"/>
          <w:szCs w:val="20"/>
        </w:rPr>
        <w:t xml:space="preserve"> (místnost)</w:t>
      </w:r>
      <w:r w:rsidRPr="005B556D">
        <w:rPr>
          <w:rFonts w:ascii="Tahoma" w:hAnsi="Tahoma" w:cs="Tahoma"/>
          <w:sz w:val="20"/>
          <w:szCs w:val="20"/>
        </w:rPr>
        <w:t xml:space="preserve"> o</w:t>
      </w:r>
      <w:r w:rsidR="00B7728E" w:rsidRPr="005B556D">
        <w:rPr>
          <w:rFonts w:ascii="Tahoma" w:hAnsi="Tahoma" w:cs="Tahoma"/>
          <w:sz w:val="20"/>
          <w:szCs w:val="20"/>
        </w:rPr>
        <w:t> </w:t>
      </w:r>
      <w:r w:rsidRPr="005B556D">
        <w:rPr>
          <w:rFonts w:ascii="Tahoma" w:hAnsi="Tahoma" w:cs="Tahoma"/>
          <w:sz w:val="20"/>
          <w:szCs w:val="20"/>
        </w:rPr>
        <w:t>přiměřené velikosti pro</w:t>
      </w:r>
      <w:r w:rsidR="00B7728E" w:rsidRPr="005B556D">
        <w:rPr>
          <w:rFonts w:ascii="Tahoma" w:hAnsi="Tahoma" w:cs="Tahoma"/>
          <w:sz w:val="20"/>
          <w:szCs w:val="20"/>
        </w:rPr>
        <w:t> </w:t>
      </w:r>
      <w:r w:rsidRPr="005B556D">
        <w:rPr>
          <w:rFonts w:ascii="Tahoma" w:hAnsi="Tahoma" w:cs="Tahoma"/>
          <w:sz w:val="20"/>
          <w:szCs w:val="20"/>
        </w:rPr>
        <w:t xml:space="preserve">pravidelnou trojčlennou posádku Zhotovitele určenou k poskytování tohoto druhu Úklidových služeb, za účelem odložení osobních věcí této posádky a trávení času </w:t>
      </w:r>
      <w:r w:rsidR="000C6C4D" w:rsidRPr="005B556D">
        <w:rPr>
          <w:rFonts w:ascii="Tahoma" w:hAnsi="Tahoma" w:cs="Tahoma"/>
          <w:sz w:val="20"/>
          <w:szCs w:val="20"/>
        </w:rPr>
        <w:t xml:space="preserve">její </w:t>
      </w:r>
      <w:r w:rsidRPr="005B556D">
        <w:rPr>
          <w:rFonts w:ascii="Tahoma" w:hAnsi="Tahoma" w:cs="Tahoma"/>
          <w:sz w:val="20"/>
          <w:szCs w:val="20"/>
        </w:rPr>
        <w:t xml:space="preserve">pracovní pohotovosti před zahájením poskytování úkonů této části </w:t>
      </w:r>
      <w:r w:rsidR="00B7728E" w:rsidRPr="005B556D">
        <w:rPr>
          <w:rFonts w:ascii="Tahoma" w:hAnsi="Tahoma" w:cs="Tahoma"/>
          <w:sz w:val="20"/>
          <w:szCs w:val="20"/>
        </w:rPr>
        <w:t>Úklidových služeb</w:t>
      </w:r>
      <w:r w:rsidRPr="005B556D">
        <w:rPr>
          <w:rFonts w:ascii="Tahoma" w:hAnsi="Tahoma" w:cs="Tahoma"/>
          <w:sz w:val="20"/>
          <w:szCs w:val="20"/>
        </w:rPr>
        <w:t>, resp. mezi prováděním jednotlivých úkonů tohoto druhu Úklidových služeb</w:t>
      </w:r>
      <w:r w:rsidR="00B7728E" w:rsidRPr="005B556D">
        <w:rPr>
          <w:rFonts w:ascii="Tahoma" w:hAnsi="Tahoma" w:cs="Tahoma"/>
          <w:sz w:val="20"/>
          <w:szCs w:val="20"/>
        </w:rPr>
        <w:t>.</w:t>
      </w:r>
    </w:p>
    <w:p w14:paraId="322DBE94" w14:textId="400B9055" w:rsidR="00BA73A9" w:rsidRPr="005B556D" w:rsidRDefault="00BA73A9" w:rsidP="00040AF7">
      <w:pPr>
        <w:pStyle w:val="Styl2"/>
        <w:widowControl w:val="0"/>
        <w:numPr>
          <w:ilvl w:val="1"/>
          <w:numId w:val="7"/>
        </w:numPr>
        <w:spacing w:before="120" w:after="120" w:line="240" w:lineRule="auto"/>
        <w:ind w:left="567" w:hanging="567"/>
        <w:rPr>
          <w:rFonts w:ascii="Tahoma" w:hAnsi="Tahoma" w:cs="Tahoma"/>
          <w:sz w:val="20"/>
          <w:szCs w:val="20"/>
        </w:rPr>
      </w:pPr>
      <w:r w:rsidRPr="005B556D">
        <w:rPr>
          <w:rFonts w:ascii="Tahoma" w:hAnsi="Tahoma" w:cs="Tahoma"/>
          <w:sz w:val="20"/>
          <w:szCs w:val="20"/>
        </w:rPr>
        <w:t xml:space="preserve">Část předmětu plnění představující Služby průběžného operativního úklidu, zahrnuje provedení jednotlivých úkonů Úklidových služeb, odpovídajících níže uvedenému vymezení, a to bezodkladně poté, co se osoba provádějící Úklidové služby, která je členem stálé posádky Zhotovitele u Objednatele ve smyslu čl. 1.2, dozví o potřebě provedení tohoto úkonu, ať v rámci svého působení u Objednatele, anebo na základě oznámení (resp. požadavku) oprávněné osoby Objednatele podle čl. 11 Smlouvy či popř. jiné příslušné osoby Objednatele, anebo na základě oznámení oprávněné osoby Zhotovitele podle čl. 11 Smlouvy. Za účelem přijetí požadavku na provedení úkonu Služby průběžného operativního úklidu jsou všechny osoby, které jsou členy stálé posádky, povinny být v době podle čl. 1.3 dostupné na čísle mobilního telefonu, které je uvedeno v seznamu podle čl. 6.11 Smlouvy. Nebude-li dohodnuto nebo oprávněnou osobou Objednatele podle čl. 11 Smlouvy stanoveno jinak, je osoba provádějící příslušný úkon Služby průběžného operativního úklidu zahájit jeho provádění ve stanovené reakční době, která činí </w:t>
      </w:r>
      <w:r w:rsidRPr="00550423">
        <w:rPr>
          <w:rFonts w:ascii="Tahoma" w:hAnsi="Tahoma" w:cs="Tahoma"/>
          <w:sz w:val="20"/>
          <w:szCs w:val="20"/>
          <w:shd w:val="clear" w:color="auto" w:fill="FFFFFF" w:themeFill="background1"/>
        </w:rPr>
        <w:t>15 minut</w:t>
      </w:r>
      <w:r w:rsidRPr="005B556D">
        <w:rPr>
          <w:rFonts w:ascii="Tahoma" w:hAnsi="Tahoma" w:cs="Tahoma"/>
          <w:sz w:val="20"/>
          <w:szCs w:val="20"/>
        </w:rPr>
        <w:t xml:space="preserve"> od okamžiku nahlášení požadavku k jeho provedení;</w:t>
      </w:r>
    </w:p>
    <w:p w14:paraId="3D358137" w14:textId="31010A43" w:rsidR="00BA73A9" w:rsidRPr="005B556D" w:rsidRDefault="00BA73A9" w:rsidP="00040AF7">
      <w:pPr>
        <w:pStyle w:val="Styl2"/>
        <w:widowControl w:val="0"/>
        <w:numPr>
          <w:ilvl w:val="1"/>
          <w:numId w:val="7"/>
        </w:numPr>
        <w:spacing w:before="120" w:after="120" w:line="240" w:lineRule="auto"/>
        <w:ind w:left="567" w:hanging="567"/>
        <w:rPr>
          <w:rFonts w:ascii="Tahoma" w:hAnsi="Tahoma" w:cs="Tahoma"/>
          <w:sz w:val="20"/>
          <w:szCs w:val="20"/>
        </w:rPr>
      </w:pPr>
      <w:r w:rsidRPr="005B556D">
        <w:rPr>
          <w:rFonts w:ascii="Tahoma" w:hAnsi="Tahoma" w:cs="Tahoma"/>
          <w:sz w:val="20"/>
          <w:szCs w:val="20"/>
        </w:rPr>
        <w:t>Nebude-li mezi Smluvními stranami dohodnuto jinak, bude část předmětu plnění, spočívající v poskytování Služeb průběžného operativního úklidu, prováděna v průběhu standardní pracovní doby zaměstnanců Objednatele (pondělí až čtvrtek 7.00 až 15.45 hod., pátek 7.00 až 14.30 hod.).</w:t>
      </w:r>
    </w:p>
    <w:p w14:paraId="42964CCC" w14:textId="77777777" w:rsidR="00194DAE" w:rsidRDefault="00BA73A9" w:rsidP="00040AF7">
      <w:pPr>
        <w:pStyle w:val="Nadpis1"/>
        <w:numPr>
          <w:ilvl w:val="0"/>
          <w:numId w:val="7"/>
        </w:numPr>
        <w:spacing w:before="120" w:line="240" w:lineRule="auto"/>
        <w:ind w:left="567" w:hanging="567"/>
        <w:jc w:val="both"/>
        <w:rPr>
          <w:rFonts w:cs="Tahoma"/>
          <w:sz w:val="24"/>
          <w:szCs w:val="24"/>
          <w:u w:val="single"/>
        </w:rPr>
      </w:pPr>
      <w:r w:rsidRPr="00972E9E">
        <w:rPr>
          <w:rFonts w:cs="Tahoma"/>
          <w:sz w:val="24"/>
          <w:szCs w:val="24"/>
          <w:u w:val="single"/>
        </w:rPr>
        <w:t>Místní vymezení:</w:t>
      </w:r>
    </w:p>
    <w:p w14:paraId="3B4A079E" w14:textId="308F054F" w:rsidR="002D105D" w:rsidRPr="00194DAE" w:rsidRDefault="002D105D" w:rsidP="00040AF7">
      <w:pPr>
        <w:pStyle w:val="Styl2"/>
        <w:widowControl w:val="0"/>
        <w:numPr>
          <w:ilvl w:val="0"/>
          <w:numId w:val="8"/>
        </w:numPr>
        <w:spacing w:before="120" w:after="120" w:line="240" w:lineRule="auto"/>
        <w:ind w:left="567" w:hanging="567"/>
        <w:rPr>
          <w:sz w:val="24"/>
          <w:szCs w:val="24"/>
          <w:u w:val="single"/>
        </w:rPr>
      </w:pPr>
      <w:r w:rsidRPr="00194DAE">
        <w:t xml:space="preserve">Služby </w:t>
      </w:r>
      <w:r w:rsidR="00BA73A9" w:rsidRPr="00194DAE">
        <w:t>průběžného operativního ú</w:t>
      </w:r>
      <w:r w:rsidRPr="00194DAE">
        <w:t>klidu budou pro</w:t>
      </w:r>
      <w:r w:rsidR="00194DAE">
        <w:t xml:space="preserve">váděny v prostorách, vymezených </w:t>
      </w:r>
      <w:r w:rsidRPr="00194DAE">
        <w:t>blíže </w:t>
      </w:r>
      <w:r w:rsidRPr="00194DAE">
        <w:rPr>
          <w:u w:val="single"/>
        </w:rPr>
        <w:t>Příloze č. 1</w:t>
      </w:r>
      <w:r w:rsidRPr="00194DAE">
        <w:t>, které se nacházejí v těchto Budovách:</w:t>
      </w:r>
    </w:p>
    <w:p w14:paraId="22130ABF"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23;</w:t>
      </w:r>
    </w:p>
    <w:p w14:paraId="4F900CC4"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Zámeček;</w:t>
      </w:r>
    </w:p>
    <w:p w14:paraId="64468AB3"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25;</w:t>
      </w:r>
    </w:p>
    <w:p w14:paraId="0143EA85"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27;</w:t>
      </w:r>
    </w:p>
    <w:p w14:paraId="25889C9A"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29;</w:t>
      </w:r>
    </w:p>
    <w:p w14:paraId="04EC80D7"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31;</w:t>
      </w:r>
    </w:p>
    <w:p w14:paraId="00175C43"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6a;</w:t>
      </w:r>
    </w:p>
    <w:p w14:paraId="1B3B2F40"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6 – Budova B;</w:t>
      </w:r>
    </w:p>
    <w:p w14:paraId="48906F39" w14:textId="77777777" w:rsidR="002D105D"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lastRenderedPageBreak/>
        <w:t>Budova Křížová 6 – Budova C;</w:t>
      </w:r>
    </w:p>
    <w:p w14:paraId="1F66B022" w14:textId="283D1895" w:rsidR="002C6D10" w:rsidRPr="005B556D" w:rsidRDefault="002D105D" w:rsidP="00040AF7">
      <w:pPr>
        <w:pStyle w:val="Styl2"/>
        <w:widowControl w:val="0"/>
        <w:numPr>
          <w:ilvl w:val="0"/>
          <w:numId w:val="4"/>
        </w:numPr>
        <w:spacing w:before="120" w:after="120" w:line="240" w:lineRule="auto"/>
        <w:ind w:left="1134" w:hanging="567"/>
        <w:rPr>
          <w:rFonts w:ascii="Tahoma" w:hAnsi="Tahoma" w:cs="Tahoma"/>
          <w:sz w:val="20"/>
          <w:szCs w:val="20"/>
        </w:rPr>
      </w:pPr>
      <w:r w:rsidRPr="005B556D">
        <w:rPr>
          <w:rFonts w:ascii="Tahoma" w:hAnsi="Tahoma" w:cs="Tahoma"/>
          <w:sz w:val="20"/>
          <w:szCs w:val="20"/>
        </w:rPr>
        <w:t>Budova Křížová 6 – Budova E.</w:t>
      </w:r>
    </w:p>
    <w:p w14:paraId="60B69340" w14:textId="5F603E65" w:rsidR="002C6D10" w:rsidRPr="00972E9E" w:rsidRDefault="00E01483" w:rsidP="00040AF7">
      <w:pPr>
        <w:pStyle w:val="Nadpis1"/>
        <w:numPr>
          <w:ilvl w:val="0"/>
          <w:numId w:val="7"/>
        </w:numPr>
        <w:spacing w:before="240" w:after="120" w:line="240" w:lineRule="auto"/>
        <w:ind w:left="567" w:hanging="567"/>
        <w:jc w:val="both"/>
        <w:rPr>
          <w:rFonts w:cs="Tahoma"/>
          <w:sz w:val="24"/>
          <w:szCs w:val="24"/>
          <w:u w:val="single"/>
        </w:rPr>
      </w:pPr>
      <w:r w:rsidRPr="00972E9E">
        <w:rPr>
          <w:rFonts w:cs="Tahoma"/>
          <w:sz w:val="24"/>
          <w:szCs w:val="24"/>
          <w:u w:val="single"/>
        </w:rPr>
        <w:t>V</w:t>
      </w:r>
      <w:r w:rsidR="002C6D10" w:rsidRPr="00972E9E">
        <w:rPr>
          <w:rFonts w:cs="Tahoma"/>
          <w:sz w:val="24"/>
          <w:szCs w:val="24"/>
          <w:u w:val="single"/>
        </w:rPr>
        <w:t>ěcné vymezení:</w:t>
      </w:r>
    </w:p>
    <w:p w14:paraId="0293D603" w14:textId="13C54A21" w:rsidR="00534433" w:rsidRPr="005B556D" w:rsidRDefault="004920D1" w:rsidP="005B556D">
      <w:pPr>
        <w:pStyle w:val="Styl2"/>
        <w:widowControl w:val="0"/>
        <w:numPr>
          <w:ilvl w:val="0"/>
          <w:numId w:val="0"/>
        </w:numPr>
        <w:tabs>
          <w:tab w:val="left" w:pos="567"/>
        </w:tabs>
        <w:spacing w:before="120" w:after="120" w:line="240" w:lineRule="auto"/>
        <w:ind w:left="567"/>
        <w:rPr>
          <w:rFonts w:ascii="Tahoma" w:hAnsi="Tahoma" w:cs="Tahoma"/>
          <w:sz w:val="20"/>
          <w:szCs w:val="20"/>
        </w:rPr>
      </w:pPr>
      <w:r w:rsidRPr="005B556D">
        <w:rPr>
          <w:rFonts w:ascii="Tahoma" w:hAnsi="Tahoma" w:cs="Tahoma"/>
          <w:sz w:val="20"/>
          <w:szCs w:val="20"/>
        </w:rPr>
        <w:t xml:space="preserve">Služby průběžné operativního úklidu </w:t>
      </w:r>
      <w:r w:rsidR="00534433" w:rsidRPr="005B556D">
        <w:rPr>
          <w:rFonts w:ascii="Tahoma" w:hAnsi="Tahoma" w:cs="Tahoma"/>
          <w:sz w:val="20"/>
          <w:szCs w:val="20"/>
        </w:rPr>
        <w:t>bud</w:t>
      </w:r>
      <w:r w:rsidRPr="005B556D">
        <w:rPr>
          <w:rFonts w:ascii="Tahoma" w:hAnsi="Tahoma" w:cs="Tahoma"/>
          <w:sz w:val="20"/>
          <w:szCs w:val="20"/>
        </w:rPr>
        <w:t xml:space="preserve">ou poskytovány </w:t>
      </w:r>
      <w:r w:rsidR="0023727A" w:rsidRPr="005B556D">
        <w:rPr>
          <w:rFonts w:ascii="Tahoma" w:hAnsi="Tahoma" w:cs="Tahoma"/>
          <w:sz w:val="20"/>
          <w:szCs w:val="20"/>
        </w:rPr>
        <w:t xml:space="preserve">ve všech prostorách </w:t>
      </w:r>
      <w:r w:rsidR="00BA74EB" w:rsidRPr="005B556D">
        <w:rPr>
          <w:rFonts w:ascii="Tahoma" w:hAnsi="Tahoma" w:cs="Tahoma"/>
          <w:sz w:val="20"/>
          <w:szCs w:val="20"/>
        </w:rPr>
        <w:t xml:space="preserve">Budov </w:t>
      </w:r>
      <w:r w:rsidR="00BA73A9" w:rsidRPr="005B556D">
        <w:rPr>
          <w:rFonts w:ascii="Tahoma" w:hAnsi="Tahoma" w:cs="Tahoma"/>
          <w:sz w:val="20"/>
          <w:szCs w:val="20"/>
        </w:rPr>
        <w:t xml:space="preserve">uvedených v čl. 1.4, které jsou vymezeny v Příloze č. 1 Smlouvy, </w:t>
      </w:r>
      <w:r w:rsidR="0023727A" w:rsidRPr="005B556D">
        <w:rPr>
          <w:rFonts w:ascii="Tahoma" w:hAnsi="Tahoma" w:cs="Tahoma"/>
          <w:sz w:val="20"/>
          <w:szCs w:val="20"/>
        </w:rPr>
        <w:t xml:space="preserve">nevyplývá-li ze Smlouvy a její příloh (a to zejména z této </w:t>
      </w:r>
      <w:r w:rsidR="0023727A" w:rsidRPr="005B556D">
        <w:rPr>
          <w:rFonts w:ascii="Tahoma" w:hAnsi="Tahoma" w:cs="Tahoma"/>
          <w:sz w:val="20"/>
          <w:szCs w:val="20"/>
          <w:u w:val="single"/>
        </w:rPr>
        <w:t xml:space="preserve">Přílohy č. </w:t>
      </w:r>
      <w:r w:rsidR="00534433" w:rsidRPr="005B556D">
        <w:rPr>
          <w:rFonts w:ascii="Tahoma" w:hAnsi="Tahoma" w:cs="Tahoma"/>
          <w:sz w:val="20"/>
          <w:szCs w:val="20"/>
          <w:u w:val="single"/>
        </w:rPr>
        <w:t>6</w:t>
      </w:r>
      <w:r w:rsidR="00BA73A9" w:rsidRPr="005B556D">
        <w:rPr>
          <w:rFonts w:ascii="Tahoma" w:hAnsi="Tahoma" w:cs="Tahoma"/>
          <w:sz w:val="20"/>
          <w:szCs w:val="20"/>
        </w:rPr>
        <w:t xml:space="preserve"> Smlouvy</w:t>
      </w:r>
      <w:r w:rsidR="0023727A" w:rsidRPr="005B556D">
        <w:rPr>
          <w:rFonts w:ascii="Tahoma" w:hAnsi="Tahoma" w:cs="Tahoma"/>
          <w:sz w:val="20"/>
          <w:szCs w:val="20"/>
        </w:rPr>
        <w:t>) nebo z rozhodnutí Objednatele něco jiného</w:t>
      </w:r>
      <w:r w:rsidR="009C12FE" w:rsidRPr="005B556D">
        <w:rPr>
          <w:rFonts w:ascii="Tahoma" w:hAnsi="Tahoma" w:cs="Tahoma"/>
          <w:sz w:val="20"/>
          <w:szCs w:val="20"/>
        </w:rPr>
        <w:t>.</w:t>
      </w:r>
    </w:p>
    <w:p w14:paraId="0BFE309E" w14:textId="7B06E2D2" w:rsidR="0075561B" w:rsidRPr="0075561B" w:rsidRDefault="0075561B" w:rsidP="00040AF7">
      <w:pPr>
        <w:pStyle w:val="Styl2"/>
        <w:widowControl w:val="0"/>
        <w:numPr>
          <w:ilvl w:val="1"/>
          <w:numId w:val="6"/>
        </w:numPr>
        <w:tabs>
          <w:tab w:val="left" w:pos="2268"/>
        </w:tabs>
        <w:spacing w:after="120" w:line="240" w:lineRule="auto"/>
        <w:ind w:left="567" w:hanging="567"/>
        <w:rPr>
          <w:rFonts w:ascii="Tahoma" w:hAnsi="Tahoma" w:cs="Tahoma"/>
          <w:bCs/>
          <w:sz w:val="20"/>
          <w:szCs w:val="20"/>
          <w:u w:val="single"/>
        </w:rPr>
      </w:pPr>
      <w:r w:rsidRPr="0075561B">
        <w:rPr>
          <w:rFonts w:ascii="Tahoma" w:hAnsi="Tahoma" w:cs="Tahoma"/>
          <w:bCs/>
          <w:sz w:val="20"/>
          <w:szCs w:val="20"/>
          <w:u w:val="single"/>
        </w:rPr>
        <w:t xml:space="preserve">Vytírání vstupních prostor do Budovy Křížová 6a, Budovy Křížová 23, Budovy Zámeček, Budovy Křížová 25, Budovy Křížová 27, Budovy Křížová 29, Budovy Křížová 31 </w:t>
      </w:r>
      <w:r w:rsidRPr="0075561B">
        <w:rPr>
          <w:rFonts w:ascii="Tahoma" w:hAnsi="Tahoma" w:cs="Tahoma"/>
          <w:bCs/>
          <w:sz w:val="20"/>
          <w:szCs w:val="20"/>
        </w:rPr>
        <w:t>(tj. s výjimkou vstupních prostor do Budovy Křížová 6 – Budovy B, Budovy Křížová 6 – Budovy C a Budovy Křížová 6 -  Budovy E)</w:t>
      </w:r>
      <w:r w:rsidRPr="0075561B">
        <w:rPr>
          <w:rFonts w:ascii="Tahoma" w:hAnsi="Tahoma" w:cs="Tahoma"/>
          <w:bCs/>
          <w:sz w:val="20"/>
          <w:szCs w:val="20"/>
          <w:u w:val="single"/>
        </w:rPr>
        <w:t xml:space="preserve"> od nánosů bláta, břečky či inertního posypu, rozlitých nápojů apod.</w:t>
      </w:r>
    </w:p>
    <w:p w14:paraId="58C43006" w14:textId="481251C5" w:rsidR="00534433" w:rsidRPr="0075561B" w:rsidRDefault="00532238" w:rsidP="00040AF7">
      <w:pPr>
        <w:pStyle w:val="Styl2"/>
        <w:widowControl w:val="0"/>
        <w:numPr>
          <w:ilvl w:val="1"/>
          <w:numId w:val="6"/>
        </w:numPr>
        <w:tabs>
          <w:tab w:val="left" w:pos="2268"/>
        </w:tabs>
        <w:spacing w:after="120" w:line="240" w:lineRule="auto"/>
        <w:ind w:left="567" w:hanging="567"/>
        <w:rPr>
          <w:rFonts w:ascii="Tahoma" w:hAnsi="Tahoma" w:cs="Tahoma"/>
          <w:bCs/>
          <w:sz w:val="20"/>
          <w:szCs w:val="20"/>
          <w:u w:val="single"/>
        </w:rPr>
      </w:pPr>
      <w:r w:rsidRPr="0075561B">
        <w:rPr>
          <w:rFonts w:ascii="Tahoma" w:hAnsi="Tahoma" w:cs="Tahoma"/>
          <w:bCs/>
          <w:sz w:val="20"/>
          <w:szCs w:val="20"/>
          <w:u w:val="single"/>
        </w:rPr>
        <w:t>Odstraňování průběžně vzniklých nečistot za provozu jednotlivých pracovišť Objednatele</w:t>
      </w:r>
    </w:p>
    <w:p w14:paraId="79732A8C" w14:textId="02A4EAA9" w:rsidR="00534433" w:rsidRPr="005B556D" w:rsidRDefault="00532238" w:rsidP="00040AF7">
      <w:pPr>
        <w:pStyle w:val="Styl2"/>
        <w:widowControl w:val="0"/>
        <w:numPr>
          <w:ilvl w:val="0"/>
          <w:numId w:val="3"/>
        </w:numPr>
        <w:spacing w:before="120" w:after="120" w:line="240" w:lineRule="auto"/>
        <w:ind w:left="1134" w:hanging="567"/>
        <w:rPr>
          <w:rFonts w:ascii="Tahoma" w:hAnsi="Tahoma" w:cs="Tahoma"/>
          <w:sz w:val="20"/>
          <w:szCs w:val="20"/>
        </w:rPr>
      </w:pPr>
      <w:r w:rsidRPr="005B556D">
        <w:rPr>
          <w:rFonts w:ascii="Tahoma" w:hAnsi="Tahoma" w:cs="Tahoma"/>
          <w:sz w:val="20"/>
          <w:szCs w:val="20"/>
        </w:rPr>
        <w:t xml:space="preserve">Vytírání </w:t>
      </w:r>
      <w:r w:rsidR="005A2886" w:rsidRPr="005B556D">
        <w:rPr>
          <w:rFonts w:ascii="Tahoma" w:hAnsi="Tahoma" w:cs="Tahoma"/>
          <w:sz w:val="20"/>
          <w:szCs w:val="20"/>
        </w:rPr>
        <w:t>podlah a chodeb od nánosů bláta</w:t>
      </w:r>
      <w:r w:rsidR="00845611" w:rsidRPr="005B556D">
        <w:rPr>
          <w:rFonts w:ascii="Tahoma" w:hAnsi="Tahoma" w:cs="Tahoma"/>
          <w:sz w:val="20"/>
          <w:szCs w:val="20"/>
        </w:rPr>
        <w:t xml:space="preserve">, </w:t>
      </w:r>
      <w:r w:rsidR="005A2886" w:rsidRPr="005B556D">
        <w:rPr>
          <w:rFonts w:ascii="Tahoma" w:hAnsi="Tahoma" w:cs="Tahoma"/>
          <w:sz w:val="20"/>
          <w:szCs w:val="20"/>
        </w:rPr>
        <w:t>břečky</w:t>
      </w:r>
      <w:r w:rsidR="00845611" w:rsidRPr="005B556D">
        <w:rPr>
          <w:rFonts w:ascii="Tahoma" w:hAnsi="Tahoma" w:cs="Tahoma"/>
          <w:sz w:val="20"/>
          <w:szCs w:val="20"/>
        </w:rPr>
        <w:t xml:space="preserve"> či inertního posypu</w:t>
      </w:r>
      <w:r w:rsidR="00B37A57" w:rsidRPr="005B556D">
        <w:rPr>
          <w:rFonts w:ascii="Tahoma" w:hAnsi="Tahoma" w:cs="Tahoma"/>
          <w:sz w:val="20"/>
          <w:szCs w:val="20"/>
        </w:rPr>
        <w:t>, rozlitých nápojů</w:t>
      </w:r>
      <w:r w:rsidR="004920D1" w:rsidRPr="005B556D">
        <w:rPr>
          <w:rFonts w:ascii="Tahoma" w:hAnsi="Tahoma" w:cs="Tahoma"/>
          <w:sz w:val="20"/>
          <w:szCs w:val="20"/>
        </w:rPr>
        <w:t xml:space="preserve">, skvrn od krve, zvratků apod. </w:t>
      </w:r>
      <w:r w:rsidR="00633282" w:rsidRPr="005B556D">
        <w:rPr>
          <w:rFonts w:ascii="Tahoma" w:hAnsi="Tahoma" w:cs="Tahoma"/>
          <w:sz w:val="20"/>
          <w:szCs w:val="20"/>
        </w:rPr>
        <w:t>v případě nehod a úrazů</w:t>
      </w:r>
      <w:r w:rsidR="00B37A57" w:rsidRPr="005B556D">
        <w:rPr>
          <w:rFonts w:ascii="Tahoma" w:hAnsi="Tahoma" w:cs="Tahoma"/>
          <w:sz w:val="20"/>
          <w:szCs w:val="20"/>
        </w:rPr>
        <w:t xml:space="preserve"> apod.</w:t>
      </w:r>
      <w:r w:rsidR="005A2886" w:rsidRPr="005B556D">
        <w:rPr>
          <w:rFonts w:ascii="Tahoma" w:hAnsi="Tahoma" w:cs="Tahoma"/>
          <w:sz w:val="20"/>
          <w:szCs w:val="20"/>
        </w:rPr>
        <w:t>;</w:t>
      </w:r>
    </w:p>
    <w:p w14:paraId="33A6E5AD" w14:textId="14279DDC" w:rsidR="005A2886" w:rsidRPr="005B556D" w:rsidRDefault="00B37A57" w:rsidP="00040AF7">
      <w:pPr>
        <w:pStyle w:val="Styl2"/>
        <w:widowControl w:val="0"/>
        <w:numPr>
          <w:ilvl w:val="0"/>
          <w:numId w:val="3"/>
        </w:numPr>
        <w:spacing w:before="120" w:after="120" w:line="240" w:lineRule="auto"/>
        <w:ind w:left="1134" w:hanging="567"/>
        <w:rPr>
          <w:rFonts w:ascii="Tahoma" w:hAnsi="Tahoma" w:cs="Tahoma"/>
          <w:sz w:val="20"/>
          <w:szCs w:val="20"/>
        </w:rPr>
      </w:pPr>
      <w:r w:rsidRPr="005B556D">
        <w:rPr>
          <w:rFonts w:ascii="Tahoma" w:hAnsi="Tahoma" w:cs="Tahoma"/>
          <w:sz w:val="20"/>
          <w:szCs w:val="20"/>
        </w:rPr>
        <w:t>Vytírání podlah a chodeb v případě havárií nebo úkli</w:t>
      </w:r>
      <w:r w:rsidR="00633282" w:rsidRPr="005B556D">
        <w:rPr>
          <w:rFonts w:ascii="Tahoma" w:hAnsi="Tahoma" w:cs="Tahoma"/>
          <w:sz w:val="20"/>
          <w:szCs w:val="20"/>
        </w:rPr>
        <w:t>du po provádění řemeslných nebo stěhovacích prací i v rámci nich</w:t>
      </w:r>
      <w:r w:rsidR="004920D1" w:rsidRPr="005B556D">
        <w:rPr>
          <w:rFonts w:ascii="Tahoma" w:hAnsi="Tahoma" w:cs="Tahoma"/>
          <w:sz w:val="20"/>
          <w:szCs w:val="20"/>
        </w:rPr>
        <w:t xml:space="preserve"> (</w:t>
      </w:r>
      <w:r w:rsidR="00845611" w:rsidRPr="005B556D">
        <w:rPr>
          <w:rFonts w:ascii="Tahoma" w:hAnsi="Tahoma" w:cs="Tahoma"/>
          <w:sz w:val="20"/>
          <w:szCs w:val="20"/>
        </w:rPr>
        <w:t>v rámci jednotlivých fází)</w:t>
      </w:r>
      <w:r w:rsidR="00633282" w:rsidRPr="005B556D">
        <w:rPr>
          <w:rFonts w:ascii="Tahoma" w:hAnsi="Tahoma" w:cs="Tahoma"/>
          <w:sz w:val="20"/>
          <w:szCs w:val="20"/>
        </w:rPr>
        <w:t>;</w:t>
      </w:r>
    </w:p>
    <w:p w14:paraId="7F4AF070" w14:textId="0BCB0E1E" w:rsidR="00633282" w:rsidRPr="005B556D" w:rsidRDefault="00633282" w:rsidP="00040AF7">
      <w:pPr>
        <w:pStyle w:val="Styl2"/>
        <w:widowControl w:val="0"/>
        <w:numPr>
          <w:ilvl w:val="0"/>
          <w:numId w:val="3"/>
        </w:numPr>
        <w:spacing w:before="120" w:after="120" w:line="240" w:lineRule="auto"/>
        <w:ind w:left="1134" w:hanging="567"/>
        <w:rPr>
          <w:rFonts w:ascii="Tahoma" w:hAnsi="Tahoma" w:cs="Tahoma"/>
          <w:sz w:val="20"/>
          <w:szCs w:val="20"/>
        </w:rPr>
      </w:pPr>
      <w:r w:rsidRPr="005B556D">
        <w:rPr>
          <w:rFonts w:ascii="Tahoma" w:hAnsi="Tahoma" w:cs="Tahoma"/>
          <w:sz w:val="20"/>
          <w:szCs w:val="20"/>
        </w:rPr>
        <w:t>Vyčištění koberců podlah nebo čalounění nábytku od rozlitých nápojů, skvrn od krve</w:t>
      </w:r>
      <w:r w:rsidR="00845611" w:rsidRPr="005B556D">
        <w:rPr>
          <w:rFonts w:ascii="Tahoma" w:hAnsi="Tahoma" w:cs="Tahoma"/>
          <w:sz w:val="20"/>
          <w:szCs w:val="20"/>
        </w:rPr>
        <w:t>, zvratků apod.</w:t>
      </w:r>
      <w:r w:rsidRPr="005B556D">
        <w:rPr>
          <w:rFonts w:ascii="Tahoma" w:hAnsi="Tahoma" w:cs="Tahoma"/>
          <w:sz w:val="20"/>
          <w:szCs w:val="20"/>
        </w:rPr>
        <w:t xml:space="preserve"> v případě nehod a úrazů apod.;</w:t>
      </w:r>
    </w:p>
    <w:p w14:paraId="1E643707" w14:textId="775C998F" w:rsidR="00633282" w:rsidRPr="0075561B" w:rsidRDefault="00633282" w:rsidP="00040AF7">
      <w:pPr>
        <w:pStyle w:val="Styl2"/>
        <w:widowControl w:val="0"/>
        <w:numPr>
          <w:ilvl w:val="1"/>
          <w:numId w:val="6"/>
        </w:numPr>
        <w:tabs>
          <w:tab w:val="left" w:pos="2268"/>
        </w:tabs>
        <w:spacing w:after="120" w:line="240" w:lineRule="auto"/>
        <w:ind w:left="567" w:hanging="567"/>
        <w:rPr>
          <w:rFonts w:ascii="Tahoma" w:hAnsi="Tahoma" w:cs="Tahoma"/>
          <w:bCs/>
          <w:sz w:val="20"/>
          <w:szCs w:val="20"/>
          <w:u w:val="single"/>
        </w:rPr>
      </w:pPr>
      <w:r w:rsidRPr="0075561B">
        <w:rPr>
          <w:rFonts w:ascii="Tahoma" w:hAnsi="Tahoma" w:cs="Tahoma"/>
          <w:bCs/>
          <w:sz w:val="20"/>
          <w:szCs w:val="20"/>
          <w:u w:val="single"/>
        </w:rPr>
        <w:t xml:space="preserve">Provedení </w:t>
      </w:r>
      <w:r w:rsidR="00DE260D" w:rsidRPr="0075561B">
        <w:rPr>
          <w:rFonts w:ascii="Tahoma" w:hAnsi="Tahoma" w:cs="Tahoma"/>
          <w:bCs/>
          <w:sz w:val="20"/>
          <w:szCs w:val="20"/>
          <w:u w:val="single"/>
        </w:rPr>
        <w:t xml:space="preserve">průběžného </w:t>
      </w:r>
      <w:r w:rsidR="00845611" w:rsidRPr="0075561B">
        <w:rPr>
          <w:rFonts w:ascii="Tahoma" w:hAnsi="Tahoma" w:cs="Tahoma"/>
          <w:bCs/>
          <w:sz w:val="20"/>
          <w:szCs w:val="20"/>
          <w:u w:val="single"/>
        </w:rPr>
        <w:t xml:space="preserve">úkonu Úklidové služby </w:t>
      </w:r>
      <w:r w:rsidR="00A53E62" w:rsidRPr="0075561B">
        <w:rPr>
          <w:rFonts w:ascii="Tahoma" w:hAnsi="Tahoma" w:cs="Tahoma"/>
          <w:bCs/>
          <w:sz w:val="20"/>
          <w:szCs w:val="20"/>
          <w:u w:val="single"/>
        </w:rPr>
        <w:t xml:space="preserve">obsahově </w:t>
      </w:r>
      <w:r w:rsidRPr="0075561B">
        <w:rPr>
          <w:rFonts w:ascii="Tahoma" w:hAnsi="Tahoma" w:cs="Tahoma"/>
          <w:bCs/>
          <w:sz w:val="20"/>
          <w:szCs w:val="20"/>
          <w:u w:val="single"/>
        </w:rPr>
        <w:t>podřaditelné</w:t>
      </w:r>
      <w:r w:rsidR="00A53E62" w:rsidRPr="0075561B">
        <w:rPr>
          <w:rFonts w:ascii="Tahoma" w:hAnsi="Tahoma" w:cs="Tahoma"/>
          <w:bCs/>
          <w:sz w:val="20"/>
          <w:szCs w:val="20"/>
          <w:u w:val="single"/>
        </w:rPr>
        <w:t>ho</w:t>
      </w:r>
      <w:r w:rsidRPr="0075561B">
        <w:rPr>
          <w:rFonts w:ascii="Tahoma" w:hAnsi="Tahoma" w:cs="Tahoma"/>
          <w:bCs/>
          <w:sz w:val="20"/>
          <w:szCs w:val="20"/>
          <w:u w:val="single"/>
        </w:rPr>
        <w:t xml:space="preserve"> po</w:t>
      </w:r>
      <w:r w:rsidR="009C12FE" w:rsidRPr="0075561B">
        <w:rPr>
          <w:rFonts w:ascii="Tahoma" w:hAnsi="Tahoma" w:cs="Tahoma"/>
          <w:bCs/>
          <w:sz w:val="20"/>
          <w:szCs w:val="20"/>
          <w:u w:val="single"/>
        </w:rPr>
        <w:t>d</w:t>
      </w:r>
      <w:r w:rsidRPr="0075561B">
        <w:rPr>
          <w:rFonts w:ascii="Tahoma" w:hAnsi="Tahoma" w:cs="Tahoma"/>
          <w:bCs/>
          <w:sz w:val="20"/>
          <w:szCs w:val="20"/>
          <w:u w:val="single"/>
        </w:rPr>
        <w:t xml:space="preserve"> </w:t>
      </w:r>
      <w:r w:rsidR="00845611" w:rsidRPr="0075561B">
        <w:rPr>
          <w:rFonts w:ascii="Tahoma" w:hAnsi="Tahoma" w:cs="Tahoma"/>
          <w:bCs/>
          <w:sz w:val="20"/>
          <w:szCs w:val="20"/>
          <w:u w:val="single"/>
        </w:rPr>
        <w:t>Služb</w:t>
      </w:r>
      <w:r w:rsidR="00A53E62" w:rsidRPr="0075561B">
        <w:rPr>
          <w:rFonts w:ascii="Tahoma" w:hAnsi="Tahoma" w:cs="Tahoma"/>
          <w:bCs/>
          <w:sz w:val="20"/>
          <w:szCs w:val="20"/>
          <w:u w:val="single"/>
        </w:rPr>
        <w:t>y</w:t>
      </w:r>
      <w:r w:rsidR="00845611" w:rsidRPr="0075561B">
        <w:rPr>
          <w:rFonts w:ascii="Tahoma" w:hAnsi="Tahoma" w:cs="Tahoma"/>
          <w:bCs/>
          <w:sz w:val="20"/>
          <w:szCs w:val="20"/>
          <w:u w:val="single"/>
        </w:rPr>
        <w:t xml:space="preserve"> pravidelného denního úklidu</w:t>
      </w:r>
      <w:r w:rsidR="00845611" w:rsidRPr="0075561B">
        <w:rPr>
          <w:rFonts w:ascii="Tahoma" w:hAnsi="Tahoma" w:cs="Tahoma"/>
          <w:bCs/>
          <w:sz w:val="20"/>
          <w:szCs w:val="20"/>
        </w:rPr>
        <w:t xml:space="preserve"> (dle </w:t>
      </w:r>
      <w:r w:rsidR="00A53E62" w:rsidRPr="0075561B">
        <w:rPr>
          <w:rFonts w:ascii="Tahoma" w:hAnsi="Tahoma" w:cs="Tahoma"/>
          <w:bCs/>
          <w:sz w:val="20"/>
          <w:szCs w:val="20"/>
        </w:rPr>
        <w:t xml:space="preserve">specifikace </w:t>
      </w:r>
      <w:r w:rsidR="00845611" w:rsidRPr="0075561B">
        <w:rPr>
          <w:rFonts w:ascii="Tahoma" w:hAnsi="Tahoma" w:cs="Tahoma"/>
          <w:bCs/>
          <w:sz w:val="20"/>
          <w:szCs w:val="20"/>
        </w:rPr>
        <w:t xml:space="preserve">v Příloze č. 2 této Smlouvy), </w:t>
      </w:r>
      <w:r w:rsidR="00845611" w:rsidRPr="0075561B">
        <w:rPr>
          <w:rFonts w:ascii="Tahoma" w:hAnsi="Tahoma" w:cs="Tahoma"/>
          <w:bCs/>
          <w:sz w:val="20"/>
          <w:szCs w:val="20"/>
          <w:u w:val="single"/>
        </w:rPr>
        <w:t>popř. Služb</w:t>
      </w:r>
      <w:r w:rsidR="00A53E62" w:rsidRPr="0075561B">
        <w:rPr>
          <w:rFonts w:ascii="Tahoma" w:hAnsi="Tahoma" w:cs="Tahoma"/>
          <w:bCs/>
          <w:sz w:val="20"/>
          <w:szCs w:val="20"/>
          <w:u w:val="single"/>
        </w:rPr>
        <w:t>y</w:t>
      </w:r>
      <w:r w:rsidR="00845611" w:rsidRPr="0075561B">
        <w:rPr>
          <w:rFonts w:ascii="Tahoma" w:hAnsi="Tahoma" w:cs="Tahoma"/>
          <w:bCs/>
          <w:sz w:val="20"/>
          <w:szCs w:val="20"/>
          <w:u w:val="single"/>
        </w:rPr>
        <w:t xml:space="preserve"> pravidelného týdenního úklidu</w:t>
      </w:r>
      <w:r w:rsidR="00845611" w:rsidRPr="0075561B">
        <w:rPr>
          <w:rFonts w:ascii="Tahoma" w:hAnsi="Tahoma" w:cs="Tahoma"/>
          <w:bCs/>
          <w:sz w:val="20"/>
          <w:szCs w:val="20"/>
        </w:rPr>
        <w:t xml:space="preserve"> (dle </w:t>
      </w:r>
      <w:r w:rsidR="00A53E62" w:rsidRPr="0075561B">
        <w:rPr>
          <w:rFonts w:ascii="Tahoma" w:hAnsi="Tahoma" w:cs="Tahoma"/>
          <w:bCs/>
          <w:sz w:val="20"/>
          <w:szCs w:val="20"/>
        </w:rPr>
        <w:t xml:space="preserve">specifikace </w:t>
      </w:r>
      <w:r w:rsidR="00845611" w:rsidRPr="0075561B">
        <w:rPr>
          <w:rFonts w:ascii="Tahoma" w:hAnsi="Tahoma" w:cs="Tahoma"/>
          <w:bCs/>
          <w:sz w:val="20"/>
          <w:szCs w:val="20"/>
        </w:rPr>
        <w:t>v Příloze č. 3)</w:t>
      </w:r>
      <w:r w:rsidRPr="0075561B">
        <w:rPr>
          <w:rFonts w:ascii="Tahoma" w:hAnsi="Tahoma" w:cs="Tahoma"/>
          <w:bCs/>
          <w:sz w:val="20"/>
          <w:szCs w:val="20"/>
        </w:rPr>
        <w:t xml:space="preserve">, a to nad </w:t>
      </w:r>
      <w:r w:rsidR="00845611" w:rsidRPr="0075561B">
        <w:rPr>
          <w:rFonts w:ascii="Tahoma" w:hAnsi="Tahoma" w:cs="Tahoma"/>
          <w:bCs/>
          <w:sz w:val="20"/>
          <w:szCs w:val="20"/>
        </w:rPr>
        <w:t xml:space="preserve">sjednaný rámec provádění </w:t>
      </w:r>
      <w:r w:rsidRPr="0075561B">
        <w:rPr>
          <w:rFonts w:ascii="Tahoma" w:hAnsi="Tahoma" w:cs="Tahoma"/>
          <w:bCs/>
          <w:sz w:val="20"/>
          <w:szCs w:val="20"/>
        </w:rPr>
        <w:t>t</w:t>
      </w:r>
      <w:r w:rsidR="00845611" w:rsidRPr="0075561B">
        <w:rPr>
          <w:rFonts w:ascii="Tahoma" w:hAnsi="Tahoma" w:cs="Tahoma"/>
          <w:bCs/>
          <w:sz w:val="20"/>
          <w:szCs w:val="20"/>
        </w:rPr>
        <w:t xml:space="preserve">ěchto služeb, </w:t>
      </w:r>
      <w:r w:rsidRPr="0075561B">
        <w:rPr>
          <w:rFonts w:ascii="Tahoma" w:hAnsi="Tahoma" w:cs="Tahoma"/>
          <w:bCs/>
          <w:sz w:val="20"/>
          <w:szCs w:val="20"/>
        </w:rPr>
        <w:t xml:space="preserve">jeví-li se </w:t>
      </w:r>
      <w:r w:rsidR="00845611" w:rsidRPr="0075561B">
        <w:rPr>
          <w:rFonts w:ascii="Tahoma" w:hAnsi="Tahoma" w:cs="Tahoma"/>
          <w:bCs/>
          <w:sz w:val="20"/>
          <w:szCs w:val="20"/>
        </w:rPr>
        <w:t xml:space="preserve">potřeba </w:t>
      </w:r>
      <w:r w:rsidR="009C12FE" w:rsidRPr="0075561B">
        <w:rPr>
          <w:rFonts w:ascii="Tahoma" w:hAnsi="Tahoma" w:cs="Tahoma"/>
          <w:bCs/>
          <w:sz w:val="20"/>
          <w:szCs w:val="20"/>
        </w:rPr>
        <w:t>operativní</w:t>
      </w:r>
      <w:r w:rsidR="00845611" w:rsidRPr="0075561B">
        <w:rPr>
          <w:rFonts w:ascii="Tahoma" w:hAnsi="Tahoma" w:cs="Tahoma"/>
          <w:bCs/>
          <w:sz w:val="20"/>
          <w:szCs w:val="20"/>
        </w:rPr>
        <w:t>ho</w:t>
      </w:r>
      <w:r w:rsidR="009C12FE" w:rsidRPr="0075561B">
        <w:rPr>
          <w:rFonts w:ascii="Tahoma" w:hAnsi="Tahoma" w:cs="Tahoma"/>
          <w:bCs/>
          <w:sz w:val="20"/>
          <w:szCs w:val="20"/>
        </w:rPr>
        <w:t xml:space="preserve"> </w:t>
      </w:r>
      <w:r w:rsidRPr="0075561B">
        <w:rPr>
          <w:rFonts w:ascii="Tahoma" w:hAnsi="Tahoma" w:cs="Tahoma"/>
          <w:bCs/>
          <w:sz w:val="20"/>
          <w:szCs w:val="20"/>
        </w:rPr>
        <w:t>provedení takov</w:t>
      </w:r>
      <w:r w:rsidR="00845611" w:rsidRPr="0075561B">
        <w:rPr>
          <w:rFonts w:ascii="Tahoma" w:hAnsi="Tahoma" w:cs="Tahoma"/>
          <w:bCs/>
          <w:sz w:val="20"/>
          <w:szCs w:val="20"/>
        </w:rPr>
        <w:t>é</w:t>
      </w:r>
      <w:r w:rsidRPr="0075561B">
        <w:rPr>
          <w:rFonts w:ascii="Tahoma" w:hAnsi="Tahoma" w:cs="Tahoma"/>
          <w:bCs/>
          <w:sz w:val="20"/>
          <w:szCs w:val="20"/>
        </w:rPr>
        <w:t xml:space="preserve"> činnosti z </w:t>
      </w:r>
      <w:r w:rsidR="00845611" w:rsidRPr="0075561B">
        <w:rPr>
          <w:rFonts w:ascii="Tahoma" w:hAnsi="Tahoma" w:cs="Tahoma"/>
          <w:bCs/>
          <w:sz w:val="20"/>
          <w:szCs w:val="20"/>
        </w:rPr>
        <w:t>pohledu Objednatele jako důvodná</w:t>
      </w:r>
      <w:r w:rsidR="005E21DF" w:rsidRPr="0075561B">
        <w:rPr>
          <w:rFonts w:ascii="Tahoma" w:hAnsi="Tahoma" w:cs="Tahoma"/>
          <w:bCs/>
          <w:sz w:val="20"/>
          <w:szCs w:val="20"/>
        </w:rPr>
        <w:t xml:space="preserve">, </w:t>
      </w:r>
      <w:r w:rsidR="005E21DF" w:rsidRPr="0075561B">
        <w:rPr>
          <w:rFonts w:ascii="Tahoma" w:hAnsi="Tahoma" w:cs="Tahoma"/>
          <w:bCs/>
          <w:sz w:val="20"/>
          <w:szCs w:val="20"/>
          <w:u w:val="single"/>
        </w:rPr>
        <w:t>a to zejména:</w:t>
      </w:r>
    </w:p>
    <w:p w14:paraId="4D2E9A45" w14:textId="2367995B" w:rsidR="005E21DF" w:rsidRPr="005B556D" w:rsidRDefault="005E21DF" w:rsidP="00040AF7">
      <w:pPr>
        <w:pStyle w:val="Styl2"/>
        <w:widowControl w:val="0"/>
        <w:numPr>
          <w:ilvl w:val="0"/>
          <w:numId w:val="5"/>
        </w:numPr>
        <w:tabs>
          <w:tab w:val="left" w:pos="2268"/>
        </w:tabs>
        <w:spacing w:after="120" w:line="240" w:lineRule="auto"/>
        <w:ind w:left="1134" w:hanging="567"/>
        <w:rPr>
          <w:rFonts w:ascii="Tahoma" w:hAnsi="Tahoma" w:cs="Tahoma"/>
          <w:bCs/>
          <w:sz w:val="20"/>
          <w:szCs w:val="20"/>
        </w:rPr>
      </w:pPr>
      <w:r w:rsidRPr="005B556D">
        <w:rPr>
          <w:rFonts w:ascii="Tahoma" w:hAnsi="Tahoma" w:cs="Tahoma"/>
          <w:sz w:val="20"/>
          <w:szCs w:val="20"/>
          <w:u w:val="single"/>
        </w:rPr>
        <w:t xml:space="preserve">Průběžný úklid sociálních zařízení </w:t>
      </w:r>
      <w:r w:rsidR="00694348" w:rsidRPr="005B556D">
        <w:rPr>
          <w:rFonts w:ascii="Tahoma" w:hAnsi="Tahoma" w:cs="Tahoma"/>
          <w:sz w:val="20"/>
          <w:szCs w:val="20"/>
          <w:u w:val="single"/>
        </w:rPr>
        <w:t>(WC + sprch) v rozsahu Běžného úklidu</w:t>
      </w:r>
      <w:r w:rsidR="00694348" w:rsidRPr="005B556D">
        <w:rPr>
          <w:rFonts w:ascii="Tahoma" w:hAnsi="Tahoma" w:cs="Tahoma"/>
          <w:sz w:val="20"/>
          <w:szCs w:val="20"/>
        </w:rPr>
        <w:t xml:space="preserve"> (s výjimkou společných </w:t>
      </w:r>
      <w:r w:rsidRPr="005B556D">
        <w:rPr>
          <w:rFonts w:ascii="Tahoma" w:hAnsi="Tahoma" w:cs="Tahoma"/>
          <w:sz w:val="20"/>
          <w:szCs w:val="20"/>
        </w:rPr>
        <w:t xml:space="preserve">prostor </w:t>
      </w:r>
      <w:r w:rsidRPr="005B556D">
        <w:rPr>
          <w:rFonts w:ascii="Tahoma" w:hAnsi="Tahoma" w:cs="Tahoma"/>
          <w:bCs/>
          <w:sz w:val="20"/>
          <w:szCs w:val="20"/>
        </w:rPr>
        <w:t>Ubytovacích buněk pro dlouhodobé ubytování v Budově Křížová 31</w:t>
      </w:r>
      <w:r w:rsidR="00694348" w:rsidRPr="005B556D">
        <w:rPr>
          <w:rFonts w:ascii="Tahoma" w:hAnsi="Tahoma" w:cs="Tahoma"/>
          <w:bCs/>
          <w:sz w:val="20"/>
          <w:szCs w:val="20"/>
        </w:rPr>
        <w:t xml:space="preserve"> a prostor Ubytovacích buněk pro krátkodobé ubytování v Budově Křížová 31)</w:t>
      </w:r>
      <w:r w:rsidR="00A53E62">
        <w:rPr>
          <w:rFonts w:ascii="Tahoma" w:hAnsi="Tahoma" w:cs="Tahoma"/>
          <w:bCs/>
          <w:sz w:val="20"/>
          <w:szCs w:val="20"/>
        </w:rPr>
        <w:t xml:space="preserve">, </w:t>
      </w:r>
      <w:r w:rsidR="00DE260D">
        <w:rPr>
          <w:rFonts w:ascii="Tahoma" w:hAnsi="Tahoma" w:cs="Tahoma"/>
          <w:sz w:val="20"/>
          <w:szCs w:val="20"/>
        </w:rPr>
        <w:t>přičemž o provedení úklidu bude proveden zápis</w:t>
      </w:r>
    </w:p>
    <w:p w14:paraId="038F9039" w14:textId="0128C52D" w:rsidR="00694348" w:rsidRPr="005B556D" w:rsidRDefault="00694348" w:rsidP="00040AF7">
      <w:pPr>
        <w:pStyle w:val="Styl2"/>
        <w:widowControl w:val="0"/>
        <w:numPr>
          <w:ilvl w:val="0"/>
          <w:numId w:val="5"/>
        </w:numPr>
        <w:tabs>
          <w:tab w:val="left" w:pos="2268"/>
        </w:tabs>
        <w:spacing w:after="120" w:line="240" w:lineRule="auto"/>
        <w:ind w:left="1134" w:hanging="567"/>
        <w:rPr>
          <w:rFonts w:ascii="Tahoma" w:hAnsi="Tahoma" w:cs="Tahoma"/>
          <w:sz w:val="20"/>
          <w:szCs w:val="20"/>
          <w:u w:val="single"/>
        </w:rPr>
      </w:pPr>
      <w:r w:rsidRPr="005B556D">
        <w:rPr>
          <w:rFonts w:ascii="Tahoma" w:hAnsi="Tahoma" w:cs="Tahoma"/>
          <w:sz w:val="20"/>
          <w:szCs w:val="20"/>
          <w:u w:val="single"/>
        </w:rPr>
        <w:t>Průběžný úklid veřejně přístupných prostor klientského centra v Budově Křížová 27</w:t>
      </w:r>
    </w:p>
    <w:p w14:paraId="1FFD3024" w14:textId="6D7B9454" w:rsidR="00694348" w:rsidRPr="005B556D" w:rsidRDefault="00694348" w:rsidP="00040AF7">
      <w:pPr>
        <w:pStyle w:val="Styl2"/>
        <w:widowControl w:val="0"/>
        <w:numPr>
          <w:ilvl w:val="0"/>
          <w:numId w:val="5"/>
        </w:numPr>
        <w:tabs>
          <w:tab w:val="left" w:pos="2268"/>
        </w:tabs>
        <w:spacing w:after="120" w:line="240" w:lineRule="auto"/>
        <w:ind w:left="1134" w:hanging="567"/>
        <w:rPr>
          <w:rFonts w:ascii="Tahoma" w:hAnsi="Tahoma" w:cs="Tahoma"/>
          <w:bCs/>
          <w:sz w:val="20"/>
          <w:szCs w:val="20"/>
          <w:u w:val="single"/>
        </w:rPr>
      </w:pPr>
      <w:r w:rsidRPr="005B556D">
        <w:rPr>
          <w:rFonts w:ascii="Tahoma" w:hAnsi="Tahoma" w:cs="Tahoma"/>
          <w:bCs/>
          <w:sz w:val="20"/>
          <w:szCs w:val="20"/>
          <w:u w:val="single"/>
        </w:rPr>
        <w:t>Průběžné čištění a leštění skel prosklených dveří mokrou cestou s využitím saponátových prostředků, a to zejména:</w:t>
      </w:r>
    </w:p>
    <w:p w14:paraId="7A530898" w14:textId="77777777" w:rsidR="00694348" w:rsidRPr="005B556D" w:rsidRDefault="00694348" w:rsidP="00040AF7">
      <w:pPr>
        <w:pStyle w:val="Odstavecseseznamem"/>
        <w:numPr>
          <w:ilvl w:val="0"/>
          <w:numId w:val="5"/>
        </w:numPr>
        <w:tabs>
          <w:tab w:val="left" w:pos="2268"/>
        </w:tabs>
        <w:spacing w:after="120"/>
        <w:ind w:left="1701" w:hanging="567"/>
        <w:jc w:val="both"/>
        <w:rPr>
          <w:rFonts w:ascii="Tahoma" w:hAnsi="Tahoma" w:cs="Tahoma"/>
          <w:sz w:val="20"/>
          <w:szCs w:val="20"/>
        </w:rPr>
      </w:pPr>
      <w:r w:rsidRPr="005B556D">
        <w:rPr>
          <w:rFonts w:ascii="Tahoma" w:hAnsi="Tahoma" w:cs="Tahoma"/>
          <w:sz w:val="20"/>
          <w:szCs w:val="20"/>
        </w:rPr>
        <w:t>Vstupní prosklené dveře Budova Křížová 25</w:t>
      </w:r>
    </w:p>
    <w:p w14:paraId="62C6EE98" w14:textId="77777777" w:rsidR="00694348" w:rsidRPr="005B556D" w:rsidRDefault="00694348" w:rsidP="00040AF7">
      <w:pPr>
        <w:pStyle w:val="Odstavecseseznamem"/>
        <w:numPr>
          <w:ilvl w:val="0"/>
          <w:numId w:val="5"/>
        </w:numPr>
        <w:tabs>
          <w:tab w:val="left" w:pos="2268"/>
        </w:tabs>
        <w:spacing w:after="120"/>
        <w:ind w:left="1701" w:hanging="567"/>
        <w:jc w:val="both"/>
        <w:rPr>
          <w:rFonts w:ascii="Tahoma" w:hAnsi="Tahoma" w:cs="Tahoma"/>
          <w:sz w:val="20"/>
          <w:szCs w:val="20"/>
        </w:rPr>
      </w:pPr>
      <w:r w:rsidRPr="005B556D">
        <w:rPr>
          <w:rFonts w:ascii="Tahoma" w:hAnsi="Tahoma" w:cs="Tahoma"/>
          <w:sz w:val="20"/>
          <w:szCs w:val="20"/>
        </w:rPr>
        <w:t>Vstupní prosklené dveře Budova Křížová 27</w:t>
      </w:r>
    </w:p>
    <w:p w14:paraId="750692FC" w14:textId="77777777" w:rsidR="00694348" w:rsidRDefault="00694348" w:rsidP="00040AF7">
      <w:pPr>
        <w:pStyle w:val="Odstavecseseznamem"/>
        <w:numPr>
          <w:ilvl w:val="0"/>
          <w:numId w:val="5"/>
        </w:numPr>
        <w:tabs>
          <w:tab w:val="left" w:pos="2268"/>
        </w:tabs>
        <w:spacing w:after="120"/>
        <w:ind w:left="1701" w:hanging="567"/>
        <w:jc w:val="both"/>
        <w:rPr>
          <w:rFonts w:ascii="Tahoma" w:hAnsi="Tahoma" w:cs="Tahoma"/>
          <w:sz w:val="20"/>
          <w:szCs w:val="20"/>
        </w:rPr>
      </w:pPr>
      <w:r w:rsidRPr="005B556D">
        <w:rPr>
          <w:rFonts w:ascii="Tahoma" w:hAnsi="Tahoma" w:cs="Tahoma"/>
          <w:sz w:val="20"/>
          <w:szCs w:val="20"/>
        </w:rPr>
        <w:t>Vstupní prosklené dveře Budova Křížová 31</w:t>
      </w:r>
    </w:p>
    <w:p w14:paraId="5D7D0615" w14:textId="2715D12B" w:rsidR="00DE260D" w:rsidRPr="00CB1644" w:rsidRDefault="00972E9E" w:rsidP="00040AF7">
      <w:pPr>
        <w:pStyle w:val="Styl2"/>
        <w:widowControl w:val="0"/>
        <w:numPr>
          <w:ilvl w:val="1"/>
          <w:numId w:val="6"/>
        </w:numPr>
        <w:tabs>
          <w:tab w:val="left" w:pos="2268"/>
        </w:tabs>
        <w:spacing w:after="120" w:line="240" w:lineRule="auto"/>
        <w:ind w:left="567" w:hanging="567"/>
        <w:rPr>
          <w:rFonts w:ascii="Tahoma" w:hAnsi="Tahoma" w:cs="Tahoma"/>
          <w:bCs/>
          <w:sz w:val="20"/>
          <w:szCs w:val="20"/>
          <w:u w:val="single"/>
        </w:rPr>
      </w:pPr>
      <w:bookmarkStart w:id="1" w:name="_Ref477713089"/>
      <w:r>
        <w:rPr>
          <w:rFonts w:ascii="Tahoma" w:hAnsi="Tahoma" w:cs="Tahoma"/>
          <w:bCs/>
          <w:sz w:val="20"/>
          <w:szCs w:val="20"/>
          <w:u w:val="single"/>
        </w:rPr>
        <w:t>Průběžný ú</w:t>
      </w:r>
      <w:r w:rsidR="00DE260D" w:rsidRPr="00CB1644">
        <w:rPr>
          <w:rFonts w:ascii="Tahoma" w:hAnsi="Tahoma" w:cs="Tahoma"/>
          <w:bCs/>
          <w:sz w:val="20"/>
          <w:szCs w:val="20"/>
          <w:u w:val="single"/>
        </w:rPr>
        <w:t xml:space="preserve">klid a </w:t>
      </w:r>
      <w:r>
        <w:rPr>
          <w:rFonts w:ascii="Tahoma" w:hAnsi="Tahoma" w:cs="Tahoma"/>
          <w:bCs/>
          <w:sz w:val="20"/>
          <w:szCs w:val="20"/>
          <w:u w:val="single"/>
        </w:rPr>
        <w:t xml:space="preserve">v zimních měsících </w:t>
      </w:r>
      <w:r w:rsidR="00DE260D" w:rsidRPr="00CB1644">
        <w:rPr>
          <w:rFonts w:ascii="Tahoma" w:hAnsi="Tahoma" w:cs="Tahoma"/>
          <w:bCs/>
          <w:sz w:val="20"/>
          <w:szCs w:val="20"/>
          <w:u w:val="single"/>
        </w:rPr>
        <w:t xml:space="preserve">zajištění schůdnosti </w:t>
      </w:r>
      <w:r>
        <w:rPr>
          <w:rFonts w:ascii="Tahoma" w:hAnsi="Tahoma" w:cs="Tahoma"/>
          <w:bCs/>
          <w:sz w:val="20"/>
          <w:szCs w:val="20"/>
          <w:u w:val="single"/>
        </w:rPr>
        <w:t xml:space="preserve">a průchodnosti </w:t>
      </w:r>
      <w:r w:rsidR="00DE260D" w:rsidRPr="00CB1644">
        <w:rPr>
          <w:rFonts w:ascii="Tahoma" w:hAnsi="Tahoma" w:cs="Tahoma"/>
          <w:bCs/>
          <w:sz w:val="20"/>
          <w:szCs w:val="20"/>
          <w:u w:val="single"/>
        </w:rPr>
        <w:t>vyjmenovaných přístupových cest do Budov</w:t>
      </w:r>
      <w:bookmarkEnd w:id="1"/>
      <w:r>
        <w:rPr>
          <w:rFonts w:ascii="Tahoma" w:hAnsi="Tahoma" w:cs="Tahoma"/>
          <w:bCs/>
          <w:sz w:val="20"/>
          <w:szCs w:val="20"/>
          <w:u w:val="single"/>
        </w:rPr>
        <w:t>:</w:t>
      </w:r>
    </w:p>
    <w:p w14:paraId="205F4200" w14:textId="77777777" w:rsidR="00DE260D" w:rsidRPr="005D634B" w:rsidRDefault="00DE260D" w:rsidP="00DE260D">
      <w:pPr>
        <w:tabs>
          <w:tab w:val="left" w:pos="567"/>
          <w:tab w:val="left" w:pos="1134"/>
          <w:tab w:val="left" w:pos="1701"/>
          <w:tab w:val="left" w:pos="2760"/>
        </w:tabs>
        <w:spacing w:after="120"/>
        <w:ind w:firstLine="1134"/>
        <w:jc w:val="both"/>
        <w:rPr>
          <w:rFonts w:ascii="Tahoma" w:hAnsi="Tahoma" w:cs="Tahoma"/>
          <w:sz w:val="20"/>
          <w:szCs w:val="20"/>
          <w:u w:val="single"/>
        </w:rPr>
      </w:pPr>
      <w:r w:rsidRPr="005D634B">
        <w:rPr>
          <w:rFonts w:ascii="Tahoma" w:hAnsi="Tahoma" w:cs="Tahoma"/>
          <w:sz w:val="20"/>
          <w:szCs w:val="20"/>
        </w:rPr>
        <w:t>A/</w:t>
      </w:r>
      <w:r w:rsidRPr="005D634B">
        <w:rPr>
          <w:rFonts w:ascii="Tahoma" w:hAnsi="Tahoma" w:cs="Tahoma"/>
          <w:sz w:val="20"/>
          <w:szCs w:val="20"/>
        </w:rPr>
        <w:tab/>
      </w:r>
      <w:r w:rsidRPr="005D634B">
        <w:rPr>
          <w:rFonts w:ascii="Tahoma" w:hAnsi="Tahoma" w:cs="Tahoma"/>
          <w:sz w:val="20"/>
          <w:szCs w:val="20"/>
          <w:u w:val="single"/>
        </w:rPr>
        <w:t>Spojovací cesta mezi Budovou Křížová 23 a Budovou Zámeček</w:t>
      </w:r>
    </w:p>
    <w:p w14:paraId="0173C2D6" w14:textId="46277625" w:rsidR="00DE260D" w:rsidRDefault="00972E9E" w:rsidP="00040AF7">
      <w:pPr>
        <w:pStyle w:val="Odstavecseseznamem"/>
        <w:numPr>
          <w:ilvl w:val="0"/>
          <w:numId w:val="2"/>
        </w:numPr>
        <w:tabs>
          <w:tab w:val="left" w:pos="567"/>
          <w:tab w:val="left" w:pos="2268"/>
        </w:tabs>
        <w:spacing w:after="120"/>
        <w:ind w:left="2268" w:hanging="567"/>
        <w:jc w:val="both"/>
        <w:rPr>
          <w:rFonts w:ascii="Tahoma" w:hAnsi="Tahoma" w:cs="Tahoma"/>
          <w:sz w:val="20"/>
          <w:szCs w:val="20"/>
        </w:rPr>
      </w:pPr>
      <w:r>
        <w:rPr>
          <w:rFonts w:ascii="Tahoma" w:hAnsi="Tahoma" w:cs="Tahoma"/>
          <w:sz w:val="20"/>
          <w:szCs w:val="20"/>
        </w:rPr>
        <w:t>Průběžný úklid (zejména s</w:t>
      </w:r>
      <w:r w:rsidR="00DE260D">
        <w:rPr>
          <w:rFonts w:ascii="Tahoma" w:hAnsi="Tahoma" w:cs="Tahoma"/>
          <w:sz w:val="20"/>
          <w:szCs w:val="20"/>
        </w:rPr>
        <w:t>běr odpadků</w:t>
      </w:r>
      <w:r w:rsidR="00550423">
        <w:rPr>
          <w:rFonts w:ascii="Tahoma" w:hAnsi="Tahoma" w:cs="Tahoma"/>
          <w:sz w:val="20"/>
          <w:szCs w:val="20"/>
        </w:rPr>
        <w:t xml:space="preserve"> a nečistot</w:t>
      </w:r>
      <w:r>
        <w:rPr>
          <w:rFonts w:ascii="Tahoma" w:hAnsi="Tahoma" w:cs="Tahoma"/>
          <w:sz w:val="20"/>
          <w:szCs w:val="20"/>
        </w:rPr>
        <w:t xml:space="preserve">, např. </w:t>
      </w:r>
      <w:r w:rsidR="00DE260D">
        <w:rPr>
          <w:rFonts w:ascii="Tahoma" w:hAnsi="Tahoma" w:cs="Tahoma"/>
          <w:sz w:val="20"/>
          <w:szCs w:val="20"/>
        </w:rPr>
        <w:t>obal</w:t>
      </w:r>
      <w:r w:rsidR="00550423">
        <w:rPr>
          <w:rFonts w:ascii="Tahoma" w:hAnsi="Tahoma" w:cs="Tahoma"/>
          <w:sz w:val="20"/>
          <w:szCs w:val="20"/>
        </w:rPr>
        <w:t>ů</w:t>
      </w:r>
      <w:r w:rsidR="00DE260D">
        <w:rPr>
          <w:rFonts w:ascii="Tahoma" w:hAnsi="Tahoma" w:cs="Tahoma"/>
          <w:sz w:val="20"/>
          <w:szCs w:val="20"/>
        </w:rPr>
        <w:t xml:space="preserve"> </w:t>
      </w:r>
      <w:r w:rsidR="005B4B27">
        <w:rPr>
          <w:rFonts w:ascii="Tahoma" w:hAnsi="Tahoma" w:cs="Tahoma"/>
          <w:sz w:val="20"/>
          <w:szCs w:val="20"/>
        </w:rPr>
        <w:t>od</w:t>
      </w:r>
      <w:r w:rsidR="001959FB">
        <w:rPr>
          <w:rFonts w:ascii="Tahoma" w:hAnsi="Tahoma" w:cs="Tahoma"/>
          <w:sz w:val="20"/>
          <w:szCs w:val="20"/>
        </w:rPr>
        <w:t xml:space="preserve"> </w:t>
      </w:r>
      <w:r w:rsidR="00DE260D">
        <w:rPr>
          <w:rFonts w:ascii="Tahoma" w:hAnsi="Tahoma" w:cs="Tahoma"/>
          <w:sz w:val="20"/>
          <w:szCs w:val="20"/>
        </w:rPr>
        <w:t>nápojů a</w:t>
      </w:r>
      <w:r>
        <w:rPr>
          <w:rFonts w:ascii="Tahoma" w:hAnsi="Tahoma" w:cs="Tahoma"/>
          <w:sz w:val="20"/>
          <w:szCs w:val="20"/>
        </w:rPr>
        <w:t>tp.</w:t>
      </w:r>
      <w:r w:rsidR="00DE260D">
        <w:rPr>
          <w:rFonts w:ascii="Tahoma" w:hAnsi="Tahoma" w:cs="Tahoma"/>
          <w:sz w:val="20"/>
          <w:szCs w:val="20"/>
        </w:rPr>
        <w:t>)</w:t>
      </w:r>
      <w:r w:rsidR="005B4B27">
        <w:rPr>
          <w:rFonts w:ascii="Tahoma" w:hAnsi="Tahoma" w:cs="Tahoma"/>
          <w:sz w:val="20"/>
          <w:szCs w:val="20"/>
        </w:rPr>
        <w:t>,</w:t>
      </w:r>
      <w:r w:rsidR="001959FB">
        <w:rPr>
          <w:rFonts w:ascii="Tahoma" w:hAnsi="Tahoma" w:cs="Tahoma"/>
          <w:sz w:val="20"/>
          <w:szCs w:val="20"/>
        </w:rPr>
        <w:t xml:space="preserve"> </w:t>
      </w:r>
      <w:r w:rsidR="005B4B27">
        <w:rPr>
          <w:rFonts w:ascii="Tahoma" w:hAnsi="Tahoma" w:cs="Tahoma"/>
          <w:sz w:val="20"/>
          <w:szCs w:val="20"/>
        </w:rPr>
        <w:t>zametení cesty, vysypání odpadkových košů a vyčištění kovových rohoží</w:t>
      </w:r>
    </w:p>
    <w:p w14:paraId="51062E22" w14:textId="4FBEF67A" w:rsidR="00DE260D" w:rsidRPr="00CD0399" w:rsidRDefault="00DE260D" w:rsidP="00DE260D">
      <w:pPr>
        <w:tabs>
          <w:tab w:val="left" w:pos="1701"/>
          <w:tab w:val="left" w:pos="2760"/>
        </w:tabs>
        <w:spacing w:after="120"/>
        <w:ind w:left="1701" w:hanging="567"/>
        <w:jc w:val="both"/>
        <w:rPr>
          <w:rFonts w:ascii="Tahoma" w:hAnsi="Tahoma" w:cs="Tahoma"/>
          <w:sz w:val="20"/>
          <w:szCs w:val="20"/>
        </w:rPr>
      </w:pPr>
      <w:r w:rsidRPr="00CD0399">
        <w:rPr>
          <w:rFonts w:ascii="Tahoma" w:hAnsi="Tahoma" w:cs="Tahoma"/>
          <w:sz w:val="20"/>
          <w:szCs w:val="20"/>
        </w:rPr>
        <w:t>B/</w:t>
      </w:r>
      <w:r w:rsidRPr="00CD0399">
        <w:rPr>
          <w:rFonts w:ascii="Tahoma" w:hAnsi="Tahoma" w:cs="Tahoma"/>
          <w:sz w:val="20"/>
          <w:szCs w:val="20"/>
        </w:rPr>
        <w:tab/>
      </w:r>
      <w:r w:rsidRPr="00CD0399">
        <w:rPr>
          <w:rFonts w:ascii="Tahoma" w:hAnsi="Tahoma" w:cs="Tahoma"/>
          <w:sz w:val="20"/>
          <w:szCs w:val="20"/>
          <w:u w:val="single"/>
        </w:rPr>
        <w:t>Vstupní přístupové cesty</w:t>
      </w:r>
      <w:r w:rsidR="001959FB">
        <w:rPr>
          <w:rFonts w:ascii="Tahoma" w:hAnsi="Tahoma" w:cs="Tahoma"/>
          <w:sz w:val="20"/>
          <w:szCs w:val="20"/>
          <w:u w:val="single"/>
        </w:rPr>
        <w:t xml:space="preserve"> (</w:t>
      </w:r>
      <w:r w:rsidR="00550423">
        <w:rPr>
          <w:rFonts w:ascii="Tahoma" w:hAnsi="Tahoma" w:cs="Tahoma"/>
          <w:sz w:val="20"/>
          <w:szCs w:val="20"/>
          <w:u w:val="single"/>
        </w:rPr>
        <w:t xml:space="preserve">boční </w:t>
      </w:r>
      <w:r w:rsidR="005B4B27">
        <w:rPr>
          <w:rFonts w:ascii="Tahoma" w:hAnsi="Tahoma" w:cs="Tahoma"/>
          <w:sz w:val="20"/>
          <w:szCs w:val="20"/>
          <w:u w:val="single"/>
        </w:rPr>
        <w:t>přístupov</w:t>
      </w:r>
      <w:r w:rsidR="001959FB">
        <w:rPr>
          <w:rFonts w:ascii="Tahoma" w:hAnsi="Tahoma" w:cs="Tahoma"/>
          <w:sz w:val="20"/>
          <w:szCs w:val="20"/>
          <w:u w:val="single"/>
        </w:rPr>
        <w:t>á</w:t>
      </w:r>
      <w:r w:rsidR="005B4B27">
        <w:rPr>
          <w:rFonts w:ascii="Tahoma" w:hAnsi="Tahoma" w:cs="Tahoma"/>
          <w:sz w:val="20"/>
          <w:szCs w:val="20"/>
          <w:u w:val="single"/>
        </w:rPr>
        <w:t xml:space="preserve"> cest</w:t>
      </w:r>
      <w:r w:rsidR="001959FB">
        <w:rPr>
          <w:rFonts w:ascii="Tahoma" w:hAnsi="Tahoma" w:cs="Tahoma"/>
          <w:sz w:val="20"/>
          <w:szCs w:val="20"/>
          <w:u w:val="single"/>
        </w:rPr>
        <w:t xml:space="preserve">a </w:t>
      </w:r>
      <w:r w:rsidR="00550423">
        <w:rPr>
          <w:rFonts w:ascii="Tahoma" w:hAnsi="Tahoma" w:cs="Tahoma"/>
          <w:sz w:val="20"/>
          <w:szCs w:val="20"/>
          <w:u w:val="single"/>
        </w:rPr>
        <w:t>a schodiště</w:t>
      </w:r>
      <w:r w:rsidR="001959FB">
        <w:rPr>
          <w:rFonts w:ascii="Tahoma" w:hAnsi="Tahoma" w:cs="Tahoma"/>
          <w:sz w:val="20"/>
          <w:szCs w:val="20"/>
          <w:u w:val="single"/>
        </w:rPr>
        <w:t>)</w:t>
      </w:r>
      <w:r w:rsidRPr="00CD0399">
        <w:rPr>
          <w:rFonts w:ascii="Tahoma" w:hAnsi="Tahoma" w:cs="Tahoma"/>
          <w:sz w:val="20"/>
          <w:szCs w:val="20"/>
          <w:u w:val="single"/>
        </w:rPr>
        <w:t xml:space="preserve"> z veřejného chodníku (ulice Křížová) do Budovy Křížová 25</w:t>
      </w:r>
    </w:p>
    <w:p w14:paraId="53A5FA5B" w14:textId="77777777" w:rsidR="00972E9E" w:rsidRDefault="00972E9E"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t>Průběžný úklid (zejména sběr odpadků, např. nedopalky, obaly od cigaret a nápojů atp.)</w:t>
      </w:r>
    </w:p>
    <w:p w14:paraId="0F448053" w14:textId="3623E5B3" w:rsidR="00550423" w:rsidRDefault="00550423"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t>Zajištění schůdnosti a průchodnosti v zimních měsících (odklízení sněhu, posyp solí, příp. inertním materiálem)</w:t>
      </w:r>
    </w:p>
    <w:p w14:paraId="574AC4C1" w14:textId="2E76FD08" w:rsidR="00550423" w:rsidRPr="00CD0399" w:rsidRDefault="00550423" w:rsidP="00550423">
      <w:pPr>
        <w:tabs>
          <w:tab w:val="left" w:pos="1701"/>
          <w:tab w:val="left" w:pos="2760"/>
        </w:tabs>
        <w:spacing w:after="120"/>
        <w:ind w:left="1701" w:hanging="567"/>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Pr>
          <w:rFonts w:ascii="Tahoma" w:hAnsi="Tahoma" w:cs="Tahoma"/>
          <w:sz w:val="20"/>
          <w:szCs w:val="20"/>
          <w:u w:val="single"/>
        </w:rPr>
        <w:t>Vstupní přístupové cest</w:t>
      </w:r>
      <w:r w:rsidR="005B4B27">
        <w:rPr>
          <w:rFonts w:ascii="Tahoma" w:hAnsi="Tahoma" w:cs="Tahoma"/>
          <w:sz w:val="20"/>
          <w:szCs w:val="20"/>
          <w:u w:val="single"/>
        </w:rPr>
        <w:t>y</w:t>
      </w:r>
      <w:r w:rsidR="00AD1C44">
        <w:rPr>
          <w:rFonts w:ascii="Tahoma" w:hAnsi="Tahoma" w:cs="Tahoma"/>
          <w:sz w:val="20"/>
          <w:szCs w:val="20"/>
          <w:u w:val="single"/>
        </w:rPr>
        <w:t>, schodiště a výtahu (plošiny pro tělesně postižené)</w:t>
      </w:r>
      <w:r w:rsidRPr="00CD0399">
        <w:rPr>
          <w:rFonts w:ascii="Tahoma" w:hAnsi="Tahoma" w:cs="Tahoma"/>
          <w:sz w:val="20"/>
          <w:szCs w:val="20"/>
          <w:u w:val="single"/>
        </w:rPr>
        <w:t xml:space="preserve"> z veřejného chodníku (ulice Křížová) do Budovy Křížová </w:t>
      </w:r>
      <w:r>
        <w:rPr>
          <w:rFonts w:ascii="Tahoma" w:hAnsi="Tahoma" w:cs="Tahoma"/>
          <w:sz w:val="20"/>
          <w:szCs w:val="20"/>
          <w:u w:val="single"/>
        </w:rPr>
        <w:t>27</w:t>
      </w:r>
    </w:p>
    <w:p w14:paraId="6A6AF30E" w14:textId="77777777" w:rsidR="00550423" w:rsidRDefault="00550423"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lastRenderedPageBreak/>
        <w:t>Průběžný úklid (zejména sběr odpadků, např. nedopalky, obaly od cigaret a nápojů atp.)</w:t>
      </w:r>
    </w:p>
    <w:p w14:paraId="23FB6336" w14:textId="77777777" w:rsidR="00550423" w:rsidRDefault="00550423"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t>Zajištění schůdnosti a průchodnosti v zimních měsících (odklízení sněhu, posyp solí, příp. inertním materiálem)</w:t>
      </w:r>
    </w:p>
    <w:p w14:paraId="1C7A443D" w14:textId="517E411C" w:rsidR="00DE260D" w:rsidRPr="00CD0399" w:rsidRDefault="00550423" w:rsidP="00DE260D">
      <w:pPr>
        <w:tabs>
          <w:tab w:val="left" w:pos="1701"/>
          <w:tab w:val="left" w:pos="2760"/>
        </w:tabs>
        <w:spacing w:after="120"/>
        <w:ind w:left="1701" w:hanging="567"/>
        <w:jc w:val="both"/>
        <w:rPr>
          <w:rFonts w:ascii="Tahoma" w:hAnsi="Tahoma" w:cs="Tahoma"/>
          <w:sz w:val="20"/>
          <w:szCs w:val="20"/>
        </w:rPr>
      </w:pPr>
      <w:r>
        <w:rPr>
          <w:rFonts w:ascii="Tahoma" w:hAnsi="Tahoma" w:cs="Tahoma"/>
          <w:sz w:val="20"/>
          <w:szCs w:val="20"/>
        </w:rPr>
        <w:t>D</w:t>
      </w:r>
      <w:r w:rsidR="00DE260D">
        <w:rPr>
          <w:rFonts w:ascii="Tahoma" w:hAnsi="Tahoma" w:cs="Tahoma"/>
          <w:sz w:val="20"/>
          <w:szCs w:val="20"/>
        </w:rPr>
        <w:t>/</w:t>
      </w:r>
      <w:r w:rsidR="00DE260D">
        <w:rPr>
          <w:rFonts w:ascii="Tahoma" w:hAnsi="Tahoma" w:cs="Tahoma"/>
          <w:sz w:val="20"/>
          <w:szCs w:val="20"/>
        </w:rPr>
        <w:tab/>
      </w:r>
      <w:r w:rsidR="00DE260D" w:rsidRPr="00CD0399">
        <w:rPr>
          <w:rFonts w:ascii="Tahoma" w:hAnsi="Tahoma" w:cs="Tahoma"/>
          <w:sz w:val="20"/>
          <w:szCs w:val="20"/>
          <w:u w:val="single"/>
        </w:rPr>
        <w:t>Vstupní</w:t>
      </w:r>
      <w:r w:rsidR="00AD1C44">
        <w:rPr>
          <w:rFonts w:ascii="Tahoma" w:hAnsi="Tahoma" w:cs="Tahoma"/>
          <w:sz w:val="20"/>
          <w:szCs w:val="20"/>
          <w:u w:val="single"/>
        </w:rPr>
        <w:t xml:space="preserve"> bezbariérové</w:t>
      </w:r>
      <w:r w:rsidR="00DE260D" w:rsidRPr="00CD0399">
        <w:rPr>
          <w:rFonts w:ascii="Tahoma" w:hAnsi="Tahoma" w:cs="Tahoma"/>
          <w:sz w:val="20"/>
          <w:szCs w:val="20"/>
          <w:u w:val="single"/>
        </w:rPr>
        <w:t xml:space="preserve"> cesty</w:t>
      </w:r>
      <w:r w:rsidR="00AD1C44">
        <w:rPr>
          <w:rFonts w:ascii="Tahoma" w:hAnsi="Tahoma" w:cs="Tahoma"/>
          <w:sz w:val="20"/>
          <w:szCs w:val="20"/>
          <w:u w:val="single"/>
        </w:rPr>
        <w:t xml:space="preserve"> a schodů </w:t>
      </w:r>
      <w:r w:rsidR="00DE260D" w:rsidRPr="00CD0399">
        <w:rPr>
          <w:rFonts w:ascii="Tahoma" w:hAnsi="Tahoma" w:cs="Tahoma"/>
          <w:sz w:val="20"/>
          <w:szCs w:val="20"/>
          <w:u w:val="single"/>
        </w:rPr>
        <w:t>z veřejného chodníku (ulice Křížová) do Budovy Křížová 2</w:t>
      </w:r>
      <w:r w:rsidR="00DE260D">
        <w:rPr>
          <w:rFonts w:ascii="Tahoma" w:hAnsi="Tahoma" w:cs="Tahoma"/>
          <w:sz w:val="20"/>
          <w:szCs w:val="20"/>
          <w:u w:val="single"/>
        </w:rPr>
        <w:t>9</w:t>
      </w:r>
    </w:p>
    <w:p w14:paraId="218254D2" w14:textId="77777777" w:rsidR="00972E9E" w:rsidRDefault="00972E9E"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t>Průběžný úklid (zejména sběr odpadků, např. nedopalky, obaly od cigaret a nápojů atp.)</w:t>
      </w:r>
    </w:p>
    <w:p w14:paraId="51B2DE14" w14:textId="77777777" w:rsidR="00550423" w:rsidRDefault="00550423"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t>Zajištění schůdnosti a průchodnosti v zimních měsících (odklízení sněhu, posyp solí, příp. inertním materiálem)</w:t>
      </w:r>
    </w:p>
    <w:p w14:paraId="0DB8AC4D" w14:textId="77C82CC6" w:rsidR="00DE260D" w:rsidRPr="00CD0399" w:rsidRDefault="00550423" w:rsidP="00DE260D">
      <w:pPr>
        <w:tabs>
          <w:tab w:val="left" w:pos="567"/>
          <w:tab w:val="left" w:pos="2760"/>
        </w:tabs>
        <w:spacing w:after="120"/>
        <w:ind w:left="1701" w:hanging="567"/>
        <w:jc w:val="both"/>
        <w:rPr>
          <w:rFonts w:ascii="Tahoma" w:hAnsi="Tahoma" w:cs="Tahoma"/>
          <w:sz w:val="20"/>
          <w:szCs w:val="20"/>
          <w:u w:val="single"/>
        </w:rPr>
      </w:pPr>
      <w:r>
        <w:rPr>
          <w:rFonts w:ascii="Tahoma" w:hAnsi="Tahoma" w:cs="Tahoma"/>
          <w:sz w:val="20"/>
          <w:szCs w:val="20"/>
        </w:rPr>
        <w:t>E</w:t>
      </w:r>
      <w:r w:rsidR="00DE260D" w:rsidRPr="00CD0399">
        <w:rPr>
          <w:rFonts w:ascii="Tahoma" w:hAnsi="Tahoma" w:cs="Tahoma"/>
          <w:sz w:val="20"/>
          <w:szCs w:val="20"/>
        </w:rPr>
        <w:t>/</w:t>
      </w:r>
      <w:r w:rsidR="00DE260D" w:rsidRPr="00CD0399">
        <w:rPr>
          <w:rFonts w:ascii="Tahoma" w:hAnsi="Tahoma" w:cs="Tahoma"/>
          <w:sz w:val="20"/>
          <w:szCs w:val="20"/>
        </w:rPr>
        <w:tab/>
      </w:r>
      <w:r w:rsidR="00DE260D" w:rsidRPr="00CD0399">
        <w:rPr>
          <w:rFonts w:ascii="Tahoma" w:hAnsi="Tahoma" w:cs="Tahoma"/>
          <w:sz w:val="20"/>
          <w:szCs w:val="20"/>
          <w:u w:val="single"/>
        </w:rPr>
        <w:t>Vstupní přístupová cesta z veřejného chodníku (ulice Křížová) do Budovy Křížová 31</w:t>
      </w:r>
    </w:p>
    <w:p w14:paraId="1FFCB503" w14:textId="77777777" w:rsidR="00972E9E" w:rsidRDefault="00972E9E"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t>Průběžný úklid (zejména sběr odpadků, např. nedopalky, obaly od cigaret a nápojů atp.)</w:t>
      </w:r>
    </w:p>
    <w:p w14:paraId="72D28D8A" w14:textId="77777777" w:rsidR="00972E9E" w:rsidRDefault="00972E9E" w:rsidP="00040AF7">
      <w:pPr>
        <w:pStyle w:val="Odstavecseseznamem"/>
        <w:numPr>
          <w:ilvl w:val="0"/>
          <w:numId w:val="2"/>
        </w:numPr>
        <w:tabs>
          <w:tab w:val="left" w:pos="567"/>
          <w:tab w:val="left" w:pos="2268"/>
          <w:tab w:val="left" w:pos="2760"/>
        </w:tabs>
        <w:spacing w:after="120"/>
        <w:ind w:left="2268" w:hanging="567"/>
        <w:jc w:val="both"/>
        <w:rPr>
          <w:rFonts w:ascii="Tahoma" w:hAnsi="Tahoma" w:cs="Tahoma"/>
          <w:sz w:val="20"/>
          <w:szCs w:val="20"/>
        </w:rPr>
      </w:pPr>
      <w:r>
        <w:rPr>
          <w:rFonts w:ascii="Tahoma" w:hAnsi="Tahoma" w:cs="Tahoma"/>
          <w:sz w:val="20"/>
          <w:szCs w:val="20"/>
        </w:rPr>
        <w:t>Zajištění schůdnosti a průchodnosti v zimních měsících (odklízení sněhu, posyp solí, popř. inertním materiálem)</w:t>
      </w:r>
    </w:p>
    <w:p w14:paraId="560115F1" w14:textId="15133893" w:rsidR="00DE260D" w:rsidRPr="00DE260D" w:rsidRDefault="00DE260D" w:rsidP="00DE260D">
      <w:pPr>
        <w:tabs>
          <w:tab w:val="left" w:pos="567"/>
          <w:tab w:val="left" w:pos="2268"/>
        </w:tabs>
        <w:spacing w:after="120"/>
        <w:jc w:val="both"/>
        <w:rPr>
          <w:rFonts w:ascii="Tahoma" w:hAnsi="Tahoma" w:cs="Tahoma"/>
          <w:sz w:val="20"/>
          <w:szCs w:val="20"/>
        </w:rPr>
      </w:pPr>
    </w:p>
    <w:p w14:paraId="241F2FDA" w14:textId="77777777" w:rsidR="00F61C08" w:rsidRPr="005B556D" w:rsidRDefault="00F61C08" w:rsidP="005B556D">
      <w:pPr>
        <w:widowControl w:val="0"/>
        <w:tabs>
          <w:tab w:val="left" w:pos="1440"/>
          <w:tab w:val="left" w:pos="2760"/>
        </w:tabs>
        <w:spacing w:before="120" w:after="120"/>
        <w:jc w:val="both"/>
        <w:rPr>
          <w:rFonts w:ascii="Tahoma" w:hAnsi="Tahoma" w:cs="Tahoma"/>
          <w:sz w:val="20"/>
          <w:szCs w:val="20"/>
        </w:rPr>
      </w:pPr>
    </w:p>
    <w:sectPr w:rsidR="00F61C08" w:rsidRPr="005B556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3E85CC" w15:done="0"/>
  <w15:commentEx w15:paraId="4637BCA3" w15:done="0"/>
  <w15:commentEx w15:paraId="6D2F1401" w15:done="0"/>
  <w15:commentEx w15:paraId="145ABB20" w15:done="0"/>
  <w15:commentEx w15:paraId="7E19E382" w15:done="0"/>
  <w15:commentEx w15:paraId="4239EAB6" w15:done="0"/>
  <w15:commentEx w15:paraId="25CA3D8B" w15:done="0"/>
  <w15:commentEx w15:paraId="60E9B3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D45"/>
    <w:multiLevelType w:val="hybridMultilevel"/>
    <w:tmpl w:val="E48087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16AC0438"/>
    <w:multiLevelType w:val="multilevel"/>
    <w:tmpl w:val="4CF8532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5B7A8F"/>
    <w:multiLevelType w:val="hybridMultilevel"/>
    <w:tmpl w:val="0F2A162C"/>
    <w:lvl w:ilvl="0" w:tplc="FF1ED9CE">
      <w:start w:val="1"/>
      <w:numFmt w:val="decimal"/>
      <w:lvlText w:val="2.%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AF4FC3"/>
    <w:multiLevelType w:val="multilevel"/>
    <w:tmpl w:val="E110D122"/>
    <w:lvl w:ilvl="0">
      <w:start w:val="1"/>
      <w:numFmt w:val="decimal"/>
      <w:pStyle w:val="Nadpis1"/>
      <w:lvlText w:val="%1."/>
      <w:lvlJc w:val="left"/>
      <w:pPr>
        <w:ind w:left="360" w:hanging="360"/>
      </w:pPr>
      <w:rPr>
        <w:rFonts w:ascii="Tahoma" w:hAnsi="Tahoma" w:cs="Tahoma" w:hint="default"/>
        <w:b/>
        <w:sz w:val="24"/>
        <w:szCs w:val="24"/>
      </w:rPr>
    </w:lvl>
    <w:lvl w:ilvl="1">
      <w:start w:val="1"/>
      <w:numFmt w:val="decimal"/>
      <w:pStyle w:val="Styl2"/>
      <w:lvlText w:val="%1.%2"/>
      <w:lvlJc w:val="left"/>
      <w:pPr>
        <w:ind w:left="879" w:hanging="737"/>
      </w:pPr>
      <w:rPr>
        <w:rFonts w:ascii="Tahoma" w:hAnsi="Tahoma" w:hint="default"/>
        <w:b w:val="0"/>
        <w:sz w:val="20"/>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98924C4"/>
    <w:multiLevelType w:val="hybridMultilevel"/>
    <w:tmpl w:val="95C88F6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5EAE10EF"/>
    <w:multiLevelType w:val="hybridMultilevel"/>
    <w:tmpl w:val="5F7A4D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60403ACD"/>
    <w:multiLevelType w:val="hybridMultilevel"/>
    <w:tmpl w:val="7276924A"/>
    <w:lvl w:ilvl="0" w:tplc="04050001">
      <w:start w:val="1"/>
      <w:numFmt w:val="bullet"/>
      <w:lvlText w:val=""/>
      <w:lvlJc w:val="left"/>
      <w:pPr>
        <w:ind w:left="3054" w:hanging="360"/>
      </w:pPr>
      <w:rPr>
        <w:rFonts w:ascii="Symbol" w:hAnsi="Symbol" w:hint="default"/>
      </w:rPr>
    </w:lvl>
    <w:lvl w:ilvl="1" w:tplc="04050003" w:tentative="1">
      <w:start w:val="1"/>
      <w:numFmt w:val="bullet"/>
      <w:lvlText w:val="o"/>
      <w:lvlJc w:val="left"/>
      <w:pPr>
        <w:ind w:left="2398" w:hanging="360"/>
      </w:pPr>
      <w:rPr>
        <w:rFonts w:ascii="Courier New" w:hAnsi="Courier New" w:cs="Courier New" w:hint="default"/>
      </w:rPr>
    </w:lvl>
    <w:lvl w:ilvl="2" w:tplc="04050005" w:tentative="1">
      <w:start w:val="1"/>
      <w:numFmt w:val="bullet"/>
      <w:lvlText w:val=""/>
      <w:lvlJc w:val="left"/>
      <w:pPr>
        <w:ind w:left="3118" w:hanging="360"/>
      </w:pPr>
      <w:rPr>
        <w:rFonts w:ascii="Wingdings" w:hAnsi="Wingdings" w:hint="default"/>
      </w:rPr>
    </w:lvl>
    <w:lvl w:ilvl="3" w:tplc="04050001" w:tentative="1">
      <w:start w:val="1"/>
      <w:numFmt w:val="bullet"/>
      <w:lvlText w:val=""/>
      <w:lvlJc w:val="left"/>
      <w:pPr>
        <w:ind w:left="3838" w:hanging="360"/>
      </w:pPr>
      <w:rPr>
        <w:rFonts w:ascii="Symbol" w:hAnsi="Symbol" w:hint="default"/>
      </w:rPr>
    </w:lvl>
    <w:lvl w:ilvl="4" w:tplc="04050003" w:tentative="1">
      <w:start w:val="1"/>
      <w:numFmt w:val="bullet"/>
      <w:lvlText w:val="o"/>
      <w:lvlJc w:val="left"/>
      <w:pPr>
        <w:ind w:left="4558" w:hanging="360"/>
      </w:pPr>
      <w:rPr>
        <w:rFonts w:ascii="Courier New" w:hAnsi="Courier New" w:cs="Courier New" w:hint="default"/>
      </w:rPr>
    </w:lvl>
    <w:lvl w:ilvl="5" w:tplc="04050005" w:tentative="1">
      <w:start w:val="1"/>
      <w:numFmt w:val="bullet"/>
      <w:lvlText w:val=""/>
      <w:lvlJc w:val="left"/>
      <w:pPr>
        <w:ind w:left="5278" w:hanging="360"/>
      </w:pPr>
      <w:rPr>
        <w:rFonts w:ascii="Wingdings" w:hAnsi="Wingdings" w:hint="default"/>
      </w:rPr>
    </w:lvl>
    <w:lvl w:ilvl="6" w:tplc="04050001" w:tentative="1">
      <w:start w:val="1"/>
      <w:numFmt w:val="bullet"/>
      <w:lvlText w:val=""/>
      <w:lvlJc w:val="left"/>
      <w:pPr>
        <w:ind w:left="5998" w:hanging="360"/>
      </w:pPr>
      <w:rPr>
        <w:rFonts w:ascii="Symbol" w:hAnsi="Symbol" w:hint="default"/>
      </w:rPr>
    </w:lvl>
    <w:lvl w:ilvl="7" w:tplc="04050003" w:tentative="1">
      <w:start w:val="1"/>
      <w:numFmt w:val="bullet"/>
      <w:lvlText w:val="o"/>
      <w:lvlJc w:val="left"/>
      <w:pPr>
        <w:ind w:left="6718" w:hanging="360"/>
      </w:pPr>
      <w:rPr>
        <w:rFonts w:ascii="Courier New" w:hAnsi="Courier New" w:cs="Courier New" w:hint="default"/>
      </w:rPr>
    </w:lvl>
    <w:lvl w:ilvl="8" w:tplc="04050005" w:tentative="1">
      <w:start w:val="1"/>
      <w:numFmt w:val="bullet"/>
      <w:lvlText w:val=""/>
      <w:lvlJc w:val="left"/>
      <w:pPr>
        <w:ind w:left="7438" w:hanging="360"/>
      </w:pPr>
      <w:rPr>
        <w:rFonts w:ascii="Wingdings" w:hAnsi="Wingdings" w:hint="default"/>
      </w:rPr>
    </w:lvl>
  </w:abstractNum>
  <w:abstractNum w:abstractNumId="7">
    <w:nsid w:val="79894AA2"/>
    <w:multiLevelType w:val="multilevel"/>
    <w:tmpl w:val="3AB8F6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0"/>
  </w:num>
  <w:num w:numId="4">
    <w:abstractNumId w:val="4"/>
  </w:num>
  <w:num w:numId="5">
    <w:abstractNumId w:val="5"/>
  </w:num>
  <w:num w:numId="6">
    <w:abstractNumId w:val="7"/>
  </w:num>
  <w:num w:numId="7">
    <w:abstractNumId w:val="1"/>
  </w:num>
  <w:num w:numId="8">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arek Jiri">
    <w15:presenceInfo w15:providerId="AD" w15:userId="S-1-5-21-2240256508-4023263968-1369320837-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10"/>
    <w:rsid w:val="00006BEE"/>
    <w:rsid w:val="00023E2C"/>
    <w:rsid w:val="00040AF7"/>
    <w:rsid w:val="000861AF"/>
    <w:rsid w:val="000950E8"/>
    <w:rsid w:val="000A7B5D"/>
    <w:rsid w:val="000C69E6"/>
    <w:rsid w:val="000C6C4D"/>
    <w:rsid w:val="000D546B"/>
    <w:rsid w:val="00176B36"/>
    <w:rsid w:val="00192551"/>
    <w:rsid w:val="00194DAE"/>
    <w:rsid w:val="001959FB"/>
    <w:rsid w:val="001A4854"/>
    <w:rsid w:val="001F0C70"/>
    <w:rsid w:val="00236574"/>
    <w:rsid w:val="0023727A"/>
    <w:rsid w:val="0025340C"/>
    <w:rsid w:val="002543E1"/>
    <w:rsid w:val="002C1084"/>
    <w:rsid w:val="002C6D10"/>
    <w:rsid w:val="002D105D"/>
    <w:rsid w:val="00341F5B"/>
    <w:rsid w:val="00376EE9"/>
    <w:rsid w:val="003B6BC5"/>
    <w:rsid w:val="003C1ED4"/>
    <w:rsid w:val="003E6E8D"/>
    <w:rsid w:val="003F425D"/>
    <w:rsid w:val="00443A61"/>
    <w:rsid w:val="004920D1"/>
    <w:rsid w:val="004E46B7"/>
    <w:rsid w:val="004F544B"/>
    <w:rsid w:val="005147D8"/>
    <w:rsid w:val="00530476"/>
    <w:rsid w:val="00532238"/>
    <w:rsid w:val="00534433"/>
    <w:rsid w:val="00550423"/>
    <w:rsid w:val="005A2886"/>
    <w:rsid w:val="005A733E"/>
    <w:rsid w:val="005B0894"/>
    <w:rsid w:val="005B1CC5"/>
    <w:rsid w:val="005B4B27"/>
    <w:rsid w:val="005B556D"/>
    <w:rsid w:val="005E21DF"/>
    <w:rsid w:val="00611FC2"/>
    <w:rsid w:val="0063228D"/>
    <w:rsid w:val="00633282"/>
    <w:rsid w:val="00640CA2"/>
    <w:rsid w:val="006726A6"/>
    <w:rsid w:val="0067540C"/>
    <w:rsid w:val="00676C9B"/>
    <w:rsid w:val="006865E3"/>
    <w:rsid w:val="00694348"/>
    <w:rsid w:val="006C028A"/>
    <w:rsid w:val="006D194F"/>
    <w:rsid w:val="00734E72"/>
    <w:rsid w:val="0075561B"/>
    <w:rsid w:val="00760AAC"/>
    <w:rsid w:val="007912F1"/>
    <w:rsid w:val="007E2F30"/>
    <w:rsid w:val="00806B6C"/>
    <w:rsid w:val="00807178"/>
    <w:rsid w:val="008268B5"/>
    <w:rsid w:val="00842296"/>
    <w:rsid w:val="00845611"/>
    <w:rsid w:val="00856380"/>
    <w:rsid w:val="008B4BDE"/>
    <w:rsid w:val="008C145B"/>
    <w:rsid w:val="008E6DEE"/>
    <w:rsid w:val="008F6752"/>
    <w:rsid w:val="00936A88"/>
    <w:rsid w:val="009519CD"/>
    <w:rsid w:val="00962CB0"/>
    <w:rsid w:val="00972E9E"/>
    <w:rsid w:val="009839F9"/>
    <w:rsid w:val="00990D82"/>
    <w:rsid w:val="009C12FE"/>
    <w:rsid w:val="009C6AD4"/>
    <w:rsid w:val="00A041D8"/>
    <w:rsid w:val="00A37C4B"/>
    <w:rsid w:val="00A50D1A"/>
    <w:rsid w:val="00A53E62"/>
    <w:rsid w:val="00A65AF6"/>
    <w:rsid w:val="00A74D11"/>
    <w:rsid w:val="00A8194E"/>
    <w:rsid w:val="00AD1B11"/>
    <w:rsid w:val="00AD1C44"/>
    <w:rsid w:val="00AD34C6"/>
    <w:rsid w:val="00AF6B59"/>
    <w:rsid w:val="00AF78C4"/>
    <w:rsid w:val="00B37A57"/>
    <w:rsid w:val="00B46817"/>
    <w:rsid w:val="00B6538B"/>
    <w:rsid w:val="00B7728E"/>
    <w:rsid w:val="00B805AF"/>
    <w:rsid w:val="00BA73A9"/>
    <w:rsid w:val="00BA74EB"/>
    <w:rsid w:val="00BE496E"/>
    <w:rsid w:val="00BE526C"/>
    <w:rsid w:val="00BE61B4"/>
    <w:rsid w:val="00C046C7"/>
    <w:rsid w:val="00C10F93"/>
    <w:rsid w:val="00C46543"/>
    <w:rsid w:val="00C5043B"/>
    <w:rsid w:val="00C80F97"/>
    <w:rsid w:val="00CA0276"/>
    <w:rsid w:val="00D2058E"/>
    <w:rsid w:val="00D57918"/>
    <w:rsid w:val="00DA7F6C"/>
    <w:rsid w:val="00DE260D"/>
    <w:rsid w:val="00DF7B2F"/>
    <w:rsid w:val="00E01483"/>
    <w:rsid w:val="00E510FA"/>
    <w:rsid w:val="00EA1476"/>
    <w:rsid w:val="00EB2051"/>
    <w:rsid w:val="00ED04DA"/>
    <w:rsid w:val="00EE36CA"/>
    <w:rsid w:val="00EF218D"/>
    <w:rsid w:val="00EF5FAF"/>
    <w:rsid w:val="00F0599F"/>
    <w:rsid w:val="00F263CC"/>
    <w:rsid w:val="00F26503"/>
    <w:rsid w:val="00F32609"/>
    <w:rsid w:val="00F32EB6"/>
    <w:rsid w:val="00F61C08"/>
    <w:rsid w:val="00FA1F48"/>
    <w:rsid w:val="00FE2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D1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C6D10"/>
    <w:pPr>
      <w:keepNext/>
      <w:keepLines/>
      <w:numPr>
        <w:numId w:val="1"/>
      </w:numPr>
      <w:spacing w:before="480" w:line="276" w:lineRule="auto"/>
      <w:jc w:val="center"/>
      <w:outlineLvl w:val="0"/>
    </w:pPr>
    <w:rPr>
      <w:rFonts w:ascii="Tahoma" w:eastAsiaTheme="majorEastAsia" w:hAnsi="Tahoma" w:cstheme="majorBidi"/>
      <w:b/>
      <w:bCs/>
      <w:sz w:val="20"/>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6D10"/>
    <w:rPr>
      <w:rFonts w:ascii="Tahoma" w:eastAsiaTheme="majorEastAsia" w:hAnsi="Tahoma" w:cstheme="majorBidi"/>
      <w:b/>
      <w:bCs/>
      <w:sz w:val="20"/>
      <w:szCs w:val="28"/>
    </w:rPr>
  </w:style>
  <w:style w:type="paragraph" w:styleId="Odstavecseseznamem">
    <w:name w:val="List Paragraph"/>
    <w:basedOn w:val="Normln"/>
    <w:uiPriority w:val="99"/>
    <w:qFormat/>
    <w:rsid w:val="002C6D10"/>
    <w:pPr>
      <w:ind w:left="708"/>
    </w:pPr>
  </w:style>
  <w:style w:type="paragraph" w:customStyle="1" w:styleId="Normlncentr">
    <w:name w:val="Normální centr"/>
    <w:basedOn w:val="Normln"/>
    <w:uiPriority w:val="99"/>
    <w:rsid w:val="002C6D10"/>
    <w:pPr>
      <w:jc w:val="center"/>
    </w:pPr>
    <w:rPr>
      <w:rFonts w:ascii="Tahoma" w:hAnsi="Tahoma"/>
      <w:sz w:val="20"/>
      <w:szCs w:val="20"/>
    </w:rPr>
  </w:style>
  <w:style w:type="character" w:styleId="Odkaznakoment">
    <w:name w:val="annotation reference"/>
    <w:basedOn w:val="Standardnpsmoodstavce"/>
    <w:rsid w:val="002C6D10"/>
    <w:rPr>
      <w:rFonts w:cs="Times New Roman"/>
      <w:sz w:val="16"/>
    </w:rPr>
  </w:style>
  <w:style w:type="paragraph" w:styleId="Textkomente">
    <w:name w:val="annotation text"/>
    <w:basedOn w:val="Normln"/>
    <w:link w:val="TextkomenteChar"/>
    <w:rsid w:val="002C6D10"/>
    <w:rPr>
      <w:sz w:val="20"/>
      <w:szCs w:val="20"/>
    </w:rPr>
  </w:style>
  <w:style w:type="character" w:customStyle="1" w:styleId="TextkomenteChar">
    <w:name w:val="Text komentáře Char"/>
    <w:basedOn w:val="Standardnpsmoodstavce"/>
    <w:link w:val="Textkomente"/>
    <w:rsid w:val="002C6D10"/>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C6D10"/>
    <w:pPr>
      <w:numPr>
        <w:ilvl w:val="1"/>
        <w:numId w:val="1"/>
      </w:numPr>
      <w:spacing w:after="200" w:line="276" w:lineRule="auto"/>
      <w:ind w:left="737"/>
      <w:jc w:val="both"/>
    </w:pPr>
    <w:rPr>
      <w:rFonts w:asciiTheme="minorHAnsi" w:eastAsiaTheme="minorHAnsi" w:hAnsiTheme="minorHAnsi" w:cstheme="minorBidi"/>
      <w:sz w:val="22"/>
      <w:szCs w:val="22"/>
      <w:lang w:eastAsia="en-US"/>
    </w:rPr>
  </w:style>
  <w:style w:type="character" w:customStyle="1" w:styleId="Styl2Char">
    <w:name w:val="Styl2 Char"/>
    <w:basedOn w:val="Standardnpsmoodstavce"/>
    <w:link w:val="Styl2"/>
    <w:rsid w:val="002C6D10"/>
  </w:style>
  <w:style w:type="paragraph" w:styleId="Textbubliny">
    <w:name w:val="Balloon Text"/>
    <w:basedOn w:val="Normln"/>
    <w:link w:val="TextbublinyChar"/>
    <w:uiPriority w:val="99"/>
    <w:semiHidden/>
    <w:unhideWhenUsed/>
    <w:rsid w:val="002C6D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D1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E6DEE"/>
    <w:rPr>
      <w:b/>
      <w:bCs/>
    </w:rPr>
  </w:style>
  <w:style w:type="character" w:customStyle="1" w:styleId="PedmtkomenteChar">
    <w:name w:val="Předmět komentáře Char"/>
    <w:basedOn w:val="TextkomenteChar"/>
    <w:link w:val="Pedmtkomente"/>
    <w:uiPriority w:val="99"/>
    <w:semiHidden/>
    <w:rsid w:val="008E6DEE"/>
    <w:rPr>
      <w:rFonts w:ascii="Times New Roman" w:eastAsia="Times New Roman" w:hAnsi="Times New Roman" w:cs="Times New Roman"/>
      <w:b/>
      <w:bCs/>
      <w:sz w:val="20"/>
      <w:szCs w:val="20"/>
      <w:lang w:eastAsia="cs-CZ"/>
    </w:rPr>
  </w:style>
  <w:style w:type="paragraph" w:styleId="Revize">
    <w:name w:val="Revision"/>
    <w:hidden/>
    <w:uiPriority w:val="99"/>
    <w:semiHidden/>
    <w:rsid w:val="00A74D11"/>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2058E"/>
    <w:pPr>
      <w:tabs>
        <w:tab w:val="center" w:pos="4536"/>
        <w:tab w:val="right" w:pos="9072"/>
      </w:tabs>
      <w:ind w:left="1440" w:hanging="482"/>
      <w:jc w:val="both"/>
    </w:pPr>
  </w:style>
  <w:style w:type="character" w:customStyle="1" w:styleId="ZpatChar">
    <w:name w:val="Zápatí Char"/>
    <w:basedOn w:val="Standardnpsmoodstavce"/>
    <w:link w:val="Zpat"/>
    <w:uiPriority w:val="99"/>
    <w:rsid w:val="00D2058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D1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C6D10"/>
    <w:pPr>
      <w:keepNext/>
      <w:keepLines/>
      <w:numPr>
        <w:numId w:val="1"/>
      </w:numPr>
      <w:spacing w:before="480" w:line="276" w:lineRule="auto"/>
      <w:jc w:val="center"/>
      <w:outlineLvl w:val="0"/>
    </w:pPr>
    <w:rPr>
      <w:rFonts w:ascii="Tahoma" w:eastAsiaTheme="majorEastAsia" w:hAnsi="Tahoma" w:cstheme="majorBidi"/>
      <w:b/>
      <w:bCs/>
      <w:sz w:val="20"/>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C6D10"/>
    <w:rPr>
      <w:rFonts w:ascii="Tahoma" w:eastAsiaTheme="majorEastAsia" w:hAnsi="Tahoma" w:cstheme="majorBidi"/>
      <w:b/>
      <w:bCs/>
      <w:sz w:val="20"/>
      <w:szCs w:val="28"/>
    </w:rPr>
  </w:style>
  <w:style w:type="paragraph" w:styleId="Odstavecseseznamem">
    <w:name w:val="List Paragraph"/>
    <w:basedOn w:val="Normln"/>
    <w:uiPriority w:val="99"/>
    <w:qFormat/>
    <w:rsid w:val="002C6D10"/>
    <w:pPr>
      <w:ind w:left="708"/>
    </w:pPr>
  </w:style>
  <w:style w:type="paragraph" w:customStyle="1" w:styleId="Normlncentr">
    <w:name w:val="Normální centr"/>
    <w:basedOn w:val="Normln"/>
    <w:uiPriority w:val="99"/>
    <w:rsid w:val="002C6D10"/>
    <w:pPr>
      <w:jc w:val="center"/>
    </w:pPr>
    <w:rPr>
      <w:rFonts w:ascii="Tahoma" w:hAnsi="Tahoma"/>
      <w:sz w:val="20"/>
      <w:szCs w:val="20"/>
    </w:rPr>
  </w:style>
  <w:style w:type="character" w:styleId="Odkaznakoment">
    <w:name w:val="annotation reference"/>
    <w:basedOn w:val="Standardnpsmoodstavce"/>
    <w:rsid w:val="002C6D10"/>
    <w:rPr>
      <w:rFonts w:cs="Times New Roman"/>
      <w:sz w:val="16"/>
    </w:rPr>
  </w:style>
  <w:style w:type="paragraph" w:styleId="Textkomente">
    <w:name w:val="annotation text"/>
    <w:basedOn w:val="Normln"/>
    <w:link w:val="TextkomenteChar"/>
    <w:rsid w:val="002C6D10"/>
    <w:rPr>
      <w:sz w:val="20"/>
      <w:szCs w:val="20"/>
    </w:rPr>
  </w:style>
  <w:style w:type="character" w:customStyle="1" w:styleId="TextkomenteChar">
    <w:name w:val="Text komentáře Char"/>
    <w:basedOn w:val="Standardnpsmoodstavce"/>
    <w:link w:val="Textkomente"/>
    <w:rsid w:val="002C6D10"/>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2C6D10"/>
    <w:pPr>
      <w:numPr>
        <w:ilvl w:val="1"/>
        <w:numId w:val="1"/>
      </w:numPr>
      <w:spacing w:after="200" w:line="276" w:lineRule="auto"/>
      <w:ind w:left="737"/>
      <w:jc w:val="both"/>
    </w:pPr>
    <w:rPr>
      <w:rFonts w:asciiTheme="minorHAnsi" w:eastAsiaTheme="minorHAnsi" w:hAnsiTheme="minorHAnsi" w:cstheme="minorBidi"/>
      <w:sz w:val="22"/>
      <w:szCs w:val="22"/>
      <w:lang w:eastAsia="en-US"/>
    </w:rPr>
  </w:style>
  <w:style w:type="character" w:customStyle="1" w:styleId="Styl2Char">
    <w:name w:val="Styl2 Char"/>
    <w:basedOn w:val="Standardnpsmoodstavce"/>
    <w:link w:val="Styl2"/>
    <w:rsid w:val="002C6D10"/>
  </w:style>
  <w:style w:type="paragraph" w:styleId="Textbubliny">
    <w:name w:val="Balloon Text"/>
    <w:basedOn w:val="Normln"/>
    <w:link w:val="TextbublinyChar"/>
    <w:uiPriority w:val="99"/>
    <w:semiHidden/>
    <w:unhideWhenUsed/>
    <w:rsid w:val="002C6D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D1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E6DEE"/>
    <w:rPr>
      <w:b/>
      <w:bCs/>
    </w:rPr>
  </w:style>
  <w:style w:type="character" w:customStyle="1" w:styleId="PedmtkomenteChar">
    <w:name w:val="Předmět komentáře Char"/>
    <w:basedOn w:val="TextkomenteChar"/>
    <w:link w:val="Pedmtkomente"/>
    <w:uiPriority w:val="99"/>
    <w:semiHidden/>
    <w:rsid w:val="008E6DEE"/>
    <w:rPr>
      <w:rFonts w:ascii="Times New Roman" w:eastAsia="Times New Roman" w:hAnsi="Times New Roman" w:cs="Times New Roman"/>
      <w:b/>
      <w:bCs/>
      <w:sz w:val="20"/>
      <w:szCs w:val="20"/>
      <w:lang w:eastAsia="cs-CZ"/>
    </w:rPr>
  </w:style>
  <w:style w:type="paragraph" w:styleId="Revize">
    <w:name w:val="Revision"/>
    <w:hidden/>
    <w:uiPriority w:val="99"/>
    <w:semiHidden/>
    <w:rsid w:val="00A74D11"/>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2058E"/>
    <w:pPr>
      <w:tabs>
        <w:tab w:val="center" w:pos="4536"/>
        <w:tab w:val="right" w:pos="9072"/>
      </w:tabs>
      <w:ind w:left="1440" w:hanging="482"/>
      <w:jc w:val="both"/>
    </w:pPr>
  </w:style>
  <w:style w:type="character" w:customStyle="1" w:styleId="ZpatChar">
    <w:name w:val="Zápatí Char"/>
    <w:basedOn w:val="Standardnpsmoodstavce"/>
    <w:link w:val="Zpat"/>
    <w:uiPriority w:val="99"/>
    <w:rsid w:val="00D2058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0C0C-8B81-456E-BBBE-407498FA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5700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ČSSZ</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Komarek Jiri</dc:creator>
  <cp:lastModifiedBy>1</cp:lastModifiedBy>
  <cp:revision>2</cp:revision>
  <cp:lastPrinted>2017-04-06T11:43:00Z</cp:lastPrinted>
  <dcterms:created xsi:type="dcterms:W3CDTF">2017-05-11T09:11:00Z</dcterms:created>
  <dcterms:modified xsi:type="dcterms:W3CDTF">2017-05-11T09:11:00Z</dcterms:modified>
</cp:coreProperties>
</file>