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FEB9D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FFFEB9E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FFFEB9F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7FFFEBA0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14:paraId="7FFFEBA1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14:paraId="7FFFEBA2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FFFEBA3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7FFFEBA4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7FFFEBA5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7FFFEBA6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FFFEBA7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7FFFEBA8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7FFFEBDA" wp14:editId="7FFFEBDB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FFEBA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FFFEBAA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FFFEBAB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FFFEBAC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FFFEBA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FFFEBA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FFFEBAF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FFFEBB0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FFFEBB1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FFFEBB2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B02B3D">
        <w:rPr>
          <w:rFonts w:ascii="Arial" w:hAnsi="Arial" w:cs="Arial"/>
          <w:b/>
          <w:sz w:val="26"/>
          <w:szCs w:val="26"/>
          <w:lang w:eastAsia="en-US" w:bidi="en-US"/>
        </w:rPr>
        <w:t>IX</w:t>
      </w:r>
    </w:p>
    <w:p w14:paraId="7FFFEBB3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7FFFEBB4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7FFFEBB5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FFFEBB6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7FFFEBB7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B02B3D">
        <w:rPr>
          <w:rFonts w:ascii="Arial" w:hAnsi="Arial" w:cs="Arial"/>
          <w:sz w:val="20"/>
          <w:szCs w:val="20"/>
        </w:rPr>
        <w:t>11</w:t>
      </w:r>
      <w:r w:rsidR="00B02B3D">
        <w:rPr>
          <w:rFonts w:ascii="Arial" w:hAnsi="Arial" w:cs="Arial"/>
          <w:sz w:val="20"/>
          <w:szCs w:val="20"/>
          <w:lang w:eastAsia="en-US" w:bidi="en-US"/>
        </w:rPr>
        <w:t xml:space="preserve">. 12. 2014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7FFFEBB8" w14:textId="77777777"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7FFFEBB9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FFFEBBA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7FFFEBBB" w14:textId="77777777" w:rsidR="00B02B3D" w:rsidRPr="00B02B3D" w:rsidRDefault="00B02B3D" w:rsidP="00B02B3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02B3D">
        <w:rPr>
          <w:rFonts w:ascii="Arial" w:hAnsi="Arial" w:cs="Arial"/>
          <w:sz w:val="20"/>
          <w:szCs w:val="20"/>
          <w:lang w:eastAsia="en-US" w:bidi="en-US"/>
        </w:rPr>
        <w:t>Bod 14.3.7 a) Smlouvy definuje „proprietární software“ následovně: „</w:t>
      </w:r>
      <w:r w:rsidRPr="00B02B3D">
        <w:rPr>
          <w:rFonts w:ascii="Arial" w:hAnsi="Arial" w:cs="Arial"/>
          <w:i/>
          <w:sz w:val="20"/>
          <w:szCs w:val="20"/>
          <w:lang w:eastAsia="en-US" w:bidi="en-US"/>
        </w:rPr>
        <w:t>Jedná se o software renomovaných výrobců, jenž je na trhu běžně dostupný, tj. nabízený na území České republiky alespoň třemi na sobě nezávislými a vzájemně nepropojenými subjekty oprávněnými takovýto software upravovat, a který je v době uzavření smlouvy prokazatelně užíván v produktivním prostředí nejméně u deseti na sobě nezávislých a vzájemně nepropojených subjektů</w:t>
      </w:r>
      <w:r w:rsidRPr="00B02B3D">
        <w:rPr>
          <w:rFonts w:ascii="Arial" w:hAnsi="Arial" w:cs="Arial"/>
          <w:sz w:val="20"/>
          <w:szCs w:val="20"/>
          <w:lang w:eastAsia="en-US" w:bidi="en-US"/>
        </w:rPr>
        <w:t>.“</w:t>
      </w:r>
    </w:p>
    <w:p w14:paraId="7FFFEBBC" w14:textId="77777777" w:rsidR="00B02B3D" w:rsidRPr="00B02B3D" w:rsidRDefault="00B02B3D" w:rsidP="00B02B3D">
      <w:pPr>
        <w:spacing w:before="120" w:after="120" w:line="320" w:lineRule="atLeast"/>
        <w:ind w:left="705" w:hanging="705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02B3D">
        <w:rPr>
          <w:rFonts w:ascii="Arial" w:hAnsi="Arial" w:cs="Arial"/>
          <w:sz w:val="20"/>
          <w:szCs w:val="20"/>
          <w:lang w:eastAsia="en-US" w:bidi="en-US"/>
        </w:rPr>
        <w:t>a.</w:t>
      </w:r>
      <w:r w:rsidRPr="00B02B3D">
        <w:rPr>
          <w:rFonts w:ascii="Arial" w:hAnsi="Arial" w:cs="Arial"/>
          <w:sz w:val="20"/>
          <w:szCs w:val="20"/>
          <w:lang w:eastAsia="en-US" w:bidi="en-US"/>
        </w:rPr>
        <w:tab/>
        <w:t xml:space="preserve">Lze upřesnit či uvést konkrétní definiční znaky „renomovaného výrobce“ dle bodu 14.3.7 a) Smlouvy výše? </w:t>
      </w:r>
    </w:p>
    <w:p w14:paraId="7FFFEBBD" w14:textId="77777777" w:rsidR="00B02B3D" w:rsidRPr="00B02B3D" w:rsidRDefault="00B02B3D" w:rsidP="00B02B3D">
      <w:pPr>
        <w:spacing w:before="120" w:after="120" w:line="320" w:lineRule="atLeast"/>
        <w:ind w:left="705" w:hanging="705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02B3D">
        <w:rPr>
          <w:rFonts w:ascii="Arial" w:hAnsi="Arial" w:cs="Arial"/>
          <w:sz w:val="20"/>
          <w:szCs w:val="20"/>
          <w:lang w:eastAsia="en-US" w:bidi="en-US"/>
        </w:rPr>
        <w:t>b.</w:t>
      </w:r>
      <w:r w:rsidRPr="00B02B3D">
        <w:rPr>
          <w:rFonts w:ascii="Arial" w:hAnsi="Arial" w:cs="Arial"/>
          <w:sz w:val="20"/>
          <w:szCs w:val="20"/>
          <w:lang w:eastAsia="en-US" w:bidi="en-US"/>
        </w:rPr>
        <w:tab/>
        <w:t>Souvětí „</w:t>
      </w:r>
      <w:r w:rsidRPr="00B02B3D">
        <w:rPr>
          <w:rFonts w:ascii="Arial" w:hAnsi="Arial" w:cs="Arial"/>
          <w:i/>
          <w:sz w:val="20"/>
          <w:szCs w:val="20"/>
          <w:lang w:eastAsia="en-US" w:bidi="en-US"/>
        </w:rPr>
        <w:t>nabízený na území České republiky alespoň třemi na sobě nezávislými a vzájemně nepropojenými subjekty oprávněnými takovýto software upravovat, a který je v době uzavření smlouvy prokazatelně užíván v produktivním prostředí nejméně u deseti na sobě nezávislých a vzájemně nepropojených subjektů</w:t>
      </w:r>
      <w:r w:rsidRPr="00B02B3D">
        <w:rPr>
          <w:rFonts w:ascii="Arial" w:hAnsi="Arial" w:cs="Arial"/>
          <w:sz w:val="20"/>
          <w:szCs w:val="20"/>
          <w:lang w:eastAsia="en-US" w:bidi="en-US"/>
        </w:rPr>
        <w:t xml:space="preserve">.“ má dvojí možný výklad. </w:t>
      </w:r>
    </w:p>
    <w:p w14:paraId="7FFFEBBE" w14:textId="77777777" w:rsidR="00B02B3D" w:rsidRPr="00B02B3D" w:rsidRDefault="00B02B3D" w:rsidP="00B02B3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02B3D">
        <w:rPr>
          <w:rFonts w:ascii="Arial" w:hAnsi="Arial" w:cs="Arial"/>
          <w:sz w:val="20"/>
          <w:szCs w:val="20"/>
          <w:lang w:eastAsia="en-US" w:bidi="en-US"/>
        </w:rPr>
        <w:t>buď: :</w:t>
      </w:r>
    </w:p>
    <w:p w14:paraId="7FFFEBBF" w14:textId="77777777" w:rsidR="00B02B3D" w:rsidRPr="00B02B3D" w:rsidRDefault="00B02B3D" w:rsidP="00B02B3D">
      <w:pPr>
        <w:spacing w:before="120" w:after="120" w:line="320" w:lineRule="atLeast"/>
        <w:ind w:left="1413" w:hanging="705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02B3D">
        <w:rPr>
          <w:rFonts w:ascii="Arial" w:hAnsi="Arial" w:cs="Arial"/>
          <w:sz w:val="20"/>
          <w:szCs w:val="20"/>
          <w:lang w:eastAsia="en-US" w:bidi="en-US"/>
        </w:rPr>
        <w:t>i.</w:t>
      </w:r>
      <w:r w:rsidRPr="00B02B3D">
        <w:rPr>
          <w:rFonts w:ascii="Arial" w:hAnsi="Arial" w:cs="Arial"/>
          <w:sz w:val="20"/>
          <w:szCs w:val="20"/>
          <w:lang w:eastAsia="en-US" w:bidi="en-US"/>
        </w:rPr>
        <w:tab/>
        <w:t xml:space="preserve">na území České republiky musí být proprietární software nabízen alespoň třemi na sobě nezávislými a vzájemně nepropojenými subjekty oprávněnými takovýto software upravovat a současně na území České republiky je v době uzavření smlouvy tento proprietární software prokazatelně užíván v produktivním prostředí nejméně u deseti na sobě nezávislých a vzájemně nepropojených subjektů? </w:t>
      </w:r>
    </w:p>
    <w:p w14:paraId="7FFFEBC0" w14:textId="77777777" w:rsidR="00B02B3D" w:rsidRPr="00B02B3D" w:rsidRDefault="00B02B3D" w:rsidP="00B02B3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02B3D">
        <w:rPr>
          <w:rFonts w:ascii="Arial" w:hAnsi="Arial" w:cs="Arial"/>
          <w:sz w:val="20"/>
          <w:szCs w:val="20"/>
          <w:lang w:eastAsia="en-US" w:bidi="en-US"/>
        </w:rPr>
        <w:t>nebo:</w:t>
      </w:r>
    </w:p>
    <w:p w14:paraId="7FFFEBC1" w14:textId="77777777" w:rsidR="00B02B3D" w:rsidRPr="00B02B3D" w:rsidRDefault="00B02B3D" w:rsidP="00B02B3D">
      <w:pPr>
        <w:spacing w:before="120" w:after="120" w:line="320" w:lineRule="atLeast"/>
        <w:ind w:left="1413" w:hanging="705"/>
        <w:jc w:val="both"/>
        <w:rPr>
          <w:rFonts w:ascii="Arial" w:hAnsi="Arial" w:cs="Arial"/>
          <w:sz w:val="20"/>
          <w:szCs w:val="20"/>
          <w:lang w:eastAsia="en-US" w:bidi="en-US"/>
        </w:rPr>
      </w:pPr>
      <w:proofErr w:type="spellStart"/>
      <w:r w:rsidRPr="00B02B3D">
        <w:rPr>
          <w:rFonts w:ascii="Arial" w:hAnsi="Arial" w:cs="Arial"/>
          <w:sz w:val="20"/>
          <w:szCs w:val="20"/>
          <w:lang w:eastAsia="en-US" w:bidi="en-US"/>
        </w:rPr>
        <w:t>ii</w:t>
      </w:r>
      <w:proofErr w:type="spellEnd"/>
      <w:r w:rsidRPr="00B02B3D">
        <w:rPr>
          <w:rFonts w:ascii="Arial" w:hAnsi="Arial" w:cs="Arial"/>
          <w:sz w:val="20"/>
          <w:szCs w:val="20"/>
          <w:lang w:eastAsia="en-US" w:bidi="en-US"/>
        </w:rPr>
        <w:t>.</w:t>
      </w:r>
      <w:r w:rsidRPr="00B02B3D">
        <w:rPr>
          <w:rFonts w:ascii="Arial" w:hAnsi="Arial" w:cs="Arial"/>
          <w:sz w:val="20"/>
          <w:szCs w:val="20"/>
          <w:lang w:eastAsia="en-US" w:bidi="en-US"/>
        </w:rPr>
        <w:tab/>
        <w:t xml:space="preserve">na území České republiky musí být proprietární software nabízen alespoň třemi na sobě nezávislými a vzájemně nepropojenými subjekty oprávněnými takovýto software upravovat a současně je v době uzavření smlouvy tento proprietární software prokazatelně užíván v produktivním prostředí nejméně u deseti na sobě nezávislých a vzájemně nepropojených subjektů kdekoliv na světě? </w:t>
      </w:r>
    </w:p>
    <w:p w14:paraId="7FFFEBC2" w14:textId="77777777" w:rsidR="00A26581" w:rsidRPr="00040199" w:rsidRDefault="00B02B3D" w:rsidP="00B02B3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02B3D">
        <w:rPr>
          <w:rFonts w:ascii="Arial" w:hAnsi="Arial" w:cs="Arial"/>
          <w:sz w:val="20"/>
          <w:szCs w:val="20"/>
          <w:lang w:eastAsia="en-US" w:bidi="en-US"/>
        </w:rPr>
        <w:t>Lze upřesnit, který z výše uvedených možných výkladů výše uvedeného ustanovení je správný?</w:t>
      </w:r>
    </w:p>
    <w:p w14:paraId="7FFFEBC3" w14:textId="77777777"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FFFEBC4" w14:textId="77777777" w:rsidR="00074B09" w:rsidRDefault="00A133BF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k tomuto uvádí následující:</w:t>
      </w:r>
    </w:p>
    <w:p w14:paraId="7FFFEBC5" w14:textId="77777777" w:rsidR="00A133BF" w:rsidRDefault="00A133BF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Ad a) pojem „</w:t>
      </w:r>
      <w:r w:rsidRPr="00C256A9">
        <w:rPr>
          <w:rFonts w:ascii="Arial" w:hAnsi="Arial" w:cs="Arial"/>
          <w:i/>
          <w:sz w:val="20"/>
          <w:szCs w:val="20"/>
          <w:lang w:eastAsia="en-US" w:bidi="en-US"/>
        </w:rPr>
        <w:t>renomovaný výrobce</w:t>
      </w:r>
      <w:r>
        <w:rPr>
          <w:rFonts w:ascii="Arial" w:hAnsi="Arial" w:cs="Arial"/>
          <w:sz w:val="20"/>
          <w:szCs w:val="20"/>
          <w:lang w:eastAsia="en-US" w:bidi="en-US"/>
        </w:rPr>
        <w:t>“ je definován druhou částí první věty ustanovení odst. 14.3.7 písm. a) závazného vzoru smlouvy (dále jen „</w:t>
      </w:r>
      <w:r w:rsidRPr="00A133BF">
        <w:rPr>
          <w:rFonts w:ascii="Arial" w:hAnsi="Arial" w:cs="Arial"/>
          <w:b/>
          <w:sz w:val="20"/>
          <w:szCs w:val="20"/>
          <w:lang w:eastAsia="en-US" w:bidi="en-US"/>
        </w:rPr>
        <w:t>Smlouva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“). Jedná se tedy o výrobce, jehož software </w:t>
      </w:r>
      <w:r w:rsidRPr="00A133BF">
        <w:rPr>
          <w:rFonts w:ascii="Arial" w:hAnsi="Arial" w:cs="Arial"/>
          <w:sz w:val="20"/>
          <w:szCs w:val="20"/>
          <w:lang w:eastAsia="en-US" w:bidi="en-US"/>
        </w:rPr>
        <w:t xml:space="preserve">je na trhu běžně dostupný, tj.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je </w:t>
      </w:r>
      <w:r w:rsidRPr="00A133BF">
        <w:rPr>
          <w:rFonts w:ascii="Arial" w:hAnsi="Arial" w:cs="Arial"/>
          <w:sz w:val="20"/>
          <w:szCs w:val="20"/>
          <w:lang w:eastAsia="en-US" w:bidi="en-US"/>
        </w:rPr>
        <w:t xml:space="preserve">nabízený na území České republiky alespoň třemi na sobě nezávislými a vzájemně nepropojenými subjekty oprávněnými takovýto software upravovat, a který je v době uzavření </w:t>
      </w:r>
      <w:r w:rsidR="00C256A9">
        <w:rPr>
          <w:rFonts w:ascii="Arial" w:hAnsi="Arial" w:cs="Arial"/>
          <w:sz w:val="20"/>
          <w:szCs w:val="20"/>
          <w:lang w:eastAsia="en-US" w:bidi="en-US"/>
        </w:rPr>
        <w:t>S</w:t>
      </w:r>
      <w:r w:rsidRPr="00A133BF">
        <w:rPr>
          <w:rFonts w:ascii="Arial" w:hAnsi="Arial" w:cs="Arial"/>
          <w:sz w:val="20"/>
          <w:szCs w:val="20"/>
          <w:lang w:eastAsia="en-US" w:bidi="en-US"/>
        </w:rPr>
        <w:t>mlouvy prokazatelně užíván v produktivním prostředí nejméně u deseti na sobě nezávislých a vzájemně nepropojených subjektů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(pozn.: splnění žádných dalších parametrů tedy není zadavatelem požadováno). </w:t>
      </w:r>
    </w:p>
    <w:p w14:paraId="7FFFEBC6" w14:textId="332D18F1" w:rsidR="00A133BF" w:rsidRDefault="00A133BF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Ad b) zadavatel má za to, že z gramatického výkladu tohoto ustanovení jednoznačně vyplývá správnost výkladu ad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ii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), tj. postačí, když bude proprietární software v době uzavření Smlouvy užíván </w:t>
      </w:r>
      <w:r w:rsidR="004E55FA">
        <w:rPr>
          <w:rFonts w:ascii="Arial" w:hAnsi="Arial" w:cs="Arial"/>
          <w:sz w:val="20"/>
          <w:szCs w:val="20"/>
          <w:lang w:eastAsia="en-US" w:bidi="en-US"/>
        </w:rPr>
        <w:t xml:space="preserve">v </w:t>
      </w:r>
      <w:r w:rsidRPr="00B02B3D">
        <w:rPr>
          <w:rFonts w:ascii="Arial" w:hAnsi="Arial" w:cs="Arial"/>
          <w:sz w:val="20"/>
          <w:szCs w:val="20"/>
          <w:lang w:eastAsia="en-US" w:bidi="en-US"/>
        </w:rPr>
        <w:t>produktivním prostředí nejméně u deseti na sobě nezávislých a vzájemně nepropojených subjektů kdekoliv na světě</w:t>
      </w:r>
      <w:r w:rsidR="00D452EF">
        <w:rPr>
          <w:rFonts w:ascii="Arial" w:hAnsi="Arial" w:cs="Arial"/>
          <w:sz w:val="20"/>
          <w:szCs w:val="20"/>
          <w:lang w:eastAsia="en-US" w:bidi="en-US"/>
        </w:rPr>
        <w:t xml:space="preserve"> (pozn.: zadavatel tedy nepožaduje, aby byl proprietární software </w:t>
      </w:r>
      <w:r w:rsidR="00D452EF" w:rsidRPr="00B02B3D">
        <w:rPr>
          <w:rFonts w:ascii="Arial" w:hAnsi="Arial" w:cs="Arial"/>
          <w:sz w:val="20"/>
          <w:szCs w:val="20"/>
          <w:lang w:eastAsia="en-US" w:bidi="en-US"/>
        </w:rPr>
        <w:t>užíván v produktivním prostředí nejméně u deseti na sobě nezávislých a vzájemně nepropojených subjektů</w:t>
      </w:r>
      <w:r w:rsidR="00D452EF">
        <w:rPr>
          <w:rFonts w:ascii="Arial" w:hAnsi="Arial" w:cs="Arial"/>
          <w:sz w:val="20"/>
          <w:szCs w:val="20"/>
          <w:lang w:eastAsia="en-US" w:bidi="en-US"/>
        </w:rPr>
        <w:t xml:space="preserve"> na území České republiky)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14:paraId="7FFFEBC7" w14:textId="77777777" w:rsidR="005D5995" w:rsidRPr="00040199" w:rsidRDefault="005D5995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7FFFEBC8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7FFFEBC9" w14:textId="77777777" w:rsidR="00A26581" w:rsidRPr="00040199" w:rsidRDefault="00B02B3D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02B3D">
        <w:rPr>
          <w:rFonts w:ascii="Arial" w:hAnsi="Arial" w:cs="Arial"/>
          <w:sz w:val="20"/>
          <w:szCs w:val="20"/>
          <w:lang w:eastAsia="en-US" w:bidi="en-US"/>
        </w:rPr>
        <w:t>Jakým způsobem Zadavatel definuje situace, kdy udělení plných vlastnických a užívacích práv nelze dle odstavce 14.3.7 Smlouvy po Poskytovateli spravedlivě požadovat?</w:t>
      </w:r>
    </w:p>
    <w:p w14:paraId="7FFFEBCA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FFFEBCB" w14:textId="5D6D2034" w:rsidR="00233A20" w:rsidRDefault="00233A20" w:rsidP="00233A2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k tomuto uvádí, že udělení licence v takto širokém rozsahu nelze po poskytovateli požadovat zejména v případech, kdy </w:t>
      </w:r>
      <w:r w:rsidR="00144E46">
        <w:rPr>
          <w:rFonts w:ascii="Arial" w:hAnsi="Arial" w:cs="Arial"/>
          <w:sz w:val="20"/>
          <w:szCs w:val="20"/>
          <w:lang w:eastAsia="en-US" w:bidi="en-US"/>
        </w:rPr>
        <w:t xml:space="preserve">by měla být poskytnuta licence k </w:t>
      </w:r>
      <w:r w:rsidR="00E31257">
        <w:rPr>
          <w:rFonts w:ascii="Arial" w:hAnsi="Arial" w:cs="Arial"/>
          <w:sz w:val="20"/>
          <w:szCs w:val="20"/>
          <w:lang w:eastAsia="en-US" w:bidi="en-US"/>
        </w:rPr>
        <w:t>proprietárnímu</w:t>
      </w:r>
      <w:r w:rsidR="00144E46">
        <w:rPr>
          <w:rFonts w:ascii="Arial" w:hAnsi="Arial" w:cs="Arial"/>
          <w:sz w:val="20"/>
          <w:szCs w:val="20"/>
          <w:lang w:eastAsia="en-US" w:bidi="en-US"/>
        </w:rPr>
        <w:t xml:space="preserve"> software dle odst. 14.3.7 písm. a) Smlouvy</w:t>
      </w:r>
      <w:r w:rsidR="00DF3949">
        <w:rPr>
          <w:rFonts w:ascii="Arial" w:hAnsi="Arial" w:cs="Arial"/>
          <w:sz w:val="20"/>
          <w:szCs w:val="20"/>
          <w:lang w:eastAsia="en-US" w:bidi="en-US"/>
        </w:rPr>
        <w:t xml:space="preserve"> (tj. </w:t>
      </w:r>
      <w:r w:rsidR="00C256A9">
        <w:rPr>
          <w:rFonts w:ascii="Arial" w:hAnsi="Arial" w:cs="Arial"/>
          <w:sz w:val="20"/>
          <w:szCs w:val="20"/>
          <w:lang w:eastAsia="en-US" w:bidi="en-US"/>
        </w:rPr>
        <w:t>pravidelně</w:t>
      </w:r>
      <w:r w:rsidR="00DF3949">
        <w:rPr>
          <w:rFonts w:ascii="Arial" w:hAnsi="Arial" w:cs="Arial"/>
          <w:sz w:val="20"/>
          <w:szCs w:val="20"/>
          <w:lang w:eastAsia="en-US" w:bidi="en-US"/>
        </w:rPr>
        <w:t xml:space="preserve"> v případě, kdy by částka uhrazená zadavatelem za poskytnutí licence k software pokrývala pouze malou část nákladů na vývoj takového software, </w:t>
      </w:r>
      <w:r w:rsidR="00144E46">
        <w:rPr>
          <w:rFonts w:ascii="Arial" w:hAnsi="Arial" w:cs="Arial"/>
          <w:sz w:val="20"/>
          <w:szCs w:val="20"/>
          <w:lang w:eastAsia="en-US" w:bidi="en-US"/>
        </w:rPr>
        <w:t>nikoli tedy v případě, kdy by se jednalo o software nově vyvinutý při plnění Smlouvy</w:t>
      </w:r>
      <w:r w:rsidR="00D8592A">
        <w:rPr>
          <w:rFonts w:ascii="Arial" w:hAnsi="Arial" w:cs="Arial"/>
          <w:sz w:val="20"/>
          <w:szCs w:val="20"/>
          <w:lang w:eastAsia="en-US" w:bidi="en-US"/>
        </w:rPr>
        <w:t xml:space="preserve"> a na náklady zadavatele</w:t>
      </w:r>
      <w:r w:rsidR="00144E46">
        <w:rPr>
          <w:rFonts w:ascii="Arial" w:hAnsi="Arial" w:cs="Arial"/>
          <w:sz w:val="20"/>
          <w:szCs w:val="20"/>
          <w:lang w:eastAsia="en-US" w:bidi="en-US"/>
        </w:rPr>
        <w:t xml:space="preserve">). </w:t>
      </w:r>
      <w:r w:rsidR="00252D0B">
        <w:rPr>
          <w:rFonts w:ascii="Arial" w:hAnsi="Arial" w:cs="Arial"/>
          <w:sz w:val="20"/>
          <w:szCs w:val="20"/>
          <w:lang w:eastAsia="en-US" w:bidi="en-US"/>
        </w:rPr>
        <w:t xml:space="preserve">Zadavatel nicméně upozorňuje na ustanovení odst. </w:t>
      </w:r>
      <w:proofErr w:type="gramStart"/>
      <w:r w:rsidR="00252D0B">
        <w:rPr>
          <w:rFonts w:ascii="Arial" w:hAnsi="Arial" w:cs="Arial"/>
          <w:sz w:val="20"/>
          <w:szCs w:val="20"/>
          <w:lang w:eastAsia="en-US" w:bidi="en-US"/>
        </w:rPr>
        <w:t>14.3.10</w:t>
      </w:r>
      <w:proofErr w:type="gramEnd"/>
      <w:r w:rsidR="00252D0B">
        <w:rPr>
          <w:rFonts w:ascii="Arial" w:hAnsi="Arial" w:cs="Arial"/>
          <w:sz w:val="20"/>
          <w:szCs w:val="20"/>
          <w:lang w:eastAsia="en-US" w:bidi="en-US"/>
        </w:rPr>
        <w:t xml:space="preserve"> Smlouvy, dle kterého je poskytovatel povinen omezit užití proprietárního software. </w:t>
      </w:r>
    </w:p>
    <w:p w14:paraId="7FFFEBCC" w14:textId="77777777" w:rsidR="005D5995" w:rsidRDefault="005D5995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FFFEBCD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14:paraId="7FFFEBCE" w14:textId="77777777" w:rsidR="00A26581" w:rsidRPr="00040199" w:rsidRDefault="00B02B3D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02B3D">
        <w:rPr>
          <w:rFonts w:ascii="Arial" w:hAnsi="Arial" w:cs="Arial"/>
          <w:sz w:val="20"/>
          <w:szCs w:val="20"/>
          <w:lang w:eastAsia="en-US" w:bidi="en-US"/>
        </w:rPr>
        <w:t>Jakým způsobem Zadavatel definuje situace, kdy předání zdrojových kódů a práv objednatele zasahovat do proprietárního softwaru nelze dle odstavce 14.3.9 Smlouvy po Poskytovateli spravedlivě požadovat?</w:t>
      </w:r>
    </w:p>
    <w:p w14:paraId="7FFFEBCF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FFFEBD0" w14:textId="251FB1AB" w:rsidR="005D5995" w:rsidRPr="005D5995" w:rsidRDefault="00C915B7" w:rsidP="005D5995">
      <w:pPr>
        <w:spacing w:before="120" w:after="120" w:line="320" w:lineRule="atLeast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plně odkazuje na odpověď na dotaz č. 2</w:t>
      </w:r>
      <w:r w:rsidR="00E31257">
        <w:rPr>
          <w:rFonts w:ascii="Arial" w:hAnsi="Arial" w:cs="Arial"/>
          <w:sz w:val="20"/>
          <w:szCs w:val="20"/>
          <w:lang w:eastAsia="en-US" w:bidi="en-US"/>
        </w:rPr>
        <w:t>,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E31257">
        <w:rPr>
          <w:rFonts w:ascii="Arial" w:hAnsi="Arial" w:cs="Arial"/>
          <w:sz w:val="20"/>
          <w:szCs w:val="20"/>
          <w:lang w:eastAsia="en-US" w:bidi="en-US"/>
        </w:rPr>
        <w:t>k</w:t>
      </w:r>
      <w:r w:rsidR="00E31257" w:rsidRPr="008261E2">
        <w:rPr>
          <w:rFonts w:ascii="Arial" w:hAnsi="Arial" w:cs="Arial"/>
          <w:sz w:val="20"/>
          <w:szCs w:val="20"/>
          <w:lang w:eastAsia="en-US" w:bidi="en-US"/>
        </w:rPr>
        <w:t>terou poskytl v</w:t>
      </w:r>
      <w:r w:rsidR="00E31257">
        <w:rPr>
          <w:rFonts w:ascii="Arial" w:hAnsi="Arial" w:cs="Arial"/>
          <w:sz w:val="20"/>
          <w:szCs w:val="20"/>
          <w:lang w:eastAsia="en-US" w:bidi="en-US"/>
        </w:rPr>
        <w:t> </w:t>
      </w:r>
      <w:r w:rsidR="00E31257" w:rsidRPr="008261E2">
        <w:rPr>
          <w:rFonts w:ascii="Arial" w:hAnsi="Arial" w:cs="Arial"/>
          <w:sz w:val="20"/>
          <w:szCs w:val="20"/>
          <w:lang w:eastAsia="en-US" w:bidi="en-US"/>
        </w:rPr>
        <w:t>rámci</w:t>
      </w:r>
      <w:r w:rsidR="00E31257">
        <w:rPr>
          <w:rFonts w:ascii="Arial" w:hAnsi="Arial" w:cs="Arial"/>
          <w:sz w:val="20"/>
          <w:szCs w:val="20"/>
          <w:lang w:eastAsia="en-US" w:bidi="en-US"/>
        </w:rPr>
        <w:t xml:space="preserve"> těchto</w:t>
      </w:r>
      <w:r w:rsidR="00E31257" w:rsidRPr="008261E2">
        <w:rPr>
          <w:rFonts w:ascii="Arial" w:hAnsi="Arial" w:cs="Arial"/>
          <w:sz w:val="20"/>
          <w:szCs w:val="20"/>
          <w:lang w:eastAsia="en-US" w:bidi="en-US"/>
        </w:rPr>
        <w:t xml:space="preserve"> dodatečných informací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14:paraId="7FFFEBD1" w14:textId="77777777" w:rsidR="005D5995" w:rsidRPr="00040199" w:rsidRDefault="005D5995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FFFEBD2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4:</w:t>
      </w:r>
    </w:p>
    <w:p w14:paraId="7FFFEBD3" w14:textId="77777777" w:rsidR="00B02B3D" w:rsidRPr="00B02B3D" w:rsidRDefault="00B02B3D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02B3D">
        <w:rPr>
          <w:rFonts w:ascii="Arial" w:hAnsi="Arial" w:cs="Arial"/>
          <w:sz w:val="20"/>
          <w:szCs w:val="20"/>
        </w:rPr>
        <w:t>V odstavci 14.3.8 Smlouva hovoří o „proprietárním softwaru“ a zároveň o „standardním softwaru.“ Jedná se o stejnou kategorii softwaru nebo jde o dvě různé kategorie? A pokud se jedná o různé kategorie, jaký je mezi nimi rozdíl, respektive jakým způsobem je standardní software definován? Jakým způsobem lze vykládat pojem „standardního softwaru“ ve větě: „</w:t>
      </w:r>
      <w:r w:rsidRPr="00B02B3D">
        <w:rPr>
          <w:rFonts w:ascii="Arial" w:hAnsi="Arial" w:cs="Arial"/>
          <w:i/>
          <w:sz w:val="20"/>
          <w:szCs w:val="20"/>
        </w:rPr>
        <w:t>Tím není dotčeno právo Objednatele pořídit standardní software i od třetí osoby bez ohledu na licence pořízení dříve Poskytovatelem.</w:t>
      </w:r>
      <w:r w:rsidRPr="00B02B3D">
        <w:rPr>
          <w:rFonts w:ascii="Arial" w:hAnsi="Arial" w:cs="Arial"/>
          <w:sz w:val="20"/>
          <w:szCs w:val="20"/>
        </w:rPr>
        <w:t>“ Jde o jiný standardní software než je součástí Díla, nebo jde o proprietární software dle odstavce 14.3.7 Smlouvy, jež je součástí Díla?</w:t>
      </w:r>
    </w:p>
    <w:p w14:paraId="7FFFEBD4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FFFEBD5" w14:textId="4BFCB522" w:rsidR="00074B09" w:rsidRPr="00040199" w:rsidRDefault="009C311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k tomuto uvádí, že pojmy „</w:t>
      </w:r>
      <w:r w:rsidRPr="005E6E22">
        <w:rPr>
          <w:rFonts w:ascii="Arial" w:hAnsi="Arial" w:cs="Arial"/>
          <w:i/>
          <w:sz w:val="20"/>
          <w:szCs w:val="20"/>
          <w:lang w:eastAsia="en-US" w:bidi="en-US"/>
        </w:rPr>
        <w:t>proprietární software</w:t>
      </w:r>
      <w:r>
        <w:rPr>
          <w:rFonts w:ascii="Arial" w:hAnsi="Arial" w:cs="Arial"/>
          <w:sz w:val="20"/>
          <w:szCs w:val="20"/>
          <w:lang w:eastAsia="en-US" w:bidi="en-US"/>
        </w:rPr>
        <w:t>“ a „</w:t>
      </w:r>
      <w:r w:rsidRPr="005E6E22">
        <w:rPr>
          <w:rFonts w:ascii="Arial" w:hAnsi="Arial" w:cs="Arial"/>
          <w:i/>
          <w:sz w:val="20"/>
          <w:szCs w:val="20"/>
          <w:lang w:eastAsia="en-US" w:bidi="en-US"/>
        </w:rPr>
        <w:t>standardní software</w:t>
      </w:r>
      <w:r>
        <w:rPr>
          <w:rFonts w:ascii="Arial" w:hAnsi="Arial" w:cs="Arial"/>
          <w:sz w:val="20"/>
          <w:szCs w:val="20"/>
          <w:lang w:eastAsia="en-US" w:bidi="en-US"/>
        </w:rPr>
        <w:t>“ mají identický význam. Za proprietární software přitom zadavatel považuje software vymezený v odst. 14.3.7 Smlouvy, tj. „</w:t>
      </w:r>
      <w:r w:rsidRPr="00C8030A">
        <w:rPr>
          <w:rFonts w:ascii="Arial" w:hAnsi="Arial" w:cs="Arial"/>
          <w:i/>
          <w:sz w:val="20"/>
          <w:szCs w:val="20"/>
          <w:lang w:eastAsia="en-US" w:bidi="en-US"/>
        </w:rPr>
        <w:t xml:space="preserve">proprietární software anebo tzv. open source software, u kterého Poskytovatel nemůže </w:t>
      </w:r>
      <w:r w:rsidRPr="00C8030A">
        <w:rPr>
          <w:rFonts w:ascii="Arial" w:hAnsi="Arial" w:cs="Arial"/>
          <w:i/>
          <w:sz w:val="20"/>
          <w:szCs w:val="20"/>
          <w:lang w:eastAsia="en-US" w:bidi="en-US"/>
        </w:rPr>
        <w:lastRenderedPageBreak/>
        <w:t>udělit Objednateli oprávnění dle předchozích ustanovení tohoto odst.</w:t>
      </w:r>
      <w:r w:rsidR="00EA15FD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proofErr w:type="gramStart"/>
      <w:r w:rsidR="00EA15FD">
        <w:rPr>
          <w:rFonts w:ascii="Arial" w:hAnsi="Arial" w:cs="Arial"/>
          <w:i/>
          <w:sz w:val="20"/>
          <w:szCs w:val="20"/>
          <w:lang w:eastAsia="en-US" w:bidi="en-US"/>
        </w:rPr>
        <w:t xml:space="preserve">14.3. </w:t>
      </w:r>
      <w:r w:rsidRPr="00C8030A">
        <w:rPr>
          <w:rFonts w:ascii="Arial" w:hAnsi="Arial" w:cs="Arial"/>
          <w:i/>
          <w:sz w:val="20"/>
          <w:szCs w:val="20"/>
          <w:lang w:eastAsia="en-US" w:bidi="en-US"/>
        </w:rPr>
        <w:t>nebo</w:t>
      </w:r>
      <w:proofErr w:type="gramEnd"/>
      <w:r w:rsidRPr="00C8030A">
        <w:rPr>
          <w:rFonts w:ascii="Arial" w:hAnsi="Arial" w:cs="Arial"/>
          <w:i/>
          <w:sz w:val="20"/>
          <w:szCs w:val="20"/>
          <w:lang w:eastAsia="en-US" w:bidi="en-US"/>
        </w:rPr>
        <w:t xml:space="preserve"> to po něm nelze spravedlivě požadovat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“.  </w:t>
      </w:r>
    </w:p>
    <w:p w14:paraId="7FFFEBD6" w14:textId="77777777" w:rsidR="00FF0538" w:rsidRPr="00040199" w:rsidRDefault="00FF0538" w:rsidP="00DF2FD1">
      <w:pPr>
        <w:rPr>
          <w:rFonts w:ascii="Arial" w:hAnsi="Arial" w:cs="Arial"/>
          <w:sz w:val="20"/>
          <w:szCs w:val="20"/>
        </w:rPr>
      </w:pPr>
    </w:p>
    <w:p w14:paraId="7FFFEBD7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7FFFEBD8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7FFFEBD9" w14:textId="677A25A8"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4E55FA">
        <w:rPr>
          <w:rFonts w:ascii="Arial" w:hAnsi="Arial" w:cs="Arial"/>
          <w:sz w:val="20"/>
          <w:szCs w:val="20"/>
          <w:lang w:eastAsia="en-US" w:bidi="en-US"/>
        </w:rPr>
        <w:t>16</w:t>
      </w:r>
      <w:r w:rsidR="007D76CA">
        <w:rPr>
          <w:rFonts w:ascii="Arial" w:hAnsi="Arial" w:cs="Arial"/>
          <w:sz w:val="20"/>
          <w:szCs w:val="20"/>
          <w:lang w:eastAsia="en-US" w:bidi="en-US"/>
        </w:rPr>
        <w:t>. 12. 2014</w:t>
      </w:r>
      <w:bookmarkStart w:id="0" w:name="_GoBack"/>
      <w:bookmarkEnd w:id="0"/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FEBE0" w14:textId="77777777" w:rsidR="00F82B6A" w:rsidRDefault="00F82B6A">
      <w:r>
        <w:separator/>
      </w:r>
    </w:p>
  </w:endnote>
  <w:endnote w:type="continuationSeparator" w:id="0">
    <w:p w14:paraId="7FFFEBE1" w14:textId="77777777" w:rsidR="00F82B6A" w:rsidRDefault="00F82B6A">
      <w:r>
        <w:continuationSeparator/>
      </w:r>
    </w:p>
  </w:endnote>
  <w:endnote w:type="continuationNotice" w:id="1">
    <w:p w14:paraId="7FFFEBE2" w14:textId="77777777" w:rsidR="00F82B6A" w:rsidRDefault="00F82B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FEBE5" w14:textId="77777777"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FFFEBE6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FEBE7" w14:textId="77777777"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A15FD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A15FD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FFFEBE8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FEBDD" w14:textId="77777777" w:rsidR="00F82B6A" w:rsidRDefault="00F82B6A">
      <w:r>
        <w:separator/>
      </w:r>
    </w:p>
  </w:footnote>
  <w:footnote w:type="continuationSeparator" w:id="0">
    <w:p w14:paraId="7FFFEBDE" w14:textId="77777777" w:rsidR="00F82B6A" w:rsidRDefault="00F82B6A">
      <w:r>
        <w:continuationSeparator/>
      </w:r>
    </w:p>
  </w:footnote>
  <w:footnote w:type="continuationNotice" w:id="1">
    <w:p w14:paraId="7FFFEBDF" w14:textId="77777777" w:rsidR="00F82B6A" w:rsidRDefault="00F82B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FEBE3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7FFFEBE4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FEBE9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1100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4E46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3A20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2D0B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3F6B6E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00C1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55FA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5995"/>
    <w:rsid w:val="005D6560"/>
    <w:rsid w:val="005E0712"/>
    <w:rsid w:val="005E07F9"/>
    <w:rsid w:val="005E6E22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6CA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24E4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31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33BF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2B3D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379C9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11B0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256A9"/>
    <w:rsid w:val="00C45701"/>
    <w:rsid w:val="00C46AB1"/>
    <w:rsid w:val="00C5052B"/>
    <w:rsid w:val="00C610C1"/>
    <w:rsid w:val="00C61C09"/>
    <w:rsid w:val="00C73F32"/>
    <w:rsid w:val="00C75471"/>
    <w:rsid w:val="00C765D8"/>
    <w:rsid w:val="00C775FF"/>
    <w:rsid w:val="00C8030A"/>
    <w:rsid w:val="00C80DE6"/>
    <w:rsid w:val="00C8338D"/>
    <w:rsid w:val="00C86313"/>
    <w:rsid w:val="00C915B7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452EF"/>
    <w:rsid w:val="00D60D8C"/>
    <w:rsid w:val="00D71B6F"/>
    <w:rsid w:val="00D85572"/>
    <w:rsid w:val="00D8592A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948"/>
    <w:rsid w:val="00DF2FD1"/>
    <w:rsid w:val="00DF38A9"/>
    <w:rsid w:val="00DF394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31257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15FD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3D94"/>
    <w:rsid w:val="00F66ED0"/>
    <w:rsid w:val="00F82B6A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FE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O37WYaQu7fnMCP1loySI53LiVv0=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dpiFpcWQ71Kyf5FSGm4GElGjdbE=</DigestValue>
    </Reference>
  </SignedInfo>
  <SignatureValue>VLT/vXs5/Qwls/pc7IqnorHX56cEmyFuL/1Hn4cgsWKR8aOkqlDHblfe5Lp+0o1pBKNUU9cIPjRS
lVj9nSP+/pMEPuubnRtAPoj306V5a1bAHMQio2FH4PTLfuxT+Hp9Xbijws13fNuxqnBeV3kYAGAu
E2r91NmoXjpjxdsfKBizkuML3AG/Grjsa57we5+R3gFUhUDDc284YBer1Bsg3wCDkg2SCqMgMPiy
UQo//wasU+lws8BgDB/jzHDkP3BjqbV3LSy53N7egiGp9DLRA6y4/71eVEWV+CRg5O9c+zGCYaEV
VnlfCdhDV1Kci5DFyd3L/lW2+8D0+jFFQoh0yg==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1tgxGZtCha0z+ehS1taVYYJLtF8=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Kd+m8yU02ALQTgS6XwVlUfEDrTg=</DigestValue>
      </Reference>
      <Reference URI="/word/header1.xml?ContentType=application/vnd.openxmlformats-officedocument.wordprocessingml.header+xml">
        <DigestMethod Algorithm="http://www.w3.org/2000/09/xmldsig#sha1"/>
        <DigestValue>tUmrYtao+UjsILcNlCNs/a9LTTw=</DigestValue>
      </Reference>
      <Reference URI="/word/document.xml?ContentType=application/vnd.openxmlformats-officedocument.wordprocessingml.document.main+xml">
        <DigestMethod Algorithm="http://www.w3.org/2000/09/xmldsig#sha1"/>
        <DigestValue>uVJTuNLmmKavclkHxDfvVv56alY=</DigestValue>
      </Reference>
      <Reference URI="/word/header2.xml?ContentType=application/vnd.openxmlformats-officedocument.wordprocessingml.header+xml">
        <DigestMethod Algorithm="http://www.w3.org/2000/09/xmldsig#sha1"/>
        <DigestValue>msEbTFh9nk389VeuRFlTTa/G6sM=</DigestValue>
      </Reference>
      <Reference URI="/word/endnotes.xml?ContentType=application/vnd.openxmlformats-officedocument.wordprocessingml.endnotes+xml">
        <DigestMethod Algorithm="http://www.w3.org/2000/09/xmldsig#sha1"/>
        <DigestValue>eh72dTpNTzOU0ykvDUlRNKLLRfs=</DigestValue>
      </Reference>
      <Reference URI="/word/footer1.xml?ContentType=application/vnd.openxmlformats-officedocument.wordprocessingml.footer+xml">
        <DigestMethod Algorithm="http://www.w3.org/2000/09/xmldsig#sha1"/>
        <DigestValue>TD8+xktDSF8DqbcR2sb2AQTCAWw=</DigestValue>
      </Reference>
      <Reference URI="/word/footnotes.xml?ContentType=application/vnd.openxmlformats-officedocument.wordprocessingml.footnotes+xml">
        <DigestMethod Algorithm="http://www.w3.org/2000/09/xmldsig#sha1"/>
        <DigestValue>pzMBtkqFH7D+B1R4ySUPEVQIJbs=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2014-12-16T11:53:33Z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2014-12-16T11:53:33Z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86E8A8B7A7144B60B1140163FEC44" ma:contentTypeVersion="17" ma:contentTypeDescription="Create a new document." ma:contentTypeScope="" ma:versionID="4ea2851c979d2448cb5f6417fb8738db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453D8-BFC4-4C0A-A4B9-2DD741224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4085a4f5-5f40-4143-b221-75ee5dde648a"/>
    <ds:schemaRef ds:uri="8662c659-72ab-411b-b755-fbef5cbbde18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3F2327-68A7-4422-ACC5-CED5DDCA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825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5836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6</cp:revision>
  <cp:lastPrinted>2014-12-16T11:51:00Z</cp:lastPrinted>
  <dcterms:created xsi:type="dcterms:W3CDTF">2014-12-16T11:29:00Z</dcterms:created>
  <dcterms:modified xsi:type="dcterms:W3CDTF">2014-12-16T11:53:00Z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0x01010046A86E8A8B7A7144B60B1140163FEC44</vt:lpwstr>
  </property>
</Properties>
</file>