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rsidR="00B73F65"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rsidR="006C6AFC" w:rsidRPr="006C6AFC" w:rsidRDefault="004E2920"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Pr>
          <w:rFonts w:ascii="Arial" w:hAnsi="Arial" w:cs="Arial"/>
          <w:b/>
          <w:bCs/>
          <w:color w:val="FFFFFF"/>
          <w:sz w:val="32"/>
          <w:szCs w:val="32"/>
        </w:rPr>
        <w:t>Resortní elektronický systém spisové služby</w:t>
      </w:r>
    </w:p>
    <w:p w:rsidR="006C6AFC" w:rsidRPr="004E2920" w:rsidRDefault="00B30EF1" w:rsidP="006C6AFC">
      <w:pPr>
        <w:pStyle w:val="Normln11"/>
        <w:spacing w:before="120" w:after="120" w:line="280" w:lineRule="atLeast"/>
        <w:jc w:val="center"/>
        <w:rPr>
          <w:rFonts w:cs="Arial"/>
          <w:sz w:val="20"/>
          <w:szCs w:val="20"/>
        </w:rPr>
      </w:pPr>
      <w:proofErr w:type="gramStart"/>
      <w:r w:rsidRPr="004E2920">
        <w:rPr>
          <w:rFonts w:cs="Arial"/>
          <w:sz w:val="20"/>
          <w:szCs w:val="20"/>
        </w:rPr>
        <w:t>Ev.č.</w:t>
      </w:r>
      <w:proofErr w:type="gramEnd"/>
      <w:r w:rsidR="00D313CF" w:rsidRPr="004E2920">
        <w:rPr>
          <w:rFonts w:cs="Arial"/>
          <w:sz w:val="20"/>
          <w:szCs w:val="20"/>
        </w:rPr>
        <w:t>:</w:t>
      </w:r>
      <w:r w:rsidRPr="004E2920">
        <w:rPr>
          <w:rFonts w:cs="Arial"/>
          <w:sz w:val="20"/>
          <w:szCs w:val="20"/>
        </w:rPr>
        <w:t xml:space="preserve"> </w:t>
      </w:r>
      <w:r w:rsidR="004E2920" w:rsidRPr="004E2920">
        <w:rPr>
          <w:sz w:val="20"/>
          <w:szCs w:val="20"/>
        </w:rPr>
        <w:t>359615</w:t>
      </w:r>
    </w:p>
    <w:p w:rsidR="00B30EF1" w:rsidRPr="006C6AFC" w:rsidRDefault="00B30EF1" w:rsidP="006C6AFC">
      <w:pPr>
        <w:pStyle w:val="Normln11"/>
        <w:spacing w:before="120" w:after="120" w:line="280" w:lineRule="atLeast"/>
        <w:jc w:val="center"/>
        <w:rPr>
          <w:rFonts w:cs="Arial"/>
          <w:b/>
          <w:sz w:val="20"/>
          <w:szCs w:val="20"/>
        </w:rPr>
      </w:pPr>
    </w:p>
    <w:p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43EE46E2" wp14:editId="27222498">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DB26BC" w:rsidRDefault="00DB26BC" w:rsidP="006C6AFC">
      <w:pPr>
        <w:spacing w:line="280" w:lineRule="atLeast"/>
        <w:rPr>
          <w:rFonts w:ascii="Arial" w:hAnsi="Arial" w:cs="Arial"/>
          <w:sz w:val="20"/>
          <w:szCs w:val="20"/>
        </w:rPr>
      </w:pPr>
    </w:p>
    <w:p w:rsidR="00B73F65" w:rsidRDefault="00B73F65" w:rsidP="00A31705">
      <w:pPr>
        <w:spacing w:line="280" w:lineRule="atLeast"/>
        <w:jc w:val="center"/>
        <w:rPr>
          <w:rFonts w:ascii="Arial" w:hAnsi="Arial" w:cs="Arial"/>
          <w:b/>
          <w:sz w:val="26"/>
          <w:szCs w:val="26"/>
        </w:rPr>
      </w:pPr>
    </w:p>
    <w:p w:rsidR="00B73F65" w:rsidRDefault="00B73F65" w:rsidP="00A31705">
      <w:pPr>
        <w:spacing w:line="280" w:lineRule="atLeast"/>
        <w:jc w:val="center"/>
        <w:rPr>
          <w:rFonts w:ascii="Arial" w:hAnsi="Arial" w:cs="Arial"/>
          <w:b/>
          <w:sz w:val="26"/>
          <w:szCs w:val="26"/>
        </w:rPr>
      </w:pPr>
    </w:p>
    <w:p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0A627A">
        <w:rPr>
          <w:rFonts w:ascii="Arial" w:hAnsi="Arial" w:cs="Arial"/>
          <w:b/>
          <w:sz w:val="26"/>
          <w:szCs w:val="26"/>
        </w:rPr>
        <w:t>X</w:t>
      </w:r>
      <w:r w:rsidR="00DF051E">
        <w:rPr>
          <w:rFonts w:ascii="Arial" w:hAnsi="Arial" w:cs="Arial"/>
          <w:b/>
          <w:sz w:val="26"/>
          <w:szCs w:val="26"/>
        </w:rPr>
        <w:t>I</w:t>
      </w:r>
      <w:r w:rsidR="003814E0">
        <w:rPr>
          <w:rFonts w:ascii="Arial" w:hAnsi="Arial" w:cs="Arial"/>
          <w:b/>
          <w:sz w:val="26"/>
          <w:szCs w:val="26"/>
          <w:lang w:eastAsia="en-US" w:bidi="en-US"/>
        </w:rPr>
        <w:t>I</w:t>
      </w:r>
    </w:p>
    <w:p w:rsidR="00A31705" w:rsidRDefault="00A31705" w:rsidP="00A31705">
      <w:pPr>
        <w:rPr>
          <w:rFonts w:ascii="Arial" w:hAnsi="Arial" w:cs="Arial"/>
          <w:b/>
          <w:bCs/>
          <w:caps/>
          <w:sz w:val="20"/>
          <w:szCs w:val="20"/>
        </w:rPr>
      </w:pP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dle § 49 zákona č. 137/2006 Sb., o veřejných zakázkách, ve znění pozdějších předpisů</w:t>
      </w: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rsidR="00A31705" w:rsidRPr="00040199" w:rsidRDefault="00A31705" w:rsidP="00A31705">
      <w:pPr>
        <w:spacing w:line="320" w:lineRule="atLeast"/>
        <w:rPr>
          <w:rFonts w:ascii="Arial" w:eastAsia="Calibri" w:hAnsi="Arial" w:cs="Arial"/>
          <w:sz w:val="20"/>
          <w:szCs w:val="20"/>
          <w:lang w:eastAsia="en-US"/>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Pr="008528F2" w:rsidRDefault="00480700" w:rsidP="00480700">
      <w:pPr>
        <w:spacing w:before="120" w:after="120" w:line="320" w:lineRule="atLeast"/>
        <w:jc w:val="both"/>
        <w:rPr>
          <w:rFonts w:ascii="Arial" w:hAnsi="Arial" w:cs="Arial"/>
          <w:sz w:val="20"/>
          <w:szCs w:val="20"/>
        </w:rPr>
      </w:pPr>
      <w:r w:rsidRPr="008528F2">
        <w:rPr>
          <w:rFonts w:ascii="Arial" w:hAnsi="Arial" w:cs="Arial"/>
          <w:sz w:val="20"/>
          <w:szCs w:val="20"/>
        </w:rPr>
        <w:lastRenderedPageBreak/>
        <w:t xml:space="preserve">MPSV, jako zadavatel shora uvedené veřejné zakázky, obdrželo dne </w:t>
      </w:r>
      <w:r w:rsidR="00DF051E">
        <w:rPr>
          <w:rFonts w:ascii="Arial" w:hAnsi="Arial" w:cs="Arial"/>
          <w:sz w:val="20"/>
          <w:szCs w:val="20"/>
          <w:lang w:eastAsia="en-US" w:bidi="en-US"/>
        </w:rPr>
        <w:t>10</w:t>
      </w:r>
      <w:r w:rsidRPr="008528F2">
        <w:rPr>
          <w:rFonts w:ascii="Arial" w:hAnsi="Arial" w:cs="Arial"/>
          <w:sz w:val="20"/>
          <w:szCs w:val="20"/>
          <w:lang w:eastAsia="en-US" w:bidi="en-US"/>
        </w:rPr>
        <w:t>.</w:t>
      </w:r>
      <w:r w:rsidR="000A627A">
        <w:rPr>
          <w:rFonts w:ascii="Arial" w:hAnsi="Arial" w:cs="Arial"/>
          <w:sz w:val="20"/>
          <w:szCs w:val="20"/>
          <w:lang w:eastAsia="en-US" w:bidi="en-US"/>
        </w:rPr>
        <w:t xml:space="preserve"> 10</w:t>
      </w:r>
      <w:r>
        <w:rPr>
          <w:rFonts w:ascii="Arial" w:hAnsi="Arial" w:cs="Arial"/>
          <w:sz w:val="20"/>
          <w:szCs w:val="20"/>
          <w:lang w:eastAsia="en-US" w:bidi="en-US"/>
        </w:rPr>
        <w:t xml:space="preserve">. </w:t>
      </w:r>
      <w:r w:rsidRPr="008528F2">
        <w:rPr>
          <w:rFonts w:ascii="Arial" w:hAnsi="Arial" w:cs="Arial"/>
          <w:sz w:val="20"/>
          <w:szCs w:val="20"/>
          <w:lang w:eastAsia="en-US" w:bidi="en-US"/>
        </w:rPr>
        <w:t>201</w:t>
      </w:r>
      <w:r>
        <w:rPr>
          <w:rFonts w:ascii="Arial" w:hAnsi="Arial" w:cs="Arial"/>
          <w:sz w:val="20"/>
          <w:szCs w:val="20"/>
          <w:lang w:eastAsia="en-US" w:bidi="en-US"/>
        </w:rPr>
        <w:t xml:space="preserve">6 </w:t>
      </w:r>
      <w:r w:rsidRPr="008528F2">
        <w:rPr>
          <w:rFonts w:ascii="Arial" w:hAnsi="Arial" w:cs="Arial"/>
          <w:sz w:val="20"/>
          <w:szCs w:val="20"/>
        </w:rPr>
        <w:t>žádost o poskytnutí dodatečných informací</w:t>
      </w:r>
      <w:r>
        <w:rPr>
          <w:rFonts w:ascii="Arial" w:hAnsi="Arial" w:cs="Arial"/>
          <w:sz w:val="20"/>
          <w:szCs w:val="20"/>
        </w:rPr>
        <w:t xml:space="preserve"> k zadávacím podmínkám.</w:t>
      </w:r>
    </w:p>
    <w:p w:rsidR="00480700" w:rsidRPr="008528F2" w:rsidRDefault="00480700" w:rsidP="00480700">
      <w:pPr>
        <w:spacing w:before="120" w:after="120" w:line="320" w:lineRule="atLeast"/>
        <w:jc w:val="both"/>
        <w:outlineLvl w:val="0"/>
        <w:rPr>
          <w:rFonts w:ascii="Arial" w:hAnsi="Arial" w:cs="Arial"/>
          <w:sz w:val="20"/>
          <w:szCs w:val="20"/>
        </w:rPr>
      </w:pPr>
      <w:r w:rsidRPr="008528F2">
        <w:rPr>
          <w:rFonts w:ascii="Arial" w:hAnsi="Arial" w:cs="Arial"/>
          <w:sz w:val="20"/>
          <w:szCs w:val="20"/>
        </w:rPr>
        <w:t>Na níže uvedené dotazy poskytuje zadavatel následující odpovědi:</w:t>
      </w:r>
    </w:p>
    <w:p w:rsidR="00480700" w:rsidRPr="00AA0B6C" w:rsidRDefault="00480700" w:rsidP="00480700">
      <w:pPr>
        <w:spacing w:before="120" w:after="120" w:line="320" w:lineRule="atLeast"/>
        <w:jc w:val="both"/>
        <w:rPr>
          <w:rFonts w:ascii="Arial" w:hAnsi="Arial" w:cs="Arial"/>
          <w:sz w:val="20"/>
          <w:szCs w:val="20"/>
        </w:rPr>
      </w:pPr>
    </w:p>
    <w:p w:rsidR="00480700" w:rsidRPr="00CB4B73" w:rsidRDefault="00480700" w:rsidP="00480700">
      <w:pPr>
        <w:spacing w:before="120" w:line="280" w:lineRule="atLeast"/>
        <w:jc w:val="both"/>
        <w:rPr>
          <w:rFonts w:ascii="Arial" w:hAnsi="Arial" w:cs="Arial"/>
          <w:sz w:val="20"/>
          <w:szCs w:val="20"/>
        </w:rPr>
      </w:pPr>
      <w:r w:rsidRPr="00CB4B73">
        <w:rPr>
          <w:rFonts w:ascii="Arial" w:hAnsi="Arial" w:cs="Arial"/>
          <w:b/>
          <w:sz w:val="20"/>
          <w:szCs w:val="20"/>
        </w:rPr>
        <w:t>Dotaz č. 1</w:t>
      </w:r>
      <w:r w:rsidRPr="00CB4B73">
        <w:rPr>
          <w:rFonts w:ascii="Arial" w:hAnsi="Arial" w:cs="Arial"/>
          <w:sz w:val="20"/>
          <w:szCs w:val="20"/>
        </w:rPr>
        <w:t>:</w:t>
      </w:r>
    </w:p>
    <w:p w:rsidR="000A627A" w:rsidRDefault="00DF051E" w:rsidP="000A627A">
      <w:pPr>
        <w:pStyle w:val="Bodytext20"/>
        <w:shd w:val="clear" w:color="auto" w:fill="auto"/>
        <w:spacing w:before="120" w:after="120" w:line="298" w:lineRule="exact"/>
        <w:rPr>
          <w:color w:val="000000"/>
          <w:sz w:val="20"/>
          <w:szCs w:val="20"/>
          <w:lang w:bidi="cs-CZ"/>
        </w:rPr>
      </w:pPr>
      <w:r>
        <w:rPr>
          <w:color w:val="000000"/>
          <w:sz w:val="20"/>
          <w:szCs w:val="20"/>
          <w:lang w:bidi="cs-CZ"/>
        </w:rPr>
        <w:t xml:space="preserve">Zadavatel v zadávacích podmínkách v dokumentu </w:t>
      </w:r>
      <w:r w:rsidRPr="00DF051E">
        <w:rPr>
          <w:b/>
          <w:color w:val="000000"/>
          <w:sz w:val="20"/>
          <w:szCs w:val="20"/>
          <w:lang w:bidi="cs-CZ"/>
        </w:rPr>
        <w:t>„MPSV_RESSS_Příloha 4_Přílohy 1 ZD (RS)_Požadavky na služby a sankce“</w:t>
      </w:r>
      <w:r>
        <w:rPr>
          <w:color w:val="000000"/>
          <w:sz w:val="20"/>
          <w:szCs w:val="20"/>
          <w:lang w:bidi="cs-CZ"/>
        </w:rPr>
        <w:t xml:space="preserve"> uvádí, že vyhodnocení kvality poskytovaných služeb bude součástí pravidelných měsíčních reportů. Nedodržení požadovaných SLA parametrů bude zpracováno na jednotlivé Služby (viz tabulka níže).</w:t>
      </w:r>
    </w:p>
    <w:tbl>
      <w:tblPr>
        <w:tblW w:w="10276" w:type="dxa"/>
        <w:jc w:val="center"/>
        <w:tblCellMar>
          <w:left w:w="70" w:type="dxa"/>
          <w:right w:w="70" w:type="dxa"/>
        </w:tblCellMar>
        <w:tblLook w:val="04A0" w:firstRow="1" w:lastRow="0" w:firstColumn="1" w:lastColumn="0" w:noHBand="0" w:noVBand="1"/>
      </w:tblPr>
      <w:tblGrid>
        <w:gridCol w:w="5315"/>
        <w:gridCol w:w="3133"/>
        <w:gridCol w:w="1521"/>
        <w:gridCol w:w="307"/>
      </w:tblGrid>
      <w:tr w:rsidR="00A70D4D" w:rsidRPr="00CC4726" w:rsidTr="00A70D4D">
        <w:trPr>
          <w:trHeight w:val="300"/>
          <w:jc w:val="center"/>
        </w:trPr>
        <w:tc>
          <w:tcPr>
            <w:tcW w:w="8448" w:type="dxa"/>
            <w:gridSpan w:val="2"/>
            <w:tcBorders>
              <w:top w:val="nil"/>
              <w:left w:val="nil"/>
              <w:bottom w:val="dotted" w:sz="4" w:space="0" w:color="5B9BD5"/>
              <w:right w:val="nil"/>
            </w:tcBorders>
            <w:shd w:val="clear" w:color="auto" w:fill="9BC2E6"/>
            <w:noWrap/>
            <w:vAlign w:val="bottom"/>
            <w:hideMark/>
          </w:tcPr>
          <w:p w:rsidR="00A70D4D" w:rsidRPr="00A70D4D" w:rsidRDefault="00A70D4D" w:rsidP="00A70D4D">
            <w:pPr>
              <w:rPr>
                <w:rFonts w:ascii="Palatino Linotype" w:hAnsi="Palatino Linotype"/>
                <w:b/>
                <w:bCs/>
                <w:sz w:val="20"/>
                <w:szCs w:val="20"/>
              </w:rPr>
            </w:pPr>
            <w:r w:rsidRPr="00A70D4D">
              <w:rPr>
                <w:rFonts w:ascii="Palatino Linotype" w:hAnsi="Palatino Linotype"/>
                <w:b/>
                <w:bCs/>
                <w:sz w:val="20"/>
                <w:szCs w:val="20"/>
              </w:rPr>
              <w:t>Služby provozu</w:t>
            </w:r>
          </w:p>
        </w:tc>
        <w:tc>
          <w:tcPr>
            <w:tcW w:w="1521" w:type="dxa"/>
            <w:tcBorders>
              <w:top w:val="nil"/>
              <w:left w:val="nil"/>
              <w:bottom w:val="dotted" w:sz="4" w:space="0" w:color="5B9BD5"/>
              <w:right w:val="nil"/>
            </w:tcBorders>
            <w:shd w:val="clear" w:color="auto" w:fill="9BC2E6"/>
            <w:noWrap/>
            <w:vAlign w:val="center"/>
            <w:hideMark/>
          </w:tcPr>
          <w:p w:rsidR="00A70D4D" w:rsidRPr="00A70D4D" w:rsidRDefault="00A70D4D" w:rsidP="00A70D4D">
            <w:pPr>
              <w:ind w:left="-1927"/>
              <w:rPr>
                <w:rFonts w:ascii="Palatino Linotype" w:hAnsi="Palatino Linotype"/>
                <w:b/>
                <w:bCs/>
                <w:sz w:val="20"/>
                <w:szCs w:val="20"/>
              </w:rPr>
            </w:pPr>
            <w:r w:rsidRPr="00A70D4D">
              <w:rPr>
                <w:rFonts w:ascii="Palatino Linotype" w:hAnsi="Palatino Linotype"/>
                <w:b/>
                <w:bCs/>
                <w:sz w:val="20"/>
                <w:szCs w:val="20"/>
              </w:rPr>
              <w:t> </w:t>
            </w:r>
          </w:p>
        </w:tc>
        <w:tc>
          <w:tcPr>
            <w:tcW w:w="307" w:type="dxa"/>
            <w:tcBorders>
              <w:top w:val="nil"/>
              <w:left w:val="nil"/>
              <w:bottom w:val="dotted" w:sz="4" w:space="0" w:color="5B9BD5"/>
              <w:right w:val="nil"/>
            </w:tcBorders>
            <w:shd w:val="clear" w:color="auto" w:fill="9BC2E6"/>
            <w:noWrap/>
            <w:vAlign w:val="center"/>
            <w:hideMark/>
          </w:tcPr>
          <w:p w:rsidR="00A70D4D" w:rsidRPr="00A70D4D" w:rsidRDefault="00A70D4D" w:rsidP="00A70D4D">
            <w:pPr>
              <w:rPr>
                <w:rFonts w:ascii="Palatino Linotype" w:hAnsi="Palatino Linotype"/>
                <w:b/>
                <w:bCs/>
                <w:sz w:val="20"/>
                <w:szCs w:val="20"/>
              </w:rPr>
            </w:pPr>
            <w:r w:rsidRPr="00A70D4D">
              <w:rPr>
                <w:rFonts w:ascii="Palatino Linotype" w:hAnsi="Palatino Linotype"/>
                <w:b/>
                <w:bCs/>
                <w:sz w:val="20"/>
                <w:szCs w:val="20"/>
              </w:rPr>
              <w:t> </w:t>
            </w:r>
          </w:p>
        </w:tc>
      </w:tr>
      <w:tr w:rsidR="00A70D4D" w:rsidRPr="00CC4726" w:rsidTr="00A70D4D">
        <w:trPr>
          <w:trHeight w:val="300"/>
          <w:jc w:val="center"/>
        </w:trPr>
        <w:tc>
          <w:tcPr>
            <w:tcW w:w="5315" w:type="dxa"/>
            <w:tcBorders>
              <w:top w:val="nil"/>
              <w:left w:val="nil"/>
              <w:bottom w:val="dotted" w:sz="4" w:space="0" w:color="5B9BD5"/>
              <w:right w:val="nil"/>
            </w:tcBorders>
            <w:noWrap/>
            <w:vAlign w:val="center"/>
            <w:hideMark/>
          </w:tcPr>
          <w:p w:rsidR="00A70D4D" w:rsidRPr="00A70D4D" w:rsidRDefault="00A70D4D" w:rsidP="00A70D4D">
            <w:pPr>
              <w:rPr>
                <w:rFonts w:ascii="Palatino Linotype" w:hAnsi="Palatino Linotype"/>
                <w:sz w:val="20"/>
                <w:szCs w:val="20"/>
              </w:rPr>
            </w:pPr>
            <w:bookmarkStart w:id="1" w:name="RANGE!B6"/>
            <w:r w:rsidRPr="00A70D4D">
              <w:rPr>
                <w:rFonts w:ascii="Palatino Linotype" w:hAnsi="Palatino Linotype"/>
                <w:sz w:val="20"/>
                <w:szCs w:val="20"/>
              </w:rPr>
              <w:t>Služby systémového dohledu</w:t>
            </w:r>
            <w:bookmarkEnd w:id="1"/>
          </w:p>
        </w:tc>
        <w:tc>
          <w:tcPr>
            <w:tcW w:w="4961" w:type="dxa"/>
            <w:gridSpan w:val="3"/>
            <w:tcBorders>
              <w:top w:val="dotted" w:sz="4" w:space="0" w:color="5B9BD5"/>
              <w:left w:val="nil"/>
              <w:bottom w:val="dotted" w:sz="4" w:space="0" w:color="5B9BD5"/>
              <w:right w:val="nil"/>
            </w:tcBorders>
            <w:noWrap/>
            <w:vAlign w:val="center"/>
            <w:hideMark/>
          </w:tcPr>
          <w:p w:rsidR="00A70D4D" w:rsidRPr="00A70D4D" w:rsidRDefault="00A70D4D" w:rsidP="00A70D4D">
            <w:pPr>
              <w:ind w:right="600"/>
              <w:rPr>
                <w:rFonts w:ascii="Palatino Linotype" w:hAnsi="Palatino Linotype"/>
                <w:sz w:val="20"/>
                <w:szCs w:val="20"/>
              </w:rPr>
            </w:pPr>
            <w:r w:rsidRPr="00A70D4D">
              <w:rPr>
                <w:rFonts w:ascii="Palatino Linotype" w:hAnsi="Palatino Linotype"/>
                <w:sz w:val="20"/>
                <w:szCs w:val="20"/>
              </w:rPr>
              <w:t xml:space="preserve">Nesplnění kvality sleva </w:t>
            </w:r>
            <w:r w:rsidRPr="00A70D4D">
              <w:rPr>
                <w:rFonts w:ascii="Palatino Linotype" w:hAnsi="Palatino Linotype"/>
                <w:b/>
                <w:bCs/>
                <w:sz w:val="20"/>
                <w:szCs w:val="20"/>
              </w:rPr>
              <w:t>20%</w:t>
            </w:r>
            <w:r w:rsidRPr="00A70D4D">
              <w:rPr>
                <w:rFonts w:ascii="Palatino Linotype" w:hAnsi="Palatino Linotype"/>
                <w:sz w:val="20"/>
                <w:szCs w:val="20"/>
              </w:rPr>
              <w:t xml:space="preserve"> z ceny této služby</w:t>
            </w:r>
          </w:p>
        </w:tc>
      </w:tr>
      <w:tr w:rsidR="00A70D4D" w:rsidRPr="00CC4726" w:rsidTr="00A70D4D">
        <w:trPr>
          <w:trHeight w:val="300"/>
          <w:jc w:val="center"/>
        </w:trPr>
        <w:tc>
          <w:tcPr>
            <w:tcW w:w="5315" w:type="dxa"/>
            <w:tcBorders>
              <w:top w:val="nil"/>
              <w:left w:val="nil"/>
              <w:bottom w:val="dotted" w:sz="4" w:space="0" w:color="5B9BD5"/>
              <w:right w:val="nil"/>
            </w:tcBorders>
            <w:noWrap/>
            <w:vAlign w:val="center"/>
            <w:hideMark/>
          </w:tcPr>
          <w:p w:rsidR="00A70D4D" w:rsidRPr="00A70D4D" w:rsidRDefault="00A70D4D" w:rsidP="00A70D4D">
            <w:pPr>
              <w:rPr>
                <w:rFonts w:ascii="Palatino Linotype" w:hAnsi="Palatino Linotype"/>
                <w:sz w:val="20"/>
                <w:szCs w:val="20"/>
              </w:rPr>
            </w:pPr>
            <w:r w:rsidRPr="00A70D4D">
              <w:rPr>
                <w:rFonts w:ascii="Palatino Linotype" w:hAnsi="Palatino Linotype"/>
                <w:sz w:val="20"/>
                <w:szCs w:val="20"/>
              </w:rPr>
              <w:t>Služby systémové kontroly</w:t>
            </w:r>
          </w:p>
        </w:tc>
        <w:tc>
          <w:tcPr>
            <w:tcW w:w="4961" w:type="dxa"/>
            <w:gridSpan w:val="3"/>
            <w:tcBorders>
              <w:top w:val="dotted" w:sz="4" w:space="0" w:color="5B9BD5"/>
              <w:left w:val="nil"/>
              <w:bottom w:val="dotted" w:sz="4" w:space="0" w:color="5B9BD5"/>
              <w:right w:val="nil"/>
            </w:tcBorders>
            <w:noWrap/>
            <w:vAlign w:val="center"/>
            <w:hideMark/>
          </w:tcPr>
          <w:p w:rsidR="00A70D4D" w:rsidRPr="00A70D4D" w:rsidRDefault="00A70D4D" w:rsidP="00A70D4D">
            <w:pPr>
              <w:rPr>
                <w:rFonts w:ascii="Palatino Linotype" w:hAnsi="Palatino Linotype"/>
                <w:sz w:val="20"/>
                <w:szCs w:val="20"/>
              </w:rPr>
            </w:pPr>
            <w:r w:rsidRPr="00A70D4D">
              <w:rPr>
                <w:rFonts w:ascii="Palatino Linotype" w:hAnsi="Palatino Linotype"/>
                <w:sz w:val="20"/>
                <w:szCs w:val="20"/>
              </w:rPr>
              <w:t xml:space="preserve">Nesplnění kvality sleva </w:t>
            </w:r>
            <w:r w:rsidRPr="00A70D4D">
              <w:rPr>
                <w:rFonts w:ascii="Palatino Linotype" w:hAnsi="Palatino Linotype"/>
                <w:b/>
                <w:bCs/>
                <w:sz w:val="20"/>
                <w:szCs w:val="20"/>
              </w:rPr>
              <w:t>20%</w:t>
            </w:r>
            <w:r w:rsidRPr="00A70D4D">
              <w:rPr>
                <w:rFonts w:ascii="Palatino Linotype" w:hAnsi="Palatino Linotype"/>
                <w:sz w:val="20"/>
                <w:szCs w:val="20"/>
              </w:rPr>
              <w:t xml:space="preserve"> z ceny této služby</w:t>
            </w:r>
          </w:p>
        </w:tc>
      </w:tr>
      <w:tr w:rsidR="00A70D4D" w:rsidRPr="00CC4726" w:rsidTr="00A70D4D">
        <w:trPr>
          <w:trHeight w:val="300"/>
          <w:jc w:val="center"/>
        </w:trPr>
        <w:tc>
          <w:tcPr>
            <w:tcW w:w="5315" w:type="dxa"/>
            <w:tcBorders>
              <w:top w:val="nil"/>
              <w:left w:val="nil"/>
              <w:bottom w:val="dotted" w:sz="4" w:space="0" w:color="5B9BD5"/>
              <w:right w:val="nil"/>
            </w:tcBorders>
            <w:noWrap/>
            <w:vAlign w:val="center"/>
            <w:hideMark/>
          </w:tcPr>
          <w:p w:rsidR="00A70D4D" w:rsidRPr="00A70D4D" w:rsidRDefault="00A70D4D" w:rsidP="00A70D4D">
            <w:pPr>
              <w:rPr>
                <w:rFonts w:ascii="Palatino Linotype" w:hAnsi="Palatino Linotype"/>
                <w:sz w:val="20"/>
                <w:szCs w:val="20"/>
              </w:rPr>
            </w:pPr>
            <w:r w:rsidRPr="00A70D4D">
              <w:rPr>
                <w:rFonts w:ascii="Palatino Linotype" w:hAnsi="Palatino Linotype"/>
                <w:sz w:val="20"/>
                <w:szCs w:val="20"/>
              </w:rPr>
              <w:t>Služby bezpečnostní kontroly</w:t>
            </w:r>
          </w:p>
        </w:tc>
        <w:tc>
          <w:tcPr>
            <w:tcW w:w="4961" w:type="dxa"/>
            <w:gridSpan w:val="3"/>
            <w:tcBorders>
              <w:top w:val="dotted" w:sz="4" w:space="0" w:color="5B9BD5"/>
              <w:left w:val="nil"/>
              <w:bottom w:val="dotted" w:sz="4" w:space="0" w:color="5B9BD5"/>
              <w:right w:val="nil"/>
            </w:tcBorders>
            <w:noWrap/>
            <w:vAlign w:val="center"/>
            <w:hideMark/>
          </w:tcPr>
          <w:p w:rsidR="00A70D4D" w:rsidRPr="00A70D4D" w:rsidRDefault="00A70D4D" w:rsidP="00A70D4D">
            <w:pPr>
              <w:rPr>
                <w:rFonts w:ascii="Palatino Linotype" w:hAnsi="Palatino Linotype"/>
                <w:sz w:val="20"/>
                <w:szCs w:val="20"/>
              </w:rPr>
            </w:pPr>
            <w:r w:rsidRPr="00A70D4D">
              <w:rPr>
                <w:rFonts w:ascii="Palatino Linotype" w:hAnsi="Palatino Linotype"/>
                <w:sz w:val="20"/>
                <w:szCs w:val="20"/>
              </w:rPr>
              <w:t xml:space="preserve">Nesplnění kvality sleva </w:t>
            </w:r>
            <w:r w:rsidRPr="00A70D4D">
              <w:rPr>
                <w:rFonts w:ascii="Palatino Linotype" w:hAnsi="Palatino Linotype"/>
                <w:b/>
                <w:bCs/>
                <w:sz w:val="20"/>
                <w:szCs w:val="20"/>
              </w:rPr>
              <w:t>20%</w:t>
            </w:r>
            <w:r w:rsidRPr="00A70D4D">
              <w:rPr>
                <w:rFonts w:ascii="Palatino Linotype" w:hAnsi="Palatino Linotype"/>
                <w:sz w:val="20"/>
                <w:szCs w:val="20"/>
              </w:rPr>
              <w:t xml:space="preserve"> z ceny této služby</w:t>
            </w:r>
          </w:p>
        </w:tc>
      </w:tr>
      <w:tr w:rsidR="00A70D4D" w:rsidRPr="00CC4726" w:rsidTr="00A70D4D">
        <w:trPr>
          <w:trHeight w:val="300"/>
          <w:jc w:val="center"/>
        </w:trPr>
        <w:tc>
          <w:tcPr>
            <w:tcW w:w="5315" w:type="dxa"/>
            <w:tcBorders>
              <w:top w:val="nil"/>
              <w:left w:val="nil"/>
              <w:bottom w:val="dotted" w:sz="4" w:space="0" w:color="5B9BD5"/>
              <w:right w:val="nil"/>
            </w:tcBorders>
            <w:noWrap/>
            <w:vAlign w:val="center"/>
            <w:hideMark/>
          </w:tcPr>
          <w:p w:rsidR="00A70D4D" w:rsidRPr="00A70D4D" w:rsidRDefault="00A70D4D" w:rsidP="00A70D4D">
            <w:pPr>
              <w:rPr>
                <w:rFonts w:ascii="Palatino Linotype" w:hAnsi="Palatino Linotype"/>
                <w:sz w:val="20"/>
                <w:szCs w:val="20"/>
              </w:rPr>
            </w:pPr>
            <w:r w:rsidRPr="00A70D4D">
              <w:rPr>
                <w:rFonts w:ascii="Palatino Linotype" w:hAnsi="Palatino Linotype"/>
                <w:sz w:val="20"/>
                <w:szCs w:val="20"/>
              </w:rPr>
              <w:t>Služby správy systému</w:t>
            </w:r>
          </w:p>
        </w:tc>
        <w:tc>
          <w:tcPr>
            <w:tcW w:w="4961" w:type="dxa"/>
            <w:gridSpan w:val="3"/>
            <w:tcBorders>
              <w:top w:val="dotted" w:sz="4" w:space="0" w:color="5B9BD5"/>
              <w:left w:val="nil"/>
              <w:bottom w:val="dotted" w:sz="4" w:space="0" w:color="5B9BD5"/>
              <w:right w:val="nil"/>
            </w:tcBorders>
            <w:noWrap/>
            <w:vAlign w:val="center"/>
            <w:hideMark/>
          </w:tcPr>
          <w:p w:rsidR="00A70D4D" w:rsidRPr="00A70D4D" w:rsidRDefault="00A70D4D" w:rsidP="00A70D4D">
            <w:pPr>
              <w:rPr>
                <w:rFonts w:ascii="Palatino Linotype" w:hAnsi="Palatino Linotype"/>
                <w:sz w:val="20"/>
                <w:szCs w:val="20"/>
              </w:rPr>
            </w:pPr>
            <w:r w:rsidRPr="00A70D4D">
              <w:rPr>
                <w:rFonts w:ascii="Palatino Linotype" w:hAnsi="Palatino Linotype"/>
                <w:sz w:val="20"/>
                <w:szCs w:val="20"/>
              </w:rPr>
              <w:t xml:space="preserve">Nesplnění kvality sleva </w:t>
            </w:r>
            <w:r w:rsidRPr="00A70D4D">
              <w:rPr>
                <w:rFonts w:ascii="Palatino Linotype" w:hAnsi="Palatino Linotype"/>
                <w:b/>
                <w:bCs/>
                <w:sz w:val="20"/>
                <w:szCs w:val="20"/>
              </w:rPr>
              <w:t>20%</w:t>
            </w:r>
            <w:r w:rsidRPr="00A70D4D">
              <w:rPr>
                <w:rFonts w:ascii="Palatino Linotype" w:hAnsi="Palatino Linotype"/>
                <w:sz w:val="20"/>
                <w:szCs w:val="20"/>
              </w:rPr>
              <w:t xml:space="preserve"> z ceny této služby</w:t>
            </w:r>
          </w:p>
        </w:tc>
      </w:tr>
      <w:tr w:rsidR="00A70D4D" w:rsidRPr="00CC4726" w:rsidTr="00A70D4D">
        <w:trPr>
          <w:trHeight w:val="300"/>
          <w:jc w:val="center"/>
        </w:trPr>
        <w:tc>
          <w:tcPr>
            <w:tcW w:w="5315" w:type="dxa"/>
            <w:tcBorders>
              <w:top w:val="nil"/>
              <w:left w:val="nil"/>
              <w:bottom w:val="dotted" w:sz="4" w:space="0" w:color="5B9BD5"/>
              <w:right w:val="nil"/>
            </w:tcBorders>
            <w:noWrap/>
            <w:vAlign w:val="center"/>
            <w:hideMark/>
          </w:tcPr>
          <w:p w:rsidR="00A70D4D" w:rsidRPr="00A70D4D" w:rsidRDefault="00A70D4D" w:rsidP="00A70D4D">
            <w:pPr>
              <w:rPr>
                <w:rFonts w:ascii="Palatino Linotype" w:hAnsi="Palatino Linotype"/>
                <w:sz w:val="20"/>
                <w:szCs w:val="20"/>
              </w:rPr>
            </w:pPr>
            <w:r w:rsidRPr="00A70D4D">
              <w:rPr>
                <w:rFonts w:ascii="Palatino Linotype" w:hAnsi="Palatino Linotype"/>
                <w:sz w:val="20"/>
                <w:szCs w:val="20"/>
              </w:rPr>
              <w:t>Služby zálohování a obnovy</w:t>
            </w:r>
          </w:p>
        </w:tc>
        <w:tc>
          <w:tcPr>
            <w:tcW w:w="4961" w:type="dxa"/>
            <w:gridSpan w:val="3"/>
            <w:tcBorders>
              <w:top w:val="dotted" w:sz="4" w:space="0" w:color="5B9BD5"/>
              <w:left w:val="nil"/>
              <w:bottom w:val="dotted" w:sz="4" w:space="0" w:color="5B9BD5"/>
              <w:right w:val="nil"/>
            </w:tcBorders>
            <w:noWrap/>
            <w:vAlign w:val="center"/>
            <w:hideMark/>
          </w:tcPr>
          <w:p w:rsidR="00A70D4D" w:rsidRPr="00A70D4D" w:rsidRDefault="00A70D4D" w:rsidP="00A70D4D">
            <w:pPr>
              <w:rPr>
                <w:rFonts w:ascii="Palatino Linotype" w:hAnsi="Palatino Linotype"/>
                <w:sz w:val="20"/>
                <w:szCs w:val="20"/>
              </w:rPr>
            </w:pPr>
            <w:r w:rsidRPr="00A70D4D">
              <w:rPr>
                <w:rFonts w:ascii="Palatino Linotype" w:hAnsi="Palatino Linotype"/>
                <w:sz w:val="20"/>
                <w:szCs w:val="20"/>
              </w:rPr>
              <w:t xml:space="preserve">Nesplnění kvality sleva </w:t>
            </w:r>
            <w:r w:rsidRPr="00A70D4D">
              <w:rPr>
                <w:rFonts w:ascii="Palatino Linotype" w:hAnsi="Palatino Linotype"/>
                <w:b/>
                <w:bCs/>
                <w:sz w:val="20"/>
                <w:szCs w:val="20"/>
              </w:rPr>
              <w:t>20%</w:t>
            </w:r>
            <w:r w:rsidRPr="00A70D4D">
              <w:rPr>
                <w:rFonts w:ascii="Palatino Linotype" w:hAnsi="Palatino Linotype"/>
                <w:sz w:val="20"/>
                <w:szCs w:val="20"/>
              </w:rPr>
              <w:t xml:space="preserve"> z ceny této služby</w:t>
            </w:r>
          </w:p>
        </w:tc>
      </w:tr>
      <w:tr w:rsidR="00A70D4D" w:rsidRPr="00CC4726" w:rsidTr="00A70D4D">
        <w:trPr>
          <w:trHeight w:val="300"/>
          <w:jc w:val="center"/>
        </w:trPr>
        <w:tc>
          <w:tcPr>
            <w:tcW w:w="5315" w:type="dxa"/>
            <w:tcBorders>
              <w:top w:val="nil"/>
              <w:left w:val="nil"/>
              <w:bottom w:val="dotted" w:sz="4" w:space="0" w:color="5B9BD5"/>
              <w:right w:val="nil"/>
            </w:tcBorders>
            <w:noWrap/>
            <w:vAlign w:val="center"/>
            <w:hideMark/>
          </w:tcPr>
          <w:p w:rsidR="00A70D4D" w:rsidRPr="00A70D4D" w:rsidRDefault="00A70D4D" w:rsidP="00A70D4D">
            <w:pPr>
              <w:rPr>
                <w:rFonts w:ascii="Palatino Linotype" w:hAnsi="Palatino Linotype"/>
                <w:sz w:val="20"/>
                <w:szCs w:val="20"/>
              </w:rPr>
            </w:pPr>
            <w:r w:rsidRPr="00A70D4D">
              <w:rPr>
                <w:rFonts w:ascii="Palatino Linotype" w:hAnsi="Palatino Linotype"/>
                <w:sz w:val="20"/>
                <w:szCs w:val="20"/>
              </w:rPr>
              <w:t>Služba údržby dokumentace</w:t>
            </w:r>
          </w:p>
        </w:tc>
        <w:tc>
          <w:tcPr>
            <w:tcW w:w="4961" w:type="dxa"/>
            <w:gridSpan w:val="3"/>
            <w:tcBorders>
              <w:top w:val="dotted" w:sz="4" w:space="0" w:color="5B9BD5"/>
              <w:left w:val="nil"/>
              <w:bottom w:val="dotted" w:sz="4" w:space="0" w:color="5B9BD5"/>
              <w:right w:val="nil"/>
            </w:tcBorders>
            <w:noWrap/>
            <w:vAlign w:val="center"/>
            <w:hideMark/>
          </w:tcPr>
          <w:p w:rsidR="00A70D4D" w:rsidRPr="00A70D4D" w:rsidRDefault="00A70D4D" w:rsidP="00A70D4D">
            <w:pPr>
              <w:rPr>
                <w:rFonts w:ascii="Palatino Linotype" w:hAnsi="Palatino Linotype"/>
                <w:sz w:val="20"/>
                <w:szCs w:val="20"/>
              </w:rPr>
            </w:pPr>
            <w:r w:rsidRPr="00A70D4D">
              <w:rPr>
                <w:rFonts w:ascii="Palatino Linotype" w:hAnsi="Palatino Linotype"/>
                <w:sz w:val="20"/>
                <w:szCs w:val="20"/>
              </w:rPr>
              <w:t xml:space="preserve">Nesplnění kvality sleva </w:t>
            </w:r>
            <w:r w:rsidRPr="00A70D4D">
              <w:rPr>
                <w:rFonts w:ascii="Palatino Linotype" w:hAnsi="Palatino Linotype"/>
                <w:b/>
                <w:bCs/>
                <w:sz w:val="20"/>
                <w:szCs w:val="20"/>
              </w:rPr>
              <w:t>20%</w:t>
            </w:r>
            <w:r w:rsidRPr="00A70D4D">
              <w:rPr>
                <w:rFonts w:ascii="Palatino Linotype" w:hAnsi="Palatino Linotype"/>
                <w:sz w:val="20"/>
                <w:szCs w:val="20"/>
              </w:rPr>
              <w:t xml:space="preserve"> z ceny této služby</w:t>
            </w:r>
          </w:p>
        </w:tc>
      </w:tr>
      <w:tr w:rsidR="00A70D4D" w:rsidRPr="00CC4726" w:rsidTr="00A70D4D">
        <w:trPr>
          <w:trHeight w:val="300"/>
          <w:jc w:val="center"/>
        </w:trPr>
        <w:tc>
          <w:tcPr>
            <w:tcW w:w="5315" w:type="dxa"/>
            <w:tcBorders>
              <w:top w:val="nil"/>
              <w:left w:val="nil"/>
              <w:bottom w:val="dotted" w:sz="4" w:space="0" w:color="5B9BD5"/>
              <w:right w:val="nil"/>
            </w:tcBorders>
            <w:noWrap/>
            <w:vAlign w:val="center"/>
            <w:hideMark/>
          </w:tcPr>
          <w:p w:rsidR="00A70D4D" w:rsidRPr="00A70D4D" w:rsidRDefault="00A70D4D" w:rsidP="00A70D4D">
            <w:pPr>
              <w:rPr>
                <w:rFonts w:ascii="Palatino Linotype" w:hAnsi="Palatino Linotype"/>
                <w:sz w:val="20"/>
                <w:szCs w:val="20"/>
              </w:rPr>
            </w:pPr>
            <w:r w:rsidRPr="00A70D4D">
              <w:rPr>
                <w:rFonts w:ascii="Palatino Linotype" w:hAnsi="Palatino Linotype"/>
                <w:sz w:val="20"/>
                <w:szCs w:val="20"/>
              </w:rPr>
              <w:t>Služby systémové udržitelnosti</w:t>
            </w:r>
          </w:p>
        </w:tc>
        <w:tc>
          <w:tcPr>
            <w:tcW w:w="4961" w:type="dxa"/>
            <w:gridSpan w:val="3"/>
            <w:tcBorders>
              <w:top w:val="dotted" w:sz="4" w:space="0" w:color="5B9BD5"/>
              <w:left w:val="nil"/>
              <w:bottom w:val="dotted" w:sz="4" w:space="0" w:color="5B9BD5"/>
              <w:right w:val="nil"/>
            </w:tcBorders>
            <w:noWrap/>
            <w:vAlign w:val="center"/>
            <w:hideMark/>
          </w:tcPr>
          <w:p w:rsidR="00A70D4D" w:rsidRPr="00A70D4D" w:rsidRDefault="00A70D4D" w:rsidP="00A70D4D">
            <w:pPr>
              <w:rPr>
                <w:rFonts w:ascii="Palatino Linotype" w:hAnsi="Palatino Linotype"/>
                <w:sz w:val="20"/>
                <w:szCs w:val="20"/>
              </w:rPr>
            </w:pPr>
            <w:r w:rsidRPr="00A70D4D">
              <w:rPr>
                <w:rFonts w:ascii="Palatino Linotype" w:hAnsi="Palatino Linotype"/>
                <w:sz w:val="20"/>
                <w:szCs w:val="20"/>
              </w:rPr>
              <w:t xml:space="preserve">Nesplnění kvality sleva </w:t>
            </w:r>
            <w:r w:rsidRPr="00A70D4D">
              <w:rPr>
                <w:rFonts w:ascii="Palatino Linotype" w:hAnsi="Palatino Linotype"/>
                <w:b/>
                <w:bCs/>
                <w:sz w:val="20"/>
                <w:szCs w:val="20"/>
              </w:rPr>
              <w:t>20%</w:t>
            </w:r>
            <w:r w:rsidRPr="00A70D4D">
              <w:rPr>
                <w:rFonts w:ascii="Palatino Linotype" w:hAnsi="Palatino Linotype"/>
                <w:sz w:val="20"/>
                <w:szCs w:val="20"/>
              </w:rPr>
              <w:t xml:space="preserve"> z ceny této služby</w:t>
            </w:r>
          </w:p>
        </w:tc>
      </w:tr>
    </w:tbl>
    <w:p w:rsidR="00DF051E" w:rsidRDefault="00A70D4D" w:rsidP="000A627A">
      <w:pPr>
        <w:pStyle w:val="Bodytext20"/>
        <w:shd w:val="clear" w:color="auto" w:fill="auto"/>
        <w:spacing w:before="120" w:after="120" w:line="298" w:lineRule="exact"/>
        <w:rPr>
          <w:sz w:val="20"/>
          <w:szCs w:val="20"/>
        </w:rPr>
      </w:pPr>
      <w:r>
        <w:rPr>
          <w:sz w:val="20"/>
          <w:szCs w:val="20"/>
        </w:rPr>
        <w:t>Ceny těchto služeb však nejsou a nebudou nikde vyčísleny. Příslušné ceny nejsou součástí cenové tabulky dokumentu „MPSV_RESSS_Příloha_9_ZD_Tabulka pro zpracování nabídkové ceny“.</w:t>
      </w:r>
    </w:p>
    <w:p w:rsidR="00A70D4D" w:rsidRDefault="00A70D4D" w:rsidP="000A627A">
      <w:pPr>
        <w:pStyle w:val="Bodytext20"/>
        <w:shd w:val="clear" w:color="auto" w:fill="auto"/>
        <w:spacing w:before="120" w:after="120" w:line="298" w:lineRule="exact"/>
        <w:rPr>
          <w:sz w:val="20"/>
          <w:szCs w:val="20"/>
        </w:rPr>
      </w:pPr>
      <w:r>
        <w:rPr>
          <w:sz w:val="20"/>
          <w:szCs w:val="20"/>
        </w:rPr>
        <w:t xml:space="preserve">Uchazeč žádá o dodatečnou </w:t>
      </w:r>
      <w:proofErr w:type="gramStart"/>
      <w:r>
        <w:rPr>
          <w:sz w:val="20"/>
          <w:szCs w:val="20"/>
        </w:rPr>
        <w:t>informaci z jakých</w:t>
      </w:r>
      <w:proofErr w:type="gramEnd"/>
      <w:r>
        <w:rPr>
          <w:sz w:val="20"/>
          <w:szCs w:val="20"/>
        </w:rPr>
        <w:t xml:space="preserve"> cen budou počítat případné sankce.</w:t>
      </w:r>
    </w:p>
    <w:p w:rsidR="00A70D4D" w:rsidRPr="000A627A" w:rsidRDefault="00A70D4D" w:rsidP="000A627A">
      <w:pPr>
        <w:pStyle w:val="Bodytext20"/>
        <w:shd w:val="clear" w:color="auto" w:fill="auto"/>
        <w:spacing w:before="120" w:after="120" w:line="298" w:lineRule="exact"/>
        <w:rPr>
          <w:sz w:val="20"/>
          <w:szCs w:val="20"/>
        </w:rPr>
      </w:pPr>
      <w:r>
        <w:rPr>
          <w:sz w:val="20"/>
          <w:szCs w:val="20"/>
        </w:rPr>
        <w:t>Současně uchazeč považuje za vhodné, aby do zadávacích podmínek byl doplněn reálný příklad výpočetního modelu, ze kterého bude zřejmé jakým způsobem a na základě jakých podkladů budou měsíční kalkulace a platby týkající se podpory a provozu RESSS na jednotlivých institucích prováděny.</w:t>
      </w:r>
    </w:p>
    <w:p w:rsidR="00BB40B6" w:rsidRPr="00CB4B73" w:rsidRDefault="00480700" w:rsidP="00480700">
      <w:pPr>
        <w:spacing w:before="120" w:line="280" w:lineRule="atLeast"/>
        <w:jc w:val="both"/>
        <w:rPr>
          <w:rFonts w:ascii="Arial" w:hAnsi="Arial" w:cs="Arial"/>
          <w:sz w:val="20"/>
          <w:szCs w:val="20"/>
          <w:u w:val="single"/>
        </w:rPr>
      </w:pPr>
      <w:r w:rsidRPr="00436785">
        <w:rPr>
          <w:rFonts w:ascii="Arial" w:hAnsi="Arial" w:cs="Arial"/>
          <w:sz w:val="20"/>
          <w:szCs w:val="20"/>
          <w:u w:val="single"/>
        </w:rPr>
        <w:t>Odpověď zadavatele:</w:t>
      </w:r>
    </w:p>
    <w:p w:rsidR="00480700" w:rsidRDefault="00436785" w:rsidP="00480700">
      <w:pPr>
        <w:spacing w:before="120" w:line="280" w:lineRule="atLeast"/>
        <w:jc w:val="both"/>
        <w:rPr>
          <w:rFonts w:ascii="Arial" w:hAnsi="Arial" w:cs="Arial"/>
          <w:sz w:val="20"/>
          <w:szCs w:val="20"/>
        </w:rPr>
      </w:pPr>
      <w:r w:rsidRPr="00436785">
        <w:rPr>
          <w:rFonts w:ascii="Arial" w:hAnsi="Arial" w:cs="Arial"/>
          <w:sz w:val="20"/>
          <w:szCs w:val="20"/>
        </w:rPr>
        <w:t xml:space="preserve">Zadavatel v odpovědi na tento dotaz uvádí, že </w:t>
      </w:r>
      <w:r>
        <w:rPr>
          <w:rFonts w:ascii="Arial" w:hAnsi="Arial" w:cs="Arial"/>
          <w:sz w:val="20"/>
          <w:szCs w:val="20"/>
        </w:rPr>
        <w:t>případné sankce budou kalkulovány z cen služeb uvedených v cenové nabídce v dokumentu „</w:t>
      </w:r>
      <w:r w:rsidRPr="00436785">
        <w:rPr>
          <w:rFonts w:ascii="Arial" w:hAnsi="Arial" w:cs="Arial"/>
          <w:sz w:val="20"/>
          <w:szCs w:val="20"/>
        </w:rPr>
        <w:t>MPSV_RESSS_Příloha_9_ZD_Tabulka pro zpracování nabídkové</w:t>
      </w:r>
      <w:r>
        <w:rPr>
          <w:rFonts w:ascii="Arial" w:hAnsi="Arial" w:cs="Arial"/>
          <w:sz w:val="20"/>
          <w:szCs w:val="20"/>
        </w:rPr>
        <w:t xml:space="preserve"> ceny</w:t>
      </w:r>
      <w:r w:rsidRPr="00436785">
        <w:rPr>
          <w:rFonts w:ascii="Arial" w:hAnsi="Arial" w:cs="Arial"/>
          <w:sz w:val="20"/>
          <w:szCs w:val="20"/>
        </w:rPr>
        <w:t>“</w:t>
      </w:r>
      <w:r w:rsidR="00187E3B">
        <w:rPr>
          <w:rFonts w:ascii="Arial" w:hAnsi="Arial" w:cs="Arial"/>
          <w:sz w:val="20"/>
          <w:szCs w:val="20"/>
        </w:rPr>
        <w:t xml:space="preserve"> </w:t>
      </w:r>
      <w:r w:rsidR="00187E3B" w:rsidRPr="00187E3B">
        <w:rPr>
          <w:rFonts w:ascii="Arial" w:hAnsi="Arial" w:cs="Arial"/>
          <w:sz w:val="20"/>
          <w:szCs w:val="20"/>
        </w:rPr>
        <w:t xml:space="preserve">(příloha zadávací dokumentace č </w:t>
      </w:r>
      <w:r w:rsidR="00187E3B" w:rsidRPr="00187E3B">
        <w:rPr>
          <w:rFonts w:ascii="Arial" w:hAnsi="Arial" w:cs="Arial"/>
          <w:bCs/>
          <w:iCs/>
          <w:sz w:val="20"/>
          <w:szCs w:val="20"/>
        </w:rPr>
        <w:t>9 – Tabulka nabídkové ceny)</w:t>
      </w:r>
      <w:r>
        <w:rPr>
          <w:rFonts w:ascii="Arial" w:hAnsi="Arial" w:cs="Arial"/>
          <w:sz w:val="20"/>
          <w:szCs w:val="20"/>
        </w:rPr>
        <w:t xml:space="preserve">. V důsledku tohoto vyjasnění zadavatel provedl zpřesňující modifikace tabulky v </w:t>
      </w:r>
      <w:r w:rsidRPr="00436785">
        <w:rPr>
          <w:rFonts w:ascii="Arial" w:hAnsi="Arial" w:cs="Arial"/>
          <w:sz w:val="20"/>
          <w:szCs w:val="20"/>
        </w:rPr>
        <w:t>dokumentu „MPSV_RESSS_Příloha 4_Přílohy 1 ZD (RS)_Požadavky na služby a sankce“</w:t>
      </w:r>
      <w:r>
        <w:rPr>
          <w:rFonts w:ascii="Arial" w:hAnsi="Arial" w:cs="Arial"/>
          <w:sz w:val="20"/>
          <w:szCs w:val="20"/>
        </w:rPr>
        <w:t xml:space="preserve"> </w:t>
      </w:r>
      <w:r w:rsidR="00187E3B">
        <w:rPr>
          <w:rFonts w:ascii="Arial" w:hAnsi="Arial" w:cs="Arial"/>
          <w:sz w:val="20"/>
          <w:szCs w:val="20"/>
        </w:rPr>
        <w:t>(p</w:t>
      </w:r>
      <w:r w:rsidR="00187E3B" w:rsidRPr="00E14591">
        <w:rPr>
          <w:rFonts w:ascii="Arial" w:hAnsi="Arial" w:cs="Arial"/>
          <w:sz w:val="20"/>
        </w:rPr>
        <w:t>říloha</w:t>
      </w:r>
      <w:r w:rsidR="00187E3B">
        <w:rPr>
          <w:rFonts w:ascii="Arial" w:hAnsi="Arial" w:cs="Arial"/>
          <w:sz w:val="20"/>
        </w:rPr>
        <w:t xml:space="preserve"> Závazného vzoru Rámcové smlouvy</w:t>
      </w:r>
      <w:r w:rsidR="00187E3B" w:rsidRPr="00E14591">
        <w:rPr>
          <w:rFonts w:ascii="Arial" w:hAnsi="Arial" w:cs="Arial"/>
          <w:sz w:val="20"/>
        </w:rPr>
        <w:t xml:space="preserve"> č</w:t>
      </w:r>
      <w:r w:rsidR="00050417">
        <w:rPr>
          <w:rFonts w:ascii="Arial" w:hAnsi="Arial" w:cs="Arial"/>
          <w:sz w:val="20"/>
        </w:rPr>
        <w:t>.</w:t>
      </w:r>
      <w:r w:rsidR="00187E3B">
        <w:rPr>
          <w:rFonts w:ascii="Arial" w:hAnsi="Arial" w:cs="Arial"/>
          <w:sz w:val="20"/>
        </w:rPr>
        <w:t xml:space="preserve"> 4</w:t>
      </w:r>
      <w:r w:rsidR="00187E3B" w:rsidRPr="00E14591">
        <w:rPr>
          <w:rFonts w:ascii="Arial" w:hAnsi="Arial" w:cs="Arial"/>
          <w:sz w:val="20"/>
        </w:rPr>
        <w:t xml:space="preserve"> </w:t>
      </w:r>
      <w:r w:rsidR="00187E3B">
        <w:rPr>
          <w:rFonts w:ascii="Arial" w:hAnsi="Arial" w:cs="Arial"/>
          <w:sz w:val="20"/>
        </w:rPr>
        <w:t>– Požadavky na služby a sankce</w:t>
      </w:r>
      <w:r w:rsidR="00187E3B">
        <w:rPr>
          <w:rFonts w:ascii="Arial" w:hAnsi="Arial" w:cs="Arial"/>
          <w:sz w:val="20"/>
          <w:szCs w:val="20"/>
        </w:rPr>
        <w:t xml:space="preserve">) </w:t>
      </w:r>
      <w:r>
        <w:rPr>
          <w:rFonts w:ascii="Arial" w:hAnsi="Arial" w:cs="Arial"/>
          <w:sz w:val="20"/>
          <w:szCs w:val="20"/>
        </w:rPr>
        <w:t>a vydal novou verzi této přílohy.</w:t>
      </w:r>
    </w:p>
    <w:p w:rsidR="00436785" w:rsidRDefault="00436785" w:rsidP="00480700">
      <w:pPr>
        <w:spacing w:before="120" w:line="280" w:lineRule="atLeast"/>
        <w:jc w:val="both"/>
        <w:rPr>
          <w:rFonts w:ascii="Arial" w:hAnsi="Arial" w:cs="Arial"/>
          <w:sz w:val="20"/>
          <w:szCs w:val="20"/>
        </w:rPr>
      </w:pPr>
      <w:r>
        <w:rPr>
          <w:rFonts w:ascii="Arial" w:hAnsi="Arial" w:cs="Arial"/>
          <w:sz w:val="20"/>
          <w:szCs w:val="20"/>
        </w:rPr>
        <w:t>Tabulka byla dále doplněna o dva ilustrativní příklady výpočtu výše sankcí.</w:t>
      </w:r>
    </w:p>
    <w:p w:rsidR="00436785" w:rsidRDefault="00436785" w:rsidP="00480700">
      <w:pPr>
        <w:spacing w:before="120" w:line="280" w:lineRule="atLeast"/>
        <w:jc w:val="both"/>
        <w:rPr>
          <w:rFonts w:ascii="Arial" w:hAnsi="Arial" w:cs="Arial"/>
          <w:sz w:val="20"/>
          <w:szCs w:val="20"/>
        </w:rPr>
      </w:pPr>
    </w:p>
    <w:p w:rsidR="00A70D4D" w:rsidRDefault="00A70D4D" w:rsidP="00A70D4D">
      <w:pPr>
        <w:spacing w:before="120" w:line="280" w:lineRule="atLeast"/>
        <w:jc w:val="both"/>
        <w:rPr>
          <w:rFonts w:ascii="Arial" w:hAnsi="Arial" w:cs="Arial"/>
          <w:b/>
          <w:sz w:val="20"/>
          <w:szCs w:val="20"/>
        </w:rPr>
      </w:pPr>
      <w:r>
        <w:rPr>
          <w:rFonts w:ascii="Arial" w:hAnsi="Arial" w:cs="Arial"/>
          <w:b/>
          <w:sz w:val="20"/>
          <w:szCs w:val="20"/>
        </w:rPr>
        <w:t>Dotaz č. 2</w:t>
      </w:r>
      <w:r w:rsidRPr="00A70D4D">
        <w:rPr>
          <w:rFonts w:ascii="Arial" w:hAnsi="Arial" w:cs="Arial"/>
          <w:b/>
          <w:sz w:val="20"/>
          <w:szCs w:val="20"/>
        </w:rPr>
        <w:t>:</w:t>
      </w:r>
    </w:p>
    <w:p w:rsidR="00A70D4D" w:rsidRDefault="00A70D4D" w:rsidP="00A70D4D">
      <w:pPr>
        <w:spacing w:before="120" w:line="280" w:lineRule="atLeast"/>
        <w:jc w:val="both"/>
        <w:rPr>
          <w:rFonts w:ascii="Arial" w:hAnsi="Arial" w:cs="Arial"/>
          <w:sz w:val="20"/>
          <w:szCs w:val="20"/>
        </w:rPr>
      </w:pPr>
      <w:r>
        <w:rPr>
          <w:rFonts w:ascii="Arial" w:hAnsi="Arial" w:cs="Arial"/>
          <w:sz w:val="20"/>
          <w:szCs w:val="20"/>
        </w:rPr>
        <w:t xml:space="preserve">Dokument </w:t>
      </w:r>
      <w:r w:rsidRPr="00A43D1C">
        <w:rPr>
          <w:rFonts w:ascii="Arial" w:hAnsi="Arial" w:cs="Arial"/>
          <w:b/>
          <w:sz w:val="20"/>
          <w:szCs w:val="20"/>
        </w:rPr>
        <w:t>„MPSV_RESSS_Příloha_9_ZD_Tabulka pro zpracování nabídkové ceny“</w:t>
      </w:r>
      <w:r w:rsidR="00A43D1C">
        <w:rPr>
          <w:rFonts w:ascii="Arial" w:hAnsi="Arial" w:cs="Arial"/>
          <w:sz w:val="20"/>
          <w:szCs w:val="20"/>
        </w:rPr>
        <w:t xml:space="preserve"> obsahuje u </w:t>
      </w:r>
      <w:r>
        <w:rPr>
          <w:rFonts w:ascii="Arial" w:hAnsi="Arial" w:cs="Arial"/>
          <w:sz w:val="20"/>
          <w:szCs w:val="20"/>
        </w:rPr>
        <w:t>cen týkající se podpory a provozu odkaz na dokument „dle bodu XXX kapitoly „Podpora a provoz RESSS na XXX“ přílohy č. 2 Rámcové smlouvy“. V rámcové sml</w:t>
      </w:r>
      <w:r w:rsidR="00A43D1C">
        <w:rPr>
          <w:rFonts w:ascii="Arial" w:hAnsi="Arial" w:cs="Arial"/>
          <w:sz w:val="20"/>
          <w:szCs w:val="20"/>
        </w:rPr>
        <w:t xml:space="preserve">ouvě je ovšem přílohou číslo 2 </w:t>
      </w:r>
      <w:r w:rsidR="00A43D1C" w:rsidRPr="00A43D1C">
        <w:rPr>
          <w:rFonts w:ascii="Arial" w:hAnsi="Arial" w:cs="Arial"/>
          <w:b/>
          <w:sz w:val="20"/>
          <w:szCs w:val="20"/>
        </w:rPr>
        <w:t>„</w:t>
      </w:r>
      <w:r w:rsidRPr="00A43D1C">
        <w:rPr>
          <w:rFonts w:ascii="Arial" w:hAnsi="Arial" w:cs="Arial"/>
          <w:b/>
          <w:sz w:val="20"/>
          <w:szCs w:val="20"/>
        </w:rPr>
        <w:t>Příloha č. 2 – Detailní specifikace Plnění“</w:t>
      </w:r>
      <w:r>
        <w:rPr>
          <w:rFonts w:ascii="Arial" w:hAnsi="Arial" w:cs="Arial"/>
          <w:sz w:val="20"/>
          <w:szCs w:val="20"/>
        </w:rPr>
        <w:t xml:space="preserve"> kde je uvedeno „(do této přílohy Rámcové smlouvy je uchazeč povinen převzít přílohu č. 7 ZD)“ a přílohou číslo 7 ZD je Detailní specifikace plnění – tedy dokument s názvem </w:t>
      </w:r>
      <w:r w:rsidRPr="00A43D1C">
        <w:rPr>
          <w:rFonts w:ascii="Arial" w:hAnsi="Arial" w:cs="Arial"/>
          <w:b/>
          <w:sz w:val="20"/>
          <w:szCs w:val="20"/>
        </w:rPr>
        <w:t>„MPSV_RESSS_Příloha_7_ZD_Detailní specifikace plnění“</w:t>
      </w:r>
      <w:r>
        <w:rPr>
          <w:rFonts w:ascii="Arial" w:hAnsi="Arial" w:cs="Arial"/>
          <w:sz w:val="20"/>
          <w:szCs w:val="20"/>
        </w:rPr>
        <w:t>.</w:t>
      </w:r>
    </w:p>
    <w:p w:rsidR="00D17742" w:rsidRDefault="00D17742" w:rsidP="00A70D4D">
      <w:pPr>
        <w:spacing w:before="120" w:line="280" w:lineRule="atLeast"/>
        <w:jc w:val="both"/>
        <w:rPr>
          <w:rFonts w:ascii="Arial" w:hAnsi="Arial" w:cs="Arial"/>
          <w:sz w:val="20"/>
          <w:szCs w:val="20"/>
        </w:rPr>
      </w:pPr>
      <w:r>
        <w:rPr>
          <w:rFonts w:ascii="Arial" w:hAnsi="Arial" w:cs="Arial"/>
          <w:sz w:val="20"/>
          <w:szCs w:val="20"/>
        </w:rPr>
        <w:t xml:space="preserve">Uchazeč se domnívá, že </w:t>
      </w:r>
      <w:r w:rsidR="00DA6523">
        <w:rPr>
          <w:rFonts w:ascii="Arial" w:hAnsi="Arial" w:cs="Arial"/>
          <w:sz w:val="20"/>
          <w:szCs w:val="20"/>
        </w:rPr>
        <w:t xml:space="preserve">jde o chybu a tabulka pro zpracování nabídkové ceny se má odkazovat na dokument </w:t>
      </w:r>
      <w:r w:rsidR="00DA6523" w:rsidRPr="00A43D1C">
        <w:rPr>
          <w:rFonts w:ascii="Arial" w:hAnsi="Arial" w:cs="Arial"/>
          <w:b/>
          <w:sz w:val="20"/>
          <w:szCs w:val="20"/>
        </w:rPr>
        <w:t>„MPSV_RESSS_Příloha 4_Přílohy 1 ZD (RS)_Požadavky na služby a sankce“</w:t>
      </w:r>
      <w:r w:rsidR="00DA6523">
        <w:rPr>
          <w:rFonts w:ascii="Arial" w:hAnsi="Arial" w:cs="Arial"/>
          <w:sz w:val="20"/>
          <w:szCs w:val="20"/>
        </w:rPr>
        <w:t xml:space="preserve">. </w:t>
      </w:r>
      <w:r w:rsidR="00DA6523">
        <w:rPr>
          <w:rFonts w:ascii="Arial" w:hAnsi="Arial" w:cs="Arial"/>
          <w:sz w:val="20"/>
          <w:szCs w:val="20"/>
        </w:rPr>
        <w:lastRenderedPageBreak/>
        <w:t xml:space="preserve">Uchazeč žádá, aby zadavatel tuto domněnku potvrdil či jinak odkazy uvedené v zadávacích podmínkách vysvětlil nebo upravil. Současně uchazeč žádá, aby poté zadavatel příslušně aktualizoval dokument </w:t>
      </w:r>
      <w:r w:rsidR="00A43D1C">
        <w:rPr>
          <w:rFonts w:ascii="Arial" w:hAnsi="Arial" w:cs="Arial"/>
          <w:b/>
          <w:sz w:val="20"/>
          <w:szCs w:val="20"/>
        </w:rPr>
        <w:t>„MPSV_RESSS_Příloha</w:t>
      </w:r>
      <w:r w:rsidR="00DA6523" w:rsidRPr="00A43D1C">
        <w:rPr>
          <w:rFonts w:ascii="Arial" w:hAnsi="Arial" w:cs="Arial"/>
          <w:b/>
          <w:sz w:val="20"/>
          <w:szCs w:val="20"/>
        </w:rPr>
        <w:t>_9_ZD_Tabulka pro zpracování nabídkové ceny“</w:t>
      </w:r>
      <w:r w:rsidR="00DA6523">
        <w:rPr>
          <w:rFonts w:ascii="Arial" w:hAnsi="Arial" w:cs="Arial"/>
          <w:sz w:val="20"/>
          <w:szCs w:val="20"/>
        </w:rPr>
        <w:t xml:space="preserve"> a v ní uvedených odkazy na kapitoly jiných příloh tak, aby bylo možné provést řádnou kalkulaci nabídkové ceny do nabídky pomocí tabulky pro zpracování ceny.</w:t>
      </w:r>
    </w:p>
    <w:p w:rsidR="00DA6523" w:rsidRPr="00A70D4D" w:rsidRDefault="00DA6523" w:rsidP="00A70D4D">
      <w:pPr>
        <w:spacing w:before="120" w:line="280" w:lineRule="atLeast"/>
        <w:jc w:val="both"/>
        <w:rPr>
          <w:rFonts w:ascii="Arial" w:hAnsi="Arial" w:cs="Arial"/>
          <w:sz w:val="20"/>
          <w:szCs w:val="20"/>
        </w:rPr>
      </w:pPr>
      <w:r w:rsidRPr="00FB63FB">
        <w:rPr>
          <w:rFonts w:ascii="Arial" w:hAnsi="Arial" w:cs="Arial"/>
          <w:sz w:val="20"/>
          <w:szCs w:val="20"/>
          <w:u w:val="single"/>
        </w:rPr>
        <w:t>Odpověď zadavatele:</w:t>
      </w:r>
    </w:p>
    <w:p w:rsidR="00480700" w:rsidRPr="00FB63FB" w:rsidRDefault="007831F5" w:rsidP="00480700">
      <w:pPr>
        <w:spacing w:before="120" w:line="280" w:lineRule="atLeast"/>
        <w:jc w:val="both"/>
        <w:rPr>
          <w:rFonts w:ascii="Arial" w:hAnsi="Arial" w:cs="Arial"/>
          <w:sz w:val="20"/>
          <w:szCs w:val="20"/>
        </w:rPr>
      </w:pPr>
      <w:r w:rsidRPr="00FB63FB">
        <w:rPr>
          <w:rFonts w:ascii="Arial" w:hAnsi="Arial" w:cs="Arial"/>
          <w:sz w:val="20"/>
          <w:szCs w:val="20"/>
        </w:rPr>
        <w:t xml:space="preserve">Domněnka </w:t>
      </w:r>
      <w:r w:rsidR="003A0C6D">
        <w:rPr>
          <w:rFonts w:ascii="Arial" w:hAnsi="Arial" w:cs="Arial"/>
          <w:sz w:val="20"/>
          <w:szCs w:val="20"/>
        </w:rPr>
        <w:t>u</w:t>
      </w:r>
      <w:r w:rsidRPr="00FB63FB">
        <w:rPr>
          <w:rFonts w:ascii="Arial" w:hAnsi="Arial" w:cs="Arial"/>
          <w:sz w:val="20"/>
          <w:szCs w:val="20"/>
        </w:rPr>
        <w:t>chazeče je nesprávná. Dokument „MPSV_RESSS_Příloha_9_ZD_Tabulka pro zpracování nabídkové ceny</w:t>
      </w:r>
      <w:r w:rsidRPr="003A0C6D">
        <w:rPr>
          <w:rFonts w:ascii="Arial" w:hAnsi="Arial" w:cs="Arial"/>
          <w:sz w:val="20"/>
          <w:szCs w:val="20"/>
        </w:rPr>
        <w:t xml:space="preserve">“ </w:t>
      </w:r>
      <w:r w:rsidR="003A0C6D" w:rsidRPr="003A0C6D">
        <w:rPr>
          <w:rFonts w:ascii="Arial" w:hAnsi="Arial" w:cs="Arial"/>
          <w:sz w:val="20"/>
          <w:szCs w:val="20"/>
        </w:rPr>
        <w:t>(</w:t>
      </w:r>
      <w:r w:rsidR="003A0C6D" w:rsidRPr="003A0C6D">
        <w:rPr>
          <w:rFonts w:ascii="Arial" w:hAnsi="Arial" w:cs="Arial"/>
          <w:bCs/>
          <w:iCs/>
          <w:sz w:val="20"/>
          <w:szCs w:val="20"/>
        </w:rPr>
        <w:t>příloha zadávací dokumentace č. 9 – Tabulka nabídkové ceny)</w:t>
      </w:r>
      <w:r w:rsidR="003A0C6D" w:rsidRPr="00FB63FB">
        <w:rPr>
          <w:rFonts w:ascii="Arial" w:hAnsi="Arial" w:cs="Arial"/>
          <w:sz w:val="20"/>
          <w:szCs w:val="20"/>
        </w:rPr>
        <w:t xml:space="preserve"> </w:t>
      </w:r>
      <w:r w:rsidRPr="00FB63FB">
        <w:rPr>
          <w:rFonts w:ascii="Arial" w:hAnsi="Arial" w:cs="Arial"/>
          <w:sz w:val="20"/>
          <w:szCs w:val="20"/>
        </w:rPr>
        <w:t xml:space="preserve">správně odkazuje na předmět plnění, který bude uveden v příloze </w:t>
      </w:r>
      <w:r w:rsidR="003A0C6D">
        <w:rPr>
          <w:rFonts w:ascii="Arial" w:hAnsi="Arial" w:cs="Arial"/>
          <w:sz w:val="20"/>
          <w:szCs w:val="20"/>
        </w:rPr>
        <w:t xml:space="preserve">č. 2 rámcové </w:t>
      </w:r>
      <w:r w:rsidRPr="00FB63FB">
        <w:rPr>
          <w:rFonts w:ascii="Arial" w:hAnsi="Arial" w:cs="Arial"/>
          <w:sz w:val="20"/>
          <w:szCs w:val="20"/>
        </w:rPr>
        <w:t>smlouvy „Příloha č. 2 – Detailní specifikace Plnění“ – ta bude obsahově shodná s obsahem dokumentu „MPSV_RESSS_Příloha_7_ZD_Detailní specifikace plnění“.</w:t>
      </w:r>
    </w:p>
    <w:p w:rsidR="007831F5" w:rsidRPr="00FB63FB" w:rsidRDefault="007831F5" w:rsidP="007831F5">
      <w:pPr>
        <w:spacing w:before="120" w:line="280" w:lineRule="atLeast"/>
        <w:jc w:val="both"/>
        <w:rPr>
          <w:rFonts w:ascii="Arial" w:hAnsi="Arial" w:cs="Arial"/>
          <w:sz w:val="20"/>
          <w:szCs w:val="20"/>
        </w:rPr>
      </w:pPr>
      <w:r w:rsidRPr="00FB63FB">
        <w:rPr>
          <w:rFonts w:ascii="Arial" w:hAnsi="Arial" w:cs="Arial"/>
          <w:sz w:val="20"/>
          <w:szCs w:val="20"/>
        </w:rPr>
        <w:t>Například „Cenová tabulka pro stanovení nabídkové ceny položky č. 11“ odkazuje na bod 1.4.1 kapitoly „Podpora a provoz RESSS na ÚPČR“ přílohy č. 2 Rámcové smlouvy, tj. přílohy č. 7 ZD, a to ve znění „Služby provozu produkční instance RESSS za účelem provozu RESSS pro produkční využití.“ Rozsah služeb je pak vymezen bodem 1.5 příslušné kapitoly, a to odkazem do přílohy č. 4 Rámcové smlou</w:t>
      </w:r>
      <w:r w:rsidR="003C107F" w:rsidRPr="00FB63FB">
        <w:rPr>
          <w:rFonts w:ascii="Arial" w:hAnsi="Arial" w:cs="Arial"/>
          <w:sz w:val="20"/>
          <w:szCs w:val="20"/>
        </w:rPr>
        <w:t>vy s názvem „Požadavky na služby a sankce“.</w:t>
      </w:r>
    </w:p>
    <w:p w:rsidR="00DA6523" w:rsidRDefault="00DA6523" w:rsidP="00480700">
      <w:pPr>
        <w:spacing w:before="120" w:line="280" w:lineRule="atLeast"/>
        <w:jc w:val="both"/>
        <w:rPr>
          <w:rFonts w:ascii="Arial" w:hAnsi="Arial" w:cs="Arial"/>
          <w:sz w:val="20"/>
          <w:szCs w:val="20"/>
        </w:rPr>
      </w:pPr>
      <w:r>
        <w:rPr>
          <w:rFonts w:ascii="Arial" w:hAnsi="Arial" w:cs="Arial"/>
          <w:b/>
          <w:sz w:val="20"/>
          <w:szCs w:val="20"/>
        </w:rPr>
        <w:t>Dotaz č. 3</w:t>
      </w:r>
      <w:r w:rsidRPr="00DA6523">
        <w:rPr>
          <w:rFonts w:ascii="Arial" w:hAnsi="Arial" w:cs="Arial"/>
          <w:b/>
          <w:sz w:val="20"/>
          <w:szCs w:val="20"/>
        </w:rPr>
        <w:t>:</w:t>
      </w:r>
    </w:p>
    <w:p w:rsidR="00DA6523" w:rsidRDefault="00DA6523" w:rsidP="00480700">
      <w:pPr>
        <w:spacing w:before="120" w:line="280" w:lineRule="atLeast"/>
        <w:jc w:val="both"/>
        <w:rPr>
          <w:rFonts w:ascii="Arial" w:hAnsi="Arial" w:cs="Arial"/>
          <w:sz w:val="20"/>
          <w:szCs w:val="20"/>
        </w:rPr>
      </w:pPr>
      <w:r>
        <w:rPr>
          <w:rFonts w:ascii="Arial" w:hAnsi="Arial" w:cs="Arial"/>
          <w:sz w:val="20"/>
          <w:szCs w:val="20"/>
        </w:rPr>
        <w:t xml:space="preserve">V příloze zadávací dokumentace č. 6 </w:t>
      </w:r>
      <w:r w:rsidRPr="00A43D1C">
        <w:rPr>
          <w:rFonts w:ascii="Arial" w:hAnsi="Arial" w:cs="Arial"/>
          <w:b/>
          <w:sz w:val="20"/>
          <w:szCs w:val="20"/>
        </w:rPr>
        <w:t>MPSV_RESSS_Příloha_6_ZD_Funkční a technické požadavky</w:t>
      </w:r>
      <w:r>
        <w:rPr>
          <w:rFonts w:ascii="Arial" w:hAnsi="Arial" w:cs="Arial"/>
          <w:sz w:val="20"/>
          <w:szCs w:val="20"/>
        </w:rPr>
        <w:t xml:space="preserve"> je uvedeno v požadavcích na detekci škodlivého kódu:</w:t>
      </w:r>
    </w:p>
    <w:p w:rsidR="00DA6523" w:rsidRDefault="00DA6523" w:rsidP="00480700">
      <w:pPr>
        <w:spacing w:before="120" w:line="280" w:lineRule="atLeast"/>
        <w:jc w:val="both"/>
        <w:rPr>
          <w:rFonts w:ascii="Arial" w:hAnsi="Arial" w:cs="Arial"/>
          <w:sz w:val="20"/>
          <w:szCs w:val="20"/>
        </w:rPr>
      </w:pPr>
      <w:r>
        <w:rPr>
          <w:rFonts w:ascii="Arial" w:hAnsi="Arial" w:cs="Arial"/>
          <w:sz w:val="20"/>
          <w:szCs w:val="20"/>
        </w:rPr>
        <w:t>ZFDV005 – Pro potřeby detekce škodlivého kódu budou instance RESSS nasazené na FDV využívat služeb antivirového systému instalovaného na serverových výpočetních prostředcích určených pro nasazení RESSS. Tento antivirový systém bude dodán a instalován</w:t>
      </w:r>
      <w:r w:rsidR="00A43D1C">
        <w:rPr>
          <w:rFonts w:ascii="Arial" w:hAnsi="Arial" w:cs="Arial"/>
          <w:sz w:val="20"/>
          <w:szCs w:val="20"/>
        </w:rPr>
        <w:t xml:space="preserve"> jako součást pl</w:t>
      </w:r>
      <w:r>
        <w:rPr>
          <w:rFonts w:ascii="Arial" w:hAnsi="Arial" w:cs="Arial"/>
          <w:sz w:val="20"/>
          <w:szCs w:val="20"/>
        </w:rPr>
        <w:t>nění dodavatele.</w:t>
      </w:r>
    </w:p>
    <w:p w:rsidR="00DA6523" w:rsidRDefault="00DA6523" w:rsidP="00480700">
      <w:pPr>
        <w:spacing w:before="120" w:line="280" w:lineRule="atLeast"/>
        <w:jc w:val="both"/>
        <w:rPr>
          <w:rFonts w:ascii="Arial" w:hAnsi="Arial" w:cs="Arial"/>
          <w:sz w:val="20"/>
          <w:szCs w:val="20"/>
        </w:rPr>
      </w:pPr>
      <w:r>
        <w:rPr>
          <w:rFonts w:ascii="Arial" w:hAnsi="Arial" w:cs="Arial"/>
          <w:sz w:val="20"/>
          <w:szCs w:val="20"/>
        </w:rPr>
        <w:t>Znamená to, že v ostatních požadavcích na funkci detekce škodlivého kódu bude antivirový systém instalovaný na serverových výpočetních prostředcích určených pro nasazení RESSS poskytnou Zadavatelem? Pokud ano, pak žádáme zadavatele, aby upřesnil, jaké antivirové systémy budou (jsou) použity a v jakých verzích.</w:t>
      </w:r>
    </w:p>
    <w:p w:rsidR="0048534E" w:rsidRDefault="00DA6523" w:rsidP="0048534E">
      <w:pPr>
        <w:spacing w:before="120" w:line="280" w:lineRule="atLeast"/>
        <w:jc w:val="both"/>
        <w:rPr>
          <w:rFonts w:ascii="Arial" w:hAnsi="Arial" w:cs="Arial"/>
          <w:sz w:val="20"/>
          <w:szCs w:val="20"/>
          <w:u w:val="single"/>
        </w:rPr>
      </w:pPr>
      <w:r w:rsidRPr="00FB63FB">
        <w:rPr>
          <w:rFonts w:ascii="Arial" w:hAnsi="Arial" w:cs="Arial"/>
          <w:sz w:val="20"/>
          <w:szCs w:val="20"/>
          <w:u w:val="single"/>
        </w:rPr>
        <w:t>Odpověď zadavatele:</w:t>
      </w:r>
    </w:p>
    <w:p w:rsidR="00FB63FB" w:rsidRPr="00FB63FB" w:rsidRDefault="00FB63FB" w:rsidP="00FB63FB">
      <w:pPr>
        <w:spacing w:before="120" w:line="280" w:lineRule="atLeast"/>
        <w:jc w:val="both"/>
        <w:rPr>
          <w:rFonts w:ascii="Arial" w:hAnsi="Arial" w:cs="Arial"/>
          <w:sz w:val="20"/>
          <w:szCs w:val="20"/>
        </w:rPr>
      </w:pPr>
      <w:r w:rsidRPr="00FB63FB">
        <w:rPr>
          <w:rFonts w:ascii="Arial" w:hAnsi="Arial" w:cs="Arial"/>
          <w:sz w:val="20"/>
          <w:szCs w:val="20"/>
        </w:rPr>
        <w:t xml:space="preserve">Zadavatel upozorňuje </w:t>
      </w:r>
      <w:r w:rsidR="003A0C6D">
        <w:rPr>
          <w:rFonts w:ascii="Arial" w:hAnsi="Arial" w:cs="Arial"/>
          <w:sz w:val="20"/>
          <w:szCs w:val="20"/>
        </w:rPr>
        <w:t>u</w:t>
      </w:r>
      <w:r w:rsidRPr="00FB63FB">
        <w:rPr>
          <w:rFonts w:ascii="Arial" w:hAnsi="Arial" w:cs="Arial"/>
          <w:sz w:val="20"/>
          <w:szCs w:val="20"/>
        </w:rPr>
        <w:t xml:space="preserve">chazeče na změny zadávací dokumentace související s jeho dotazem, jak je uvedeno v odpovědi na dotaz č. 1 uvedené v dokumentu „Dodatečné informace k zadávacím podmínkám č. XI“, vydaného </w:t>
      </w:r>
      <w:r w:rsidR="003A0C6D">
        <w:rPr>
          <w:rFonts w:ascii="Arial" w:hAnsi="Arial" w:cs="Arial"/>
          <w:sz w:val="20"/>
          <w:szCs w:val="20"/>
        </w:rPr>
        <w:t>z</w:t>
      </w:r>
      <w:r w:rsidRPr="00FB63FB">
        <w:rPr>
          <w:rFonts w:ascii="Arial" w:hAnsi="Arial" w:cs="Arial"/>
          <w:sz w:val="20"/>
          <w:szCs w:val="20"/>
        </w:rPr>
        <w:t>adavatelem dne 6. 10. 2016.</w:t>
      </w:r>
    </w:p>
    <w:p w:rsidR="00FB63FB" w:rsidRPr="00FB63FB" w:rsidRDefault="00FB63FB" w:rsidP="00FB63FB">
      <w:pPr>
        <w:spacing w:before="120" w:line="280" w:lineRule="atLeast"/>
        <w:jc w:val="both"/>
        <w:rPr>
          <w:rFonts w:ascii="Arial" w:hAnsi="Arial" w:cs="Arial"/>
          <w:sz w:val="20"/>
          <w:szCs w:val="20"/>
        </w:rPr>
      </w:pPr>
      <w:r w:rsidRPr="00FB63FB">
        <w:rPr>
          <w:rFonts w:ascii="Arial" w:hAnsi="Arial" w:cs="Arial"/>
          <w:sz w:val="20"/>
          <w:szCs w:val="20"/>
        </w:rPr>
        <w:t xml:space="preserve">Antivirový systém tak bude poskytnut </w:t>
      </w:r>
      <w:r w:rsidR="003A0C6D">
        <w:rPr>
          <w:rFonts w:ascii="Arial" w:hAnsi="Arial" w:cs="Arial"/>
          <w:sz w:val="20"/>
          <w:szCs w:val="20"/>
        </w:rPr>
        <w:t>z</w:t>
      </w:r>
      <w:r w:rsidRPr="00FB63FB">
        <w:rPr>
          <w:rFonts w:ascii="Arial" w:hAnsi="Arial" w:cs="Arial"/>
          <w:sz w:val="20"/>
          <w:szCs w:val="20"/>
        </w:rPr>
        <w:t>adavatelem jako součást softwarové infrastruktury a bude založen na produktu společnosti Microsoft nebo Symantec, ve verzi aktuální k termínu zprovoznění instalace RESSS.</w:t>
      </w:r>
    </w:p>
    <w:p w:rsidR="00FB63FB" w:rsidRDefault="00FB63FB" w:rsidP="00FB63FB">
      <w:pPr>
        <w:spacing w:before="120" w:line="280" w:lineRule="atLeast"/>
        <w:jc w:val="both"/>
        <w:rPr>
          <w:rFonts w:ascii="Arial" w:hAnsi="Arial" w:cs="Arial"/>
          <w:sz w:val="20"/>
          <w:szCs w:val="20"/>
        </w:rPr>
      </w:pPr>
      <w:r w:rsidRPr="00FB63FB">
        <w:rPr>
          <w:rFonts w:ascii="Arial" w:hAnsi="Arial" w:cs="Arial"/>
          <w:sz w:val="20"/>
          <w:szCs w:val="20"/>
        </w:rPr>
        <w:t xml:space="preserve">Zadavatel si vyhrazuje právo volby produktu antivirového systému v průběhu implementace systému a předpokládá, že </w:t>
      </w:r>
      <w:r w:rsidR="003A0C6D">
        <w:rPr>
          <w:rFonts w:ascii="Arial" w:hAnsi="Arial" w:cs="Arial"/>
          <w:sz w:val="20"/>
          <w:szCs w:val="20"/>
        </w:rPr>
        <w:t>u</w:t>
      </w:r>
      <w:r w:rsidRPr="00FB63FB">
        <w:rPr>
          <w:rFonts w:ascii="Arial" w:hAnsi="Arial" w:cs="Arial"/>
          <w:sz w:val="20"/>
          <w:szCs w:val="20"/>
        </w:rPr>
        <w:t>chazečem navržené řešení je schopné integrace s komerčními antivirovými produkty.</w:t>
      </w:r>
    </w:p>
    <w:p w:rsidR="003A0C6D" w:rsidRPr="00FB63FB" w:rsidRDefault="003A0C6D" w:rsidP="00FB63FB">
      <w:pPr>
        <w:spacing w:before="120" w:line="280" w:lineRule="atLeast"/>
        <w:jc w:val="both"/>
        <w:rPr>
          <w:rFonts w:ascii="Arial" w:hAnsi="Arial" w:cs="Arial"/>
          <w:sz w:val="20"/>
          <w:szCs w:val="20"/>
        </w:rPr>
      </w:pPr>
    </w:p>
    <w:p w:rsidR="00DA6523" w:rsidRPr="00DA6523" w:rsidRDefault="00DA6523" w:rsidP="00FB63FB">
      <w:pPr>
        <w:spacing w:before="120" w:line="280" w:lineRule="atLeast"/>
        <w:jc w:val="both"/>
        <w:rPr>
          <w:rFonts w:ascii="Arial" w:hAnsi="Arial" w:cs="Arial"/>
          <w:sz w:val="20"/>
          <w:szCs w:val="20"/>
        </w:rPr>
      </w:pPr>
      <w:r w:rsidRPr="00DA6523">
        <w:rPr>
          <w:rFonts w:ascii="Arial" w:hAnsi="Arial" w:cs="Arial"/>
          <w:b/>
          <w:sz w:val="20"/>
          <w:szCs w:val="20"/>
        </w:rPr>
        <w:t xml:space="preserve">Dotaz č. </w:t>
      </w:r>
      <w:r>
        <w:rPr>
          <w:rFonts w:ascii="Arial" w:hAnsi="Arial" w:cs="Arial"/>
          <w:b/>
          <w:sz w:val="20"/>
          <w:szCs w:val="20"/>
        </w:rPr>
        <w:t>4</w:t>
      </w:r>
      <w:r w:rsidRPr="00DA6523">
        <w:rPr>
          <w:rFonts w:ascii="Arial" w:hAnsi="Arial" w:cs="Arial"/>
          <w:b/>
          <w:sz w:val="20"/>
          <w:szCs w:val="20"/>
        </w:rPr>
        <w:t>:</w:t>
      </w:r>
    </w:p>
    <w:p w:rsidR="00DA6523" w:rsidRDefault="00DA6523" w:rsidP="00480700">
      <w:pPr>
        <w:spacing w:before="120" w:line="280" w:lineRule="atLeast"/>
        <w:jc w:val="both"/>
        <w:rPr>
          <w:rFonts w:ascii="Arial" w:hAnsi="Arial" w:cs="Arial"/>
          <w:sz w:val="20"/>
          <w:szCs w:val="20"/>
        </w:rPr>
      </w:pPr>
      <w:r>
        <w:rPr>
          <w:rFonts w:ascii="Arial" w:hAnsi="Arial" w:cs="Arial"/>
          <w:sz w:val="20"/>
          <w:szCs w:val="20"/>
        </w:rPr>
        <w:t>V příloze závazné</w:t>
      </w:r>
      <w:r w:rsidR="00A43D1C">
        <w:rPr>
          <w:rFonts w:ascii="Arial" w:hAnsi="Arial" w:cs="Arial"/>
          <w:sz w:val="20"/>
          <w:szCs w:val="20"/>
        </w:rPr>
        <w:t>ho návrhu rámcové smlouvy č. 4 P</w:t>
      </w:r>
      <w:r>
        <w:rPr>
          <w:rFonts w:ascii="Arial" w:hAnsi="Arial" w:cs="Arial"/>
          <w:sz w:val="20"/>
          <w:szCs w:val="20"/>
        </w:rPr>
        <w:t>ožadavky na služby a sankce požaduje zadavatel provádění záloh a obnovu dat. Ve více požadavcích ZD jsou v zadávací dokumentaci odkazy na centrální zálohovací systém Zadavatele.</w:t>
      </w:r>
    </w:p>
    <w:p w:rsidR="00DA6523" w:rsidRDefault="00DA6523" w:rsidP="00480700">
      <w:pPr>
        <w:spacing w:before="120" w:line="280" w:lineRule="atLeast"/>
        <w:jc w:val="both"/>
        <w:rPr>
          <w:rFonts w:ascii="Arial" w:hAnsi="Arial" w:cs="Arial"/>
          <w:sz w:val="20"/>
          <w:szCs w:val="20"/>
        </w:rPr>
      </w:pPr>
      <w:r>
        <w:rPr>
          <w:rFonts w:ascii="Arial" w:hAnsi="Arial" w:cs="Arial"/>
          <w:sz w:val="20"/>
          <w:szCs w:val="20"/>
        </w:rPr>
        <w:t xml:space="preserve">Uchazeč žádá, aby zadavatel doplnil do zadávacích podmínek informaci o tom, jaké jsou v jednotlivých </w:t>
      </w:r>
      <w:proofErr w:type="spellStart"/>
      <w:r>
        <w:rPr>
          <w:rFonts w:ascii="Arial" w:hAnsi="Arial" w:cs="Arial"/>
          <w:sz w:val="20"/>
          <w:szCs w:val="20"/>
        </w:rPr>
        <w:t>datacentrech</w:t>
      </w:r>
      <w:proofErr w:type="spellEnd"/>
      <w:r>
        <w:rPr>
          <w:rFonts w:ascii="Arial" w:hAnsi="Arial" w:cs="Arial"/>
          <w:sz w:val="20"/>
          <w:szCs w:val="20"/>
        </w:rPr>
        <w:t xml:space="preserve">, kde bude RESSS umístěn, instalované zálohovací technologie a v jaké </w:t>
      </w:r>
      <w:r>
        <w:rPr>
          <w:rFonts w:ascii="Arial" w:hAnsi="Arial" w:cs="Arial"/>
          <w:sz w:val="20"/>
          <w:szCs w:val="20"/>
        </w:rPr>
        <w:lastRenderedPageBreak/>
        <w:t xml:space="preserve">verzi? A současně také upřesnil: Jaké jsou standardy pro zálohování v jednotlivých </w:t>
      </w:r>
      <w:proofErr w:type="spellStart"/>
      <w:r>
        <w:rPr>
          <w:rFonts w:ascii="Arial" w:hAnsi="Arial" w:cs="Arial"/>
          <w:sz w:val="20"/>
          <w:szCs w:val="20"/>
        </w:rPr>
        <w:t>datacentrech</w:t>
      </w:r>
      <w:proofErr w:type="spellEnd"/>
      <w:r>
        <w:rPr>
          <w:rFonts w:ascii="Arial" w:hAnsi="Arial" w:cs="Arial"/>
          <w:sz w:val="20"/>
          <w:szCs w:val="20"/>
        </w:rPr>
        <w:t xml:space="preserve"> uvažovaných pro RESSS?</w:t>
      </w:r>
    </w:p>
    <w:p w:rsidR="00DA6523" w:rsidRPr="00DA6523" w:rsidRDefault="00DA6523" w:rsidP="00DA6523">
      <w:pPr>
        <w:spacing w:before="120" w:line="280" w:lineRule="atLeast"/>
        <w:jc w:val="both"/>
        <w:rPr>
          <w:rFonts w:ascii="Arial" w:hAnsi="Arial" w:cs="Arial"/>
          <w:sz w:val="20"/>
          <w:szCs w:val="20"/>
          <w:u w:val="single"/>
        </w:rPr>
      </w:pPr>
      <w:r w:rsidRPr="00FB63FB">
        <w:rPr>
          <w:rFonts w:ascii="Arial" w:hAnsi="Arial" w:cs="Arial"/>
          <w:sz w:val="20"/>
          <w:szCs w:val="20"/>
          <w:u w:val="single"/>
        </w:rPr>
        <w:t>Odpověď zadavatele:</w:t>
      </w:r>
    </w:p>
    <w:p w:rsidR="00DA6523" w:rsidRDefault="006D5915" w:rsidP="00480700">
      <w:pPr>
        <w:spacing w:before="120" w:line="280" w:lineRule="atLeast"/>
        <w:jc w:val="both"/>
        <w:rPr>
          <w:rFonts w:ascii="Arial" w:hAnsi="Arial" w:cs="Arial"/>
          <w:sz w:val="20"/>
          <w:szCs w:val="20"/>
        </w:rPr>
      </w:pPr>
      <w:r>
        <w:rPr>
          <w:rFonts w:ascii="Arial" w:hAnsi="Arial" w:cs="Arial"/>
          <w:sz w:val="20"/>
          <w:szCs w:val="20"/>
        </w:rPr>
        <w:t>Instalace RESSS budou primárně nasazovány do nově budovaného datového centra. Technologické vybavení včetně centrálního zálohovacího systému a metodické základny bude pořízeno v </w:t>
      </w:r>
      <w:r w:rsidR="003A0C6D">
        <w:rPr>
          <w:rFonts w:ascii="Arial" w:hAnsi="Arial" w:cs="Arial"/>
          <w:sz w:val="20"/>
          <w:szCs w:val="20"/>
        </w:rPr>
        <w:t>souladu se zákonem č. 134/2016 Sb., o zadávání veřejných zakázek</w:t>
      </w:r>
      <w:r>
        <w:rPr>
          <w:rFonts w:ascii="Arial" w:hAnsi="Arial" w:cs="Arial"/>
          <w:sz w:val="20"/>
          <w:szCs w:val="20"/>
        </w:rPr>
        <w:t xml:space="preserve"> a není tak v současnou dobu </w:t>
      </w:r>
      <w:r w:rsidR="003A0C6D">
        <w:rPr>
          <w:rFonts w:ascii="Arial" w:hAnsi="Arial" w:cs="Arial"/>
          <w:sz w:val="20"/>
          <w:szCs w:val="20"/>
        </w:rPr>
        <w:t>z</w:t>
      </w:r>
      <w:r>
        <w:rPr>
          <w:rFonts w:ascii="Arial" w:hAnsi="Arial" w:cs="Arial"/>
          <w:sz w:val="20"/>
          <w:szCs w:val="20"/>
        </w:rPr>
        <w:t>adavateli známo.</w:t>
      </w:r>
    </w:p>
    <w:p w:rsidR="006D5915" w:rsidRDefault="006D5915" w:rsidP="00480700">
      <w:pPr>
        <w:spacing w:before="120" w:line="280" w:lineRule="atLeast"/>
        <w:jc w:val="both"/>
        <w:rPr>
          <w:rFonts w:ascii="Arial" w:hAnsi="Arial" w:cs="Arial"/>
          <w:sz w:val="20"/>
          <w:szCs w:val="20"/>
        </w:rPr>
      </w:pPr>
      <w:r>
        <w:rPr>
          <w:rFonts w:ascii="Arial" w:hAnsi="Arial" w:cs="Arial"/>
          <w:sz w:val="20"/>
          <w:szCs w:val="20"/>
        </w:rPr>
        <w:t xml:space="preserve">Zadavatel předpokládá, že řešení </w:t>
      </w:r>
      <w:r w:rsidR="003A0C6D">
        <w:rPr>
          <w:rFonts w:ascii="Arial" w:hAnsi="Arial" w:cs="Arial"/>
          <w:sz w:val="20"/>
          <w:szCs w:val="20"/>
        </w:rPr>
        <w:t>u</w:t>
      </w:r>
      <w:r>
        <w:rPr>
          <w:rFonts w:ascii="Arial" w:hAnsi="Arial" w:cs="Arial"/>
          <w:sz w:val="20"/>
          <w:szCs w:val="20"/>
        </w:rPr>
        <w:t>chazeče lze zálohovat běžnými komerčními produkty a integrace s těmito produkty bude předmětem implementace RESSS. Tento předpoklad vychází zejména z požadavků na databázovou platformu řešení a požadavků na dokumentové úložiště.</w:t>
      </w:r>
    </w:p>
    <w:p w:rsidR="00DA6523" w:rsidRPr="00DA6523" w:rsidRDefault="00DA6523" w:rsidP="00DA6523">
      <w:pPr>
        <w:spacing w:before="120" w:line="280" w:lineRule="atLeast"/>
        <w:jc w:val="both"/>
        <w:rPr>
          <w:rFonts w:ascii="Arial" w:hAnsi="Arial" w:cs="Arial"/>
          <w:sz w:val="20"/>
          <w:szCs w:val="20"/>
        </w:rPr>
      </w:pPr>
      <w:r w:rsidRPr="00DA6523">
        <w:rPr>
          <w:rFonts w:ascii="Arial" w:hAnsi="Arial" w:cs="Arial"/>
          <w:b/>
          <w:sz w:val="20"/>
          <w:szCs w:val="20"/>
        </w:rPr>
        <w:t xml:space="preserve">Dotaz č. </w:t>
      </w:r>
      <w:r>
        <w:rPr>
          <w:rFonts w:ascii="Arial" w:hAnsi="Arial" w:cs="Arial"/>
          <w:b/>
          <w:sz w:val="20"/>
          <w:szCs w:val="20"/>
        </w:rPr>
        <w:t>5</w:t>
      </w:r>
      <w:r w:rsidRPr="00DA6523">
        <w:rPr>
          <w:rFonts w:ascii="Arial" w:hAnsi="Arial" w:cs="Arial"/>
          <w:b/>
          <w:sz w:val="20"/>
          <w:szCs w:val="20"/>
        </w:rPr>
        <w:t>:</w:t>
      </w:r>
    </w:p>
    <w:p w:rsidR="00DA6523" w:rsidRDefault="00473947" w:rsidP="00480700">
      <w:pPr>
        <w:spacing w:before="120" w:line="280" w:lineRule="atLeast"/>
        <w:jc w:val="both"/>
        <w:rPr>
          <w:rFonts w:ascii="Arial" w:hAnsi="Arial" w:cs="Arial"/>
          <w:sz w:val="20"/>
          <w:szCs w:val="20"/>
        </w:rPr>
      </w:pPr>
      <w:r>
        <w:rPr>
          <w:rFonts w:ascii="Arial" w:hAnsi="Arial" w:cs="Arial"/>
          <w:sz w:val="20"/>
          <w:szCs w:val="20"/>
        </w:rPr>
        <w:t xml:space="preserve">V příloze zadávací dokumentace č. 6 </w:t>
      </w:r>
      <w:r w:rsidRPr="00D27079">
        <w:rPr>
          <w:rFonts w:ascii="Arial" w:hAnsi="Arial" w:cs="Arial"/>
          <w:b/>
          <w:sz w:val="20"/>
          <w:szCs w:val="20"/>
        </w:rPr>
        <w:t>MPSV_RESSS_Příloha_6_ZD_Funkční a technické požadavky</w:t>
      </w:r>
      <w:r>
        <w:rPr>
          <w:rFonts w:ascii="Arial" w:hAnsi="Arial" w:cs="Arial"/>
          <w:sz w:val="20"/>
          <w:szCs w:val="20"/>
        </w:rPr>
        <w:t xml:space="preserve"> je v požadavcích jednotlivých instancí na služby monitorovacího nástroje uvedeno:</w:t>
      </w:r>
    </w:p>
    <w:p w:rsidR="00473947" w:rsidRDefault="00473947" w:rsidP="00480700">
      <w:pPr>
        <w:spacing w:before="120" w:line="280" w:lineRule="atLeast"/>
        <w:jc w:val="both"/>
        <w:rPr>
          <w:rFonts w:ascii="Arial" w:hAnsi="Arial" w:cs="Arial"/>
          <w:sz w:val="20"/>
          <w:szCs w:val="20"/>
        </w:rPr>
      </w:pPr>
      <w:r>
        <w:rPr>
          <w:rFonts w:ascii="Arial" w:hAnsi="Arial" w:cs="Arial"/>
          <w:sz w:val="20"/>
          <w:szCs w:val="20"/>
        </w:rPr>
        <w:t>Pro potřeby výměny informací s "Monitorovacím systémem 2014+" (MS 2014+) musí instance RESSS v MPSV využívat rozhraní pos</w:t>
      </w:r>
      <w:r w:rsidR="00BB389B">
        <w:rPr>
          <w:rFonts w:ascii="Arial" w:hAnsi="Arial" w:cs="Arial"/>
          <w:sz w:val="20"/>
          <w:szCs w:val="20"/>
        </w:rPr>
        <w:t>k</w:t>
      </w:r>
      <w:r>
        <w:rPr>
          <w:rFonts w:ascii="Arial" w:hAnsi="Arial" w:cs="Arial"/>
          <w:sz w:val="20"/>
          <w:szCs w:val="20"/>
        </w:rPr>
        <w:t>ytovaná tímto systémem. S ohledem na bezpečnostní politiku MPSV může být rozhraní zpřístupněno pomocí zástupné služby (</w:t>
      </w:r>
      <w:proofErr w:type="spellStart"/>
      <w:r>
        <w:rPr>
          <w:rFonts w:ascii="Arial" w:hAnsi="Arial" w:cs="Arial"/>
          <w:sz w:val="20"/>
          <w:szCs w:val="20"/>
        </w:rPr>
        <w:t>proxy</w:t>
      </w:r>
      <w:proofErr w:type="spellEnd"/>
      <w:r>
        <w:rPr>
          <w:rFonts w:ascii="Arial" w:hAnsi="Arial" w:cs="Arial"/>
          <w:sz w:val="20"/>
          <w:szCs w:val="20"/>
        </w:rPr>
        <w:t>) či integrační platformy.</w:t>
      </w:r>
    </w:p>
    <w:p w:rsidR="00473947" w:rsidRDefault="00473947" w:rsidP="00480700">
      <w:pPr>
        <w:spacing w:before="120" w:line="280" w:lineRule="atLeast"/>
        <w:jc w:val="both"/>
        <w:rPr>
          <w:rFonts w:ascii="Arial" w:hAnsi="Arial" w:cs="Arial"/>
          <w:sz w:val="20"/>
          <w:szCs w:val="20"/>
        </w:rPr>
      </w:pPr>
      <w:r>
        <w:rPr>
          <w:rFonts w:ascii="Arial" w:hAnsi="Arial" w:cs="Arial"/>
          <w:sz w:val="20"/>
          <w:szCs w:val="20"/>
        </w:rPr>
        <w:t>Uc</w:t>
      </w:r>
      <w:r w:rsidR="00BB389B">
        <w:rPr>
          <w:rFonts w:ascii="Arial" w:hAnsi="Arial" w:cs="Arial"/>
          <w:sz w:val="20"/>
          <w:szCs w:val="20"/>
        </w:rPr>
        <w:t>hazeč žádá, aby zadavatel doplni</w:t>
      </w:r>
      <w:r>
        <w:rPr>
          <w:rFonts w:ascii="Arial" w:hAnsi="Arial" w:cs="Arial"/>
          <w:sz w:val="20"/>
          <w:szCs w:val="20"/>
        </w:rPr>
        <w:t xml:space="preserve">l do zadávacích podmínek informaci o tom na jaké technologii je </w:t>
      </w:r>
      <w:r w:rsidR="00BB389B">
        <w:rPr>
          <w:rFonts w:ascii="Arial" w:hAnsi="Arial" w:cs="Arial"/>
          <w:sz w:val="20"/>
          <w:szCs w:val="20"/>
        </w:rPr>
        <w:t>„Monitorovacím systémem 2014+“</w:t>
      </w:r>
      <w:r>
        <w:rPr>
          <w:rFonts w:ascii="Arial" w:hAnsi="Arial" w:cs="Arial"/>
          <w:sz w:val="20"/>
          <w:szCs w:val="20"/>
        </w:rPr>
        <w:t xml:space="preserve"> postaven a v jaké verzi? Bude tento monitorovací nástroj dostupný instancím RESSS po celou dobu podpory a provozu nabízeného</w:t>
      </w:r>
      <w:r w:rsidR="00BB389B">
        <w:rPr>
          <w:rFonts w:ascii="Arial" w:hAnsi="Arial" w:cs="Arial"/>
          <w:sz w:val="20"/>
          <w:szCs w:val="20"/>
        </w:rPr>
        <w:t xml:space="preserve"> </w:t>
      </w:r>
      <w:r>
        <w:rPr>
          <w:rFonts w:ascii="Arial" w:hAnsi="Arial" w:cs="Arial"/>
          <w:sz w:val="20"/>
          <w:szCs w:val="20"/>
        </w:rPr>
        <w:t>řešení RESSS? Lze službu Monitorovací</w:t>
      </w:r>
      <w:r w:rsidR="00BB389B">
        <w:rPr>
          <w:rFonts w:ascii="Arial" w:hAnsi="Arial" w:cs="Arial"/>
          <w:sz w:val="20"/>
          <w:szCs w:val="20"/>
        </w:rPr>
        <w:t>ho</w:t>
      </w:r>
      <w:r>
        <w:rPr>
          <w:rFonts w:ascii="Arial" w:hAnsi="Arial" w:cs="Arial"/>
          <w:sz w:val="20"/>
          <w:szCs w:val="20"/>
        </w:rPr>
        <w:t xml:space="preserve"> nástroje řešit na str</w:t>
      </w:r>
      <w:r w:rsidR="00BB389B">
        <w:rPr>
          <w:rFonts w:ascii="Arial" w:hAnsi="Arial" w:cs="Arial"/>
          <w:sz w:val="20"/>
          <w:szCs w:val="20"/>
        </w:rPr>
        <w:t>aně RESSS jako sadu skriptů s vý</w:t>
      </w:r>
      <w:r>
        <w:rPr>
          <w:rFonts w:ascii="Arial" w:hAnsi="Arial" w:cs="Arial"/>
          <w:sz w:val="20"/>
          <w:szCs w:val="20"/>
        </w:rPr>
        <w:t>stupem předávaným do Monitorovacího systému 2014+ bez nutnosti nasazení dalšího SW monitorovacího nástroje na úrovní RESSS?</w:t>
      </w:r>
    </w:p>
    <w:p w:rsidR="00473947" w:rsidRDefault="00473947" w:rsidP="00480700">
      <w:pPr>
        <w:spacing w:before="120" w:line="280" w:lineRule="atLeast"/>
        <w:jc w:val="both"/>
        <w:rPr>
          <w:rFonts w:ascii="Arial" w:hAnsi="Arial" w:cs="Arial"/>
          <w:sz w:val="20"/>
          <w:szCs w:val="20"/>
          <w:u w:val="single"/>
        </w:rPr>
      </w:pPr>
      <w:r w:rsidRPr="00FB63FB">
        <w:rPr>
          <w:rFonts w:ascii="Arial" w:hAnsi="Arial" w:cs="Arial"/>
          <w:sz w:val="20"/>
          <w:szCs w:val="20"/>
          <w:u w:val="single"/>
        </w:rPr>
        <w:t>Odpověď zadavatele:</w:t>
      </w:r>
    </w:p>
    <w:p w:rsidR="007A0F4C" w:rsidRPr="00FB63FB" w:rsidRDefault="00A903E6" w:rsidP="00480700">
      <w:pPr>
        <w:spacing w:before="120" w:line="280" w:lineRule="atLeast"/>
        <w:jc w:val="both"/>
        <w:rPr>
          <w:rFonts w:ascii="Arial" w:hAnsi="Arial" w:cs="Arial"/>
          <w:sz w:val="20"/>
          <w:szCs w:val="20"/>
        </w:rPr>
      </w:pPr>
      <w:r w:rsidRPr="00FB63FB">
        <w:rPr>
          <w:rFonts w:ascii="Arial" w:hAnsi="Arial" w:cs="Arial"/>
          <w:sz w:val="20"/>
          <w:szCs w:val="20"/>
        </w:rPr>
        <w:t xml:space="preserve">Zadavatel upozorňuje </w:t>
      </w:r>
      <w:r w:rsidR="0051513D">
        <w:rPr>
          <w:rFonts w:ascii="Arial" w:hAnsi="Arial" w:cs="Arial"/>
          <w:sz w:val="20"/>
          <w:szCs w:val="20"/>
        </w:rPr>
        <w:t>u</w:t>
      </w:r>
      <w:r w:rsidRPr="00FB63FB">
        <w:rPr>
          <w:rFonts w:ascii="Arial" w:hAnsi="Arial" w:cs="Arial"/>
          <w:sz w:val="20"/>
          <w:szCs w:val="20"/>
        </w:rPr>
        <w:t>chazeče na neporozumění termínu „Monitorovací systém 2014+“, který nemá nic</w:t>
      </w:r>
      <w:r w:rsidR="006D5915" w:rsidRPr="00FB63FB">
        <w:rPr>
          <w:rFonts w:ascii="Arial" w:hAnsi="Arial" w:cs="Arial"/>
          <w:sz w:val="20"/>
          <w:szCs w:val="20"/>
        </w:rPr>
        <w:t xml:space="preserve"> společného s monitorováním systému jako technologického dohledu činnosti systému.</w:t>
      </w:r>
    </w:p>
    <w:p w:rsidR="006D5915" w:rsidRPr="00FB63FB" w:rsidRDefault="006D5915" w:rsidP="00480700">
      <w:pPr>
        <w:spacing w:before="120" w:line="280" w:lineRule="atLeast"/>
        <w:jc w:val="both"/>
        <w:rPr>
          <w:rFonts w:ascii="Arial" w:hAnsi="Arial" w:cs="Arial"/>
          <w:sz w:val="20"/>
          <w:szCs w:val="20"/>
        </w:rPr>
      </w:pPr>
      <w:r w:rsidRPr="00FB63FB">
        <w:rPr>
          <w:rFonts w:ascii="Arial" w:hAnsi="Arial" w:cs="Arial"/>
          <w:sz w:val="20"/>
          <w:szCs w:val="20"/>
        </w:rPr>
        <w:t xml:space="preserve">„Monitorovací systém </w:t>
      </w:r>
      <w:r w:rsidR="004A7181" w:rsidRPr="00FB63FB">
        <w:rPr>
          <w:rFonts w:ascii="Arial" w:hAnsi="Arial" w:cs="Arial"/>
          <w:sz w:val="20"/>
          <w:szCs w:val="20"/>
        </w:rPr>
        <w:t xml:space="preserve">2014+“ je systém provozovaný „Ministerstvem pro místní rozvoj“ pro podporu podávání žádostí o dotace EU (více viz </w:t>
      </w:r>
      <w:hyperlink r:id="rId14" w:history="1">
        <w:r w:rsidR="004A7181" w:rsidRPr="00FB63FB">
          <w:rPr>
            <w:rFonts w:ascii="Arial" w:hAnsi="Arial" w:cs="Arial"/>
            <w:sz w:val="20"/>
            <w:szCs w:val="20"/>
          </w:rPr>
          <w:t>http://www.mmr.cz/cs/Ministerstvo/Ministerstvo/Otazky-a-odpoved/Dotazy-k-MS2014</w:t>
        </w:r>
      </w:hyperlink>
      <w:r w:rsidR="004A7181" w:rsidRPr="00FB63FB">
        <w:rPr>
          <w:rFonts w:ascii="Arial" w:hAnsi="Arial" w:cs="Arial"/>
          <w:sz w:val="20"/>
          <w:szCs w:val="20"/>
        </w:rPr>
        <w:t>).</w:t>
      </w:r>
    </w:p>
    <w:p w:rsidR="00473947" w:rsidRPr="00FB63FB" w:rsidRDefault="004A7181" w:rsidP="00480700">
      <w:pPr>
        <w:spacing w:before="120" w:line="280" w:lineRule="atLeast"/>
        <w:jc w:val="both"/>
        <w:rPr>
          <w:rFonts w:ascii="Arial" w:hAnsi="Arial" w:cs="Arial"/>
          <w:sz w:val="20"/>
          <w:szCs w:val="20"/>
        </w:rPr>
      </w:pPr>
      <w:r w:rsidRPr="00FB63FB">
        <w:rPr>
          <w:rFonts w:ascii="Arial" w:hAnsi="Arial" w:cs="Arial"/>
          <w:sz w:val="20"/>
          <w:szCs w:val="20"/>
        </w:rPr>
        <w:t xml:space="preserve">Zadavatel tak </w:t>
      </w:r>
      <w:r w:rsidR="0051513D">
        <w:rPr>
          <w:rFonts w:ascii="Arial" w:hAnsi="Arial" w:cs="Arial"/>
          <w:sz w:val="20"/>
          <w:szCs w:val="20"/>
        </w:rPr>
        <w:t xml:space="preserve">vzhledem k výše uvedenému </w:t>
      </w:r>
      <w:r w:rsidRPr="00FB63FB">
        <w:rPr>
          <w:rFonts w:ascii="Arial" w:hAnsi="Arial" w:cs="Arial"/>
          <w:sz w:val="20"/>
          <w:szCs w:val="20"/>
        </w:rPr>
        <w:t>shledává podotázky v dotazu jako nerelevantní</w:t>
      </w:r>
      <w:r w:rsidR="0051513D">
        <w:rPr>
          <w:rFonts w:ascii="Arial" w:hAnsi="Arial" w:cs="Arial"/>
          <w:sz w:val="20"/>
          <w:szCs w:val="20"/>
        </w:rPr>
        <w:t>.</w:t>
      </w:r>
    </w:p>
    <w:p w:rsidR="00473947" w:rsidRPr="00473947" w:rsidRDefault="00473947" w:rsidP="00473947">
      <w:pPr>
        <w:spacing w:before="120" w:line="280" w:lineRule="atLeast"/>
        <w:jc w:val="both"/>
        <w:rPr>
          <w:rFonts w:ascii="Arial" w:hAnsi="Arial" w:cs="Arial"/>
          <w:sz w:val="20"/>
          <w:szCs w:val="20"/>
        </w:rPr>
      </w:pPr>
      <w:r w:rsidRPr="00473947">
        <w:rPr>
          <w:rFonts w:ascii="Arial" w:hAnsi="Arial" w:cs="Arial"/>
          <w:b/>
          <w:sz w:val="20"/>
          <w:szCs w:val="20"/>
        </w:rPr>
        <w:t xml:space="preserve">Dotaz č. </w:t>
      </w:r>
      <w:r>
        <w:rPr>
          <w:rFonts w:ascii="Arial" w:hAnsi="Arial" w:cs="Arial"/>
          <w:b/>
          <w:sz w:val="20"/>
          <w:szCs w:val="20"/>
        </w:rPr>
        <w:t>6</w:t>
      </w:r>
      <w:r w:rsidRPr="00473947">
        <w:rPr>
          <w:rFonts w:ascii="Arial" w:hAnsi="Arial" w:cs="Arial"/>
          <w:b/>
          <w:sz w:val="20"/>
          <w:szCs w:val="20"/>
        </w:rPr>
        <w:t>:</w:t>
      </w:r>
    </w:p>
    <w:p w:rsidR="00473947" w:rsidRDefault="00473947" w:rsidP="00480700">
      <w:pPr>
        <w:spacing w:before="120" w:line="280" w:lineRule="atLeast"/>
        <w:jc w:val="both"/>
        <w:rPr>
          <w:rFonts w:ascii="Arial" w:hAnsi="Arial" w:cs="Arial"/>
          <w:sz w:val="20"/>
          <w:szCs w:val="20"/>
        </w:rPr>
      </w:pPr>
      <w:r>
        <w:rPr>
          <w:rFonts w:ascii="Arial" w:hAnsi="Arial" w:cs="Arial"/>
          <w:sz w:val="20"/>
          <w:szCs w:val="20"/>
        </w:rPr>
        <w:t xml:space="preserve">V zadávacích podmínkách je </w:t>
      </w:r>
      <w:r w:rsidRPr="00BB389B">
        <w:rPr>
          <w:rFonts w:ascii="Arial" w:hAnsi="Arial" w:cs="Arial"/>
          <w:b/>
          <w:sz w:val="20"/>
          <w:szCs w:val="20"/>
        </w:rPr>
        <w:t xml:space="preserve">v požadavku s kódem: </w:t>
      </w:r>
      <w:r w:rsidR="00BB389B">
        <w:rPr>
          <w:rFonts w:ascii="Arial" w:hAnsi="Arial" w:cs="Arial"/>
          <w:b/>
          <w:sz w:val="20"/>
          <w:szCs w:val="20"/>
        </w:rPr>
        <w:t>UR001 a názvem: Webový prohlížeč</w:t>
      </w:r>
      <w:r w:rsidRPr="00BB389B">
        <w:rPr>
          <w:rFonts w:ascii="Arial" w:hAnsi="Arial" w:cs="Arial"/>
          <w:sz w:val="20"/>
          <w:szCs w:val="20"/>
        </w:rPr>
        <w:t xml:space="preserve"> uveden popis: </w:t>
      </w:r>
      <w:r>
        <w:rPr>
          <w:rFonts w:ascii="Arial" w:hAnsi="Arial" w:cs="Arial"/>
          <w:sz w:val="20"/>
          <w:szCs w:val="20"/>
        </w:rPr>
        <w:t>Zadavatel požaduje, aby veškeré funkcionality RESSS, byly koncovému uživateli plně dostupné prostřednictvím standardního webového prohlížeče – bez potřeby instalace jakéhokoliv dodatečného software.</w:t>
      </w:r>
    </w:p>
    <w:p w:rsidR="00473947" w:rsidRDefault="00473947" w:rsidP="00480700">
      <w:pPr>
        <w:spacing w:before="120" w:line="280" w:lineRule="atLeast"/>
        <w:jc w:val="both"/>
        <w:rPr>
          <w:rFonts w:ascii="Arial" w:hAnsi="Arial" w:cs="Arial"/>
          <w:sz w:val="20"/>
          <w:szCs w:val="20"/>
        </w:rPr>
      </w:pPr>
      <w:r>
        <w:rPr>
          <w:rFonts w:ascii="Arial" w:hAnsi="Arial" w:cs="Arial"/>
          <w:sz w:val="20"/>
          <w:szCs w:val="20"/>
        </w:rPr>
        <w:t>Výjimkou mohou být běžně ro</w:t>
      </w:r>
      <w:r w:rsidR="00BB389B">
        <w:rPr>
          <w:rFonts w:ascii="Arial" w:hAnsi="Arial" w:cs="Arial"/>
          <w:sz w:val="20"/>
          <w:szCs w:val="20"/>
        </w:rPr>
        <w:t>z</w:t>
      </w:r>
      <w:r>
        <w:rPr>
          <w:rFonts w:ascii="Arial" w:hAnsi="Arial" w:cs="Arial"/>
          <w:sz w:val="20"/>
          <w:szCs w:val="20"/>
        </w:rPr>
        <w:t xml:space="preserve">šířené </w:t>
      </w:r>
      <w:proofErr w:type="spellStart"/>
      <w:r w:rsidR="00BB389B">
        <w:rPr>
          <w:rFonts w:ascii="Arial" w:hAnsi="Arial" w:cs="Arial"/>
          <w:sz w:val="20"/>
          <w:szCs w:val="20"/>
        </w:rPr>
        <w:t>plu</w:t>
      </w:r>
      <w:r>
        <w:rPr>
          <w:rFonts w:ascii="Arial" w:hAnsi="Arial" w:cs="Arial"/>
          <w:sz w:val="20"/>
          <w:szCs w:val="20"/>
        </w:rPr>
        <w:t>giny</w:t>
      </w:r>
      <w:proofErr w:type="spellEnd"/>
      <w:r>
        <w:rPr>
          <w:rFonts w:ascii="Arial" w:hAnsi="Arial" w:cs="Arial"/>
          <w:sz w:val="20"/>
          <w:szCs w:val="20"/>
        </w:rPr>
        <w:t xml:space="preserve"> jako například Adobe </w:t>
      </w:r>
      <w:proofErr w:type="spellStart"/>
      <w:r>
        <w:rPr>
          <w:rFonts w:ascii="Arial" w:hAnsi="Arial" w:cs="Arial"/>
          <w:sz w:val="20"/>
          <w:szCs w:val="20"/>
        </w:rPr>
        <w:t>Reader</w:t>
      </w:r>
      <w:proofErr w:type="spellEnd"/>
      <w:r>
        <w:rPr>
          <w:rFonts w:ascii="Arial" w:hAnsi="Arial" w:cs="Arial"/>
          <w:sz w:val="20"/>
          <w:szCs w:val="20"/>
        </w:rPr>
        <w:t xml:space="preserve">, Java, doplněk pro využití elektronického </w:t>
      </w:r>
      <w:r w:rsidR="00BB389B">
        <w:rPr>
          <w:rFonts w:ascii="Arial" w:hAnsi="Arial" w:cs="Arial"/>
          <w:sz w:val="20"/>
          <w:szCs w:val="20"/>
        </w:rPr>
        <w:t xml:space="preserve">podpisu, nebo využití prvků </w:t>
      </w:r>
      <w:proofErr w:type="spellStart"/>
      <w:r w:rsidR="00BB389B">
        <w:rPr>
          <w:rFonts w:ascii="Arial" w:hAnsi="Arial" w:cs="Arial"/>
          <w:sz w:val="20"/>
          <w:szCs w:val="20"/>
        </w:rPr>
        <w:t>Acti</w:t>
      </w:r>
      <w:r>
        <w:rPr>
          <w:rFonts w:ascii="Arial" w:hAnsi="Arial" w:cs="Arial"/>
          <w:sz w:val="20"/>
          <w:szCs w:val="20"/>
        </w:rPr>
        <w:t>veX</w:t>
      </w:r>
      <w:proofErr w:type="spellEnd"/>
      <w:r>
        <w:rPr>
          <w:rFonts w:ascii="Arial" w:hAnsi="Arial" w:cs="Arial"/>
          <w:sz w:val="20"/>
          <w:szCs w:val="20"/>
        </w:rPr>
        <w:t xml:space="preserve"> pro přístup k systémovým funkcím klient</w:t>
      </w:r>
      <w:r w:rsidR="00BB389B">
        <w:rPr>
          <w:rFonts w:ascii="Arial" w:hAnsi="Arial" w:cs="Arial"/>
          <w:sz w:val="20"/>
          <w:szCs w:val="20"/>
        </w:rPr>
        <w:t>s</w:t>
      </w:r>
      <w:r>
        <w:rPr>
          <w:rFonts w:ascii="Arial" w:hAnsi="Arial" w:cs="Arial"/>
          <w:sz w:val="20"/>
          <w:szCs w:val="20"/>
        </w:rPr>
        <w:t>ké pracovní stanice.</w:t>
      </w:r>
    </w:p>
    <w:p w:rsidR="00473947" w:rsidRDefault="00473947" w:rsidP="00480700">
      <w:pPr>
        <w:spacing w:before="120" w:line="280" w:lineRule="atLeast"/>
        <w:jc w:val="both"/>
        <w:rPr>
          <w:rFonts w:ascii="Arial" w:hAnsi="Arial" w:cs="Arial"/>
          <w:sz w:val="20"/>
          <w:szCs w:val="20"/>
        </w:rPr>
      </w:pPr>
      <w:r>
        <w:rPr>
          <w:rFonts w:ascii="Arial" w:hAnsi="Arial" w:cs="Arial"/>
          <w:sz w:val="20"/>
          <w:szCs w:val="20"/>
        </w:rPr>
        <w:t xml:space="preserve">Uživatel nabízeného řešení RESSS pracuje s funkcionalitami spisové služby v uživatelském prostředí aplikace, která využívá technologii </w:t>
      </w:r>
      <w:proofErr w:type="spellStart"/>
      <w:r>
        <w:rPr>
          <w:rFonts w:ascii="Arial" w:hAnsi="Arial" w:cs="Arial"/>
          <w:sz w:val="20"/>
          <w:szCs w:val="20"/>
        </w:rPr>
        <w:t>ClickOnce</w:t>
      </w:r>
      <w:proofErr w:type="spellEnd"/>
      <w:r>
        <w:rPr>
          <w:rFonts w:ascii="Arial" w:hAnsi="Arial" w:cs="Arial"/>
          <w:sz w:val="20"/>
          <w:szCs w:val="20"/>
        </w:rPr>
        <w:t xml:space="preserve">. Nejedná se tedy o běžně instalovanou aplikaci, kterou interní IT musí spravovat, řídit updaty a </w:t>
      </w:r>
      <w:proofErr w:type="spellStart"/>
      <w:r>
        <w:rPr>
          <w:rFonts w:ascii="Arial" w:hAnsi="Arial" w:cs="Arial"/>
          <w:sz w:val="20"/>
          <w:szCs w:val="20"/>
        </w:rPr>
        <w:t>patche</w:t>
      </w:r>
      <w:proofErr w:type="spellEnd"/>
      <w:r>
        <w:rPr>
          <w:rFonts w:ascii="Arial" w:hAnsi="Arial" w:cs="Arial"/>
          <w:sz w:val="20"/>
          <w:szCs w:val="20"/>
        </w:rPr>
        <w:t xml:space="preserve">. Při spuštění aplikace uživatelem dojde automaticky ke </w:t>
      </w:r>
      <w:r w:rsidR="00195D34">
        <w:rPr>
          <w:rFonts w:ascii="Arial" w:hAnsi="Arial" w:cs="Arial"/>
          <w:sz w:val="20"/>
          <w:szCs w:val="20"/>
        </w:rPr>
        <w:t>stažení potřebných komponent ste</w:t>
      </w:r>
      <w:r>
        <w:rPr>
          <w:rFonts w:ascii="Arial" w:hAnsi="Arial" w:cs="Arial"/>
          <w:sz w:val="20"/>
          <w:szCs w:val="20"/>
        </w:rPr>
        <w:t xml:space="preserve">jně jako u webového prohlížeče a otevřeno uživatelské prostředí spisové služby. Jedinou podmínkou je nasazení </w:t>
      </w:r>
      <w:proofErr w:type="spellStart"/>
      <w:r w:rsidR="00195D34">
        <w:rPr>
          <w:rFonts w:ascii="Arial" w:hAnsi="Arial" w:cs="Arial"/>
          <w:sz w:val="20"/>
          <w:szCs w:val="20"/>
        </w:rPr>
        <w:t>plu</w:t>
      </w:r>
      <w:r>
        <w:rPr>
          <w:rFonts w:ascii="Arial" w:hAnsi="Arial" w:cs="Arial"/>
          <w:sz w:val="20"/>
          <w:szCs w:val="20"/>
        </w:rPr>
        <w:t>ginu</w:t>
      </w:r>
      <w:proofErr w:type="spellEnd"/>
      <w:r>
        <w:rPr>
          <w:rFonts w:ascii="Arial" w:hAnsi="Arial" w:cs="Arial"/>
          <w:sz w:val="20"/>
          <w:szCs w:val="20"/>
        </w:rPr>
        <w:t xml:space="preserve"> .NET 4.5.1. na pracovní stanici uživatele. Uživatelské prost</w:t>
      </w:r>
      <w:r w:rsidR="00195D34">
        <w:rPr>
          <w:rFonts w:ascii="Arial" w:hAnsi="Arial" w:cs="Arial"/>
          <w:sz w:val="20"/>
          <w:szCs w:val="20"/>
        </w:rPr>
        <w:t>ř</w:t>
      </w:r>
      <w:r>
        <w:rPr>
          <w:rFonts w:ascii="Arial" w:hAnsi="Arial" w:cs="Arial"/>
          <w:sz w:val="20"/>
          <w:szCs w:val="20"/>
        </w:rPr>
        <w:t>edí je tak snadno dostupné stejně jako ze standardního webového prohlížeče.</w:t>
      </w:r>
    </w:p>
    <w:p w:rsidR="00473947" w:rsidRPr="00473947" w:rsidRDefault="00473947" w:rsidP="00480700">
      <w:pPr>
        <w:spacing w:before="120" w:line="280" w:lineRule="atLeast"/>
        <w:jc w:val="both"/>
        <w:rPr>
          <w:rFonts w:ascii="Arial" w:hAnsi="Arial" w:cs="Arial"/>
          <w:sz w:val="20"/>
          <w:szCs w:val="20"/>
        </w:rPr>
      </w:pPr>
      <w:r>
        <w:rPr>
          <w:rFonts w:ascii="Arial" w:hAnsi="Arial" w:cs="Arial"/>
          <w:sz w:val="20"/>
          <w:szCs w:val="20"/>
        </w:rPr>
        <w:lastRenderedPageBreak/>
        <w:t>Bude ze strany Zadavatele řešení výše pops</w:t>
      </w:r>
      <w:r w:rsidR="00195D34">
        <w:rPr>
          <w:rFonts w:ascii="Arial" w:hAnsi="Arial" w:cs="Arial"/>
          <w:sz w:val="20"/>
          <w:szCs w:val="20"/>
        </w:rPr>
        <w:t>a</w:t>
      </w:r>
      <w:r>
        <w:rPr>
          <w:rFonts w:ascii="Arial" w:hAnsi="Arial" w:cs="Arial"/>
          <w:sz w:val="20"/>
          <w:szCs w:val="20"/>
        </w:rPr>
        <w:t>ným způsobem považováno za sp</w:t>
      </w:r>
      <w:r w:rsidR="00195D34">
        <w:rPr>
          <w:rFonts w:ascii="Arial" w:hAnsi="Arial" w:cs="Arial"/>
          <w:sz w:val="20"/>
          <w:szCs w:val="20"/>
        </w:rPr>
        <w:t>l</w:t>
      </w:r>
      <w:r>
        <w:rPr>
          <w:rFonts w:ascii="Arial" w:hAnsi="Arial" w:cs="Arial"/>
          <w:sz w:val="20"/>
          <w:szCs w:val="20"/>
        </w:rPr>
        <w:t>nění požadavků UR001?</w:t>
      </w:r>
    </w:p>
    <w:p w:rsidR="00DA6523" w:rsidRPr="00DA6523" w:rsidRDefault="00A43D1C" w:rsidP="00480700">
      <w:pPr>
        <w:spacing w:before="120" w:line="280" w:lineRule="atLeast"/>
        <w:jc w:val="both"/>
        <w:rPr>
          <w:rFonts w:ascii="Arial" w:hAnsi="Arial" w:cs="Arial"/>
          <w:sz w:val="20"/>
          <w:szCs w:val="20"/>
        </w:rPr>
      </w:pPr>
      <w:r w:rsidRPr="00A43D1C">
        <w:rPr>
          <w:rFonts w:ascii="Arial" w:hAnsi="Arial" w:cs="Arial"/>
          <w:sz w:val="20"/>
          <w:szCs w:val="20"/>
          <w:u w:val="single"/>
        </w:rPr>
        <w:t>Odpověď zadavatele:</w:t>
      </w:r>
    </w:p>
    <w:p w:rsidR="00DA6523" w:rsidRPr="00FB63FB" w:rsidRDefault="009B603B" w:rsidP="00480700">
      <w:pPr>
        <w:spacing w:before="120" w:line="280" w:lineRule="atLeast"/>
        <w:jc w:val="both"/>
        <w:rPr>
          <w:rFonts w:ascii="Arial" w:hAnsi="Arial" w:cs="Arial"/>
          <w:sz w:val="20"/>
          <w:szCs w:val="20"/>
        </w:rPr>
      </w:pPr>
      <w:r w:rsidRPr="00FB63FB">
        <w:rPr>
          <w:rFonts w:ascii="Arial" w:hAnsi="Arial" w:cs="Arial"/>
          <w:sz w:val="20"/>
          <w:szCs w:val="20"/>
        </w:rPr>
        <w:t>Zadavatel sh</w:t>
      </w:r>
      <w:r w:rsidR="00392C13" w:rsidRPr="00FB63FB">
        <w:rPr>
          <w:rFonts w:ascii="Arial" w:hAnsi="Arial" w:cs="Arial"/>
          <w:sz w:val="20"/>
          <w:szCs w:val="20"/>
        </w:rPr>
        <w:t>ledává podobu v </w:t>
      </w:r>
      <w:proofErr w:type="gramStart"/>
      <w:r w:rsidR="00392C13" w:rsidRPr="00FB63FB">
        <w:rPr>
          <w:rFonts w:ascii="Arial" w:hAnsi="Arial" w:cs="Arial"/>
          <w:sz w:val="20"/>
          <w:szCs w:val="20"/>
        </w:rPr>
        <w:t>technologie .NET</w:t>
      </w:r>
      <w:proofErr w:type="gramEnd"/>
      <w:r w:rsidR="00392C13" w:rsidRPr="00FB63FB">
        <w:rPr>
          <w:rFonts w:ascii="Arial" w:hAnsi="Arial" w:cs="Arial"/>
          <w:sz w:val="20"/>
          <w:szCs w:val="20"/>
        </w:rPr>
        <w:t xml:space="preserve"> s technologií Java a technologie </w:t>
      </w:r>
      <w:proofErr w:type="spellStart"/>
      <w:r w:rsidR="00392C13" w:rsidRPr="00FB63FB">
        <w:rPr>
          <w:rFonts w:ascii="Arial" w:hAnsi="Arial" w:cs="Arial"/>
          <w:sz w:val="20"/>
          <w:szCs w:val="20"/>
        </w:rPr>
        <w:t>ClickOnce</w:t>
      </w:r>
      <w:proofErr w:type="spellEnd"/>
      <w:r w:rsidR="00392C13" w:rsidRPr="00FB63FB">
        <w:rPr>
          <w:rFonts w:ascii="Arial" w:hAnsi="Arial" w:cs="Arial"/>
          <w:sz w:val="20"/>
          <w:szCs w:val="20"/>
        </w:rPr>
        <w:t xml:space="preserve"> s technologií </w:t>
      </w:r>
      <w:r w:rsidR="00392C13" w:rsidRPr="00FB63FB">
        <w:rPr>
          <w:rFonts w:ascii="Arial" w:hAnsi="Arial" w:cs="Arial"/>
          <w:sz w:val="20"/>
          <w:szCs w:val="20"/>
          <w:lang w:val="en-US"/>
        </w:rPr>
        <w:t>Java Web Start</w:t>
      </w:r>
      <w:r w:rsidR="00392C13" w:rsidRPr="00FB63FB">
        <w:rPr>
          <w:rFonts w:ascii="Arial" w:hAnsi="Arial" w:cs="Arial"/>
          <w:sz w:val="20"/>
          <w:szCs w:val="20"/>
        </w:rPr>
        <w:t xml:space="preserve">. Protože zadavatel využití technologie Java připouští, připouští v kontextu požadavku UR001 i použití </w:t>
      </w:r>
      <w:proofErr w:type="gramStart"/>
      <w:r w:rsidR="00392C13" w:rsidRPr="00FB63FB">
        <w:rPr>
          <w:rFonts w:ascii="Arial" w:hAnsi="Arial" w:cs="Arial"/>
          <w:sz w:val="20"/>
          <w:szCs w:val="20"/>
        </w:rPr>
        <w:t>technologií .NET</w:t>
      </w:r>
      <w:proofErr w:type="gramEnd"/>
      <w:r w:rsidR="00392C13" w:rsidRPr="00FB63FB">
        <w:rPr>
          <w:rFonts w:ascii="Arial" w:hAnsi="Arial" w:cs="Arial"/>
          <w:sz w:val="20"/>
          <w:szCs w:val="20"/>
        </w:rPr>
        <w:t xml:space="preserve"> a </w:t>
      </w:r>
      <w:proofErr w:type="spellStart"/>
      <w:r w:rsidR="00392C13" w:rsidRPr="00FB63FB">
        <w:rPr>
          <w:rFonts w:ascii="Arial" w:hAnsi="Arial" w:cs="Arial"/>
          <w:sz w:val="20"/>
          <w:szCs w:val="20"/>
        </w:rPr>
        <w:t>ClickOnce</w:t>
      </w:r>
      <w:proofErr w:type="spellEnd"/>
      <w:r w:rsidR="00392C13" w:rsidRPr="00FB63FB">
        <w:rPr>
          <w:rFonts w:ascii="Arial" w:hAnsi="Arial" w:cs="Arial"/>
          <w:sz w:val="20"/>
          <w:szCs w:val="20"/>
        </w:rPr>
        <w:t>.</w:t>
      </w:r>
    </w:p>
    <w:p w:rsidR="00A43D1C" w:rsidRPr="00FB63FB" w:rsidRDefault="00392C13" w:rsidP="00480700">
      <w:pPr>
        <w:spacing w:before="120" w:line="280" w:lineRule="atLeast"/>
        <w:jc w:val="both"/>
        <w:rPr>
          <w:rFonts w:ascii="Arial" w:hAnsi="Arial" w:cs="Arial"/>
          <w:sz w:val="20"/>
          <w:szCs w:val="20"/>
        </w:rPr>
      </w:pPr>
      <w:r w:rsidRPr="00FB63FB">
        <w:rPr>
          <w:rFonts w:ascii="Arial" w:hAnsi="Arial" w:cs="Arial"/>
          <w:sz w:val="20"/>
          <w:szCs w:val="20"/>
        </w:rPr>
        <w:t xml:space="preserve">Zároveň </w:t>
      </w:r>
      <w:r w:rsidR="00D3086C">
        <w:rPr>
          <w:rFonts w:ascii="Arial" w:hAnsi="Arial" w:cs="Arial"/>
          <w:sz w:val="20"/>
          <w:szCs w:val="20"/>
        </w:rPr>
        <w:t>z</w:t>
      </w:r>
      <w:r w:rsidRPr="00FB63FB">
        <w:rPr>
          <w:rFonts w:ascii="Arial" w:hAnsi="Arial" w:cs="Arial"/>
          <w:sz w:val="20"/>
          <w:szCs w:val="20"/>
        </w:rPr>
        <w:t>adavatel uchazeče upozorňuje na nutnost naplnění požadavku „AR002 – Udržitelnost a rozvoj“, zejména části „… podpora nových technologií použitých pro tvorbu uživatelských rozhraní (prohlížeče s ohledem na mobilní zařízení)“, přičemž podotýká, že mobilní zařízení není totéž, co poptávané mobilní pracoviště.</w:t>
      </w:r>
    </w:p>
    <w:p w:rsidR="00A43D1C" w:rsidRDefault="00A43D1C" w:rsidP="00480700">
      <w:pPr>
        <w:spacing w:before="120" w:line="280" w:lineRule="atLeast"/>
        <w:jc w:val="both"/>
        <w:rPr>
          <w:rFonts w:ascii="Arial" w:hAnsi="Arial" w:cs="Arial"/>
          <w:b/>
          <w:sz w:val="20"/>
          <w:szCs w:val="20"/>
        </w:rPr>
      </w:pPr>
    </w:p>
    <w:p w:rsidR="002A711D" w:rsidRDefault="002A711D" w:rsidP="002A711D">
      <w:pPr>
        <w:spacing w:line="280" w:lineRule="atLeast"/>
        <w:jc w:val="both"/>
        <w:rPr>
          <w:rFonts w:ascii="Arial" w:hAnsi="Arial" w:cs="Arial"/>
          <w:b/>
          <w:bCs/>
          <w:sz w:val="20"/>
          <w:szCs w:val="20"/>
        </w:rPr>
      </w:pPr>
      <w:r>
        <w:rPr>
          <w:rFonts w:ascii="Arial" w:hAnsi="Arial" w:cs="Arial"/>
          <w:b/>
          <w:bCs/>
          <w:sz w:val="20"/>
          <w:szCs w:val="20"/>
        </w:rPr>
        <w:t>Na základě úpravy zadávacích podmínek a v souvislosti s dodatečnými informacemi č. XII zadavatel v souladu s § 40 odst. 3 ZVZ prodlužuje lhůtu pro podání nabídek (a adekvátně též termín otevírání obálek s nabídkami) následovně:</w:t>
      </w:r>
    </w:p>
    <w:p w:rsidR="002A711D" w:rsidRDefault="002A711D" w:rsidP="002A711D">
      <w:pPr>
        <w:spacing w:line="280" w:lineRule="atLeast"/>
        <w:jc w:val="both"/>
        <w:rPr>
          <w:rFonts w:ascii="Arial" w:hAnsi="Arial" w:cs="Arial"/>
          <w:sz w:val="20"/>
          <w:szCs w:val="20"/>
        </w:rPr>
      </w:pPr>
    </w:p>
    <w:p w:rsidR="002A711D" w:rsidRDefault="002A711D" w:rsidP="002A711D">
      <w:pPr>
        <w:spacing w:before="120" w:after="120" w:line="320" w:lineRule="atLeast"/>
        <w:jc w:val="both"/>
        <w:rPr>
          <w:rFonts w:ascii="Arial" w:hAnsi="Arial" w:cs="Arial"/>
          <w:i/>
          <w:iCs/>
          <w:sz w:val="20"/>
          <w:szCs w:val="20"/>
        </w:rPr>
      </w:pPr>
      <w:r>
        <w:rPr>
          <w:rFonts w:ascii="Arial" w:hAnsi="Arial" w:cs="Arial"/>
          <w:i/>
          <w:iCs/>
          <w:sz w:val="20"/>
          <w:szCs w:val="20"/>
        </w:rPr>
        <w:t xml:space="preserve">Lhůta pro podání nabídek: </w:t>
      </w:r>
    </w:p>
    <w:p w:rsidR="002A711D" w:rsidRDefault="002A711D" w:rsidP="002A711D">
      <w:pPr>
        <w:spacing w:before="120" w:after="120" w:line="320" w:lineRule="atLeast"/>
        <w:ind w:firstLine="708"/>
        <w:jc w:val="both"/>
        <w:rPr>
          <w:rFonts w:ascii="Arial" w:hAnsi="Arial" w:cs="Arial"/>
          <w:b/>
          <w:bCs/>
          <w:i/>
          <w:iCs/>
          <w:sz w:val="20"/>
          <w:szCs w:val="20"/>
        </w:rPr>
      </w:pPr>
      <w:r w:rsidRPr="006F0E6D">
        <w:rPr>
          <w:rFonts w:ascii="Arial" w:hAnsi="Arial" w:cs="Arial"/>
          <w:b/>
          <w:bCs/>
          <w:i/>
          <w:iCs/>
          <w:sz w:val="20"/>
          <w:szCs w:val="20"/>
        </w:rPr>
        <w:t xml:space="preserve">Datum:             </w:t>
      </w:r>
      <w:r>
        <w:rPr>
          <w:rFonts w:ascii="Arial" w:hAnsi="Arial" w:cs="Arial"/>
          <w:b/>
          <w:bCs/>
          <w:i/>
          <w:iCs/>
          <w:sz w:val="20"/>
          <w:szCs w:val="20"/>
        </w:rPr>
        <w:t>24</w:t>
      </w:r>
      <w:r w:rsidRPr="006F0E6D">
        <w:rPr>
          <w:rFonts w:ascii="Arial" w:hAnsi="Arial" w:cs="Arial"/>
          <w:b/>
          <w:bCs/>
          <w:i/>
          <w:iCs/>
          <w:sz w:val="20"/>
          <w:szCs w:val="20"/>
        </w:rPr>
        <w:t>. 11. 2016</w:t>
      </w:r>
      <w:r>
        <w:rPr>
          <w:rFonts w:ascii="Arial" w:hAnsi="Arial" w:cs="Arial"/>
          <w:i/>
          <w:iCs/>
          <w:sz w:val="20"/>
          <w:szCs w:val="20"/>
        </w:rPr>
        <w:t xml:space="preserve">                               </w:t>
      </w:r>
      <w:r>
        <w:rPr>
          <w:rFonts w:ascii="Arial" w:hAnsi="Arial" w:cs="Arial"/>
          <w:b/>
          <w:bCs/>
          <w:i/>
          <w:iCs/>
          <w:sz w:val="20"/>
          <w:szCs w:val="20"/>
        </w:rPr>
        <w:t xml:space="preserve">Hodina: 10:00 </w:t>
      </w:r>
    </w:p>
    <w:p w:rsidR="002A711D" w:rsidRDefault="002A711D" w:rsidP="002A711D">
      <w:pPr>
        <w:pStyle w:val="Zkladntext"/>
        <w:spacing w:line="280" w:lineRule="atLeast"/>
        <w:jc w:val="both"/>
        <w:rPr>
          <w:b w:val="0"/>
          <w:bCs w:val="0"/>
        </w:rPr>
      </w:pPr>
    </w:p>
    <w:p w:rsidR="002A711D" w:rsidRDefault="002A711D" w:rsidP="002A711D">
      <w:pPr>
        <w:pStyle w:val="Zkladntext"/>
        <w:spacing w:line="280" w:lineRule="atLeast"/>
        <w:jc w:val="both"/>
        <w:rPr>
          <w:b w:val="0"/>
          <w:bCs w:val="0"/>
        </w:rPr>
      </w:pPr>
      <w:r>
        <w:rPr>
          <w:b w:val="0"/>
          <w:bCs w:val="0"/>
        </w:rPr>
        <w:t>Otevírání obálek s nabídkami bude zahájeno ihned po uplynutí lhůty pro podání nabídek, v sídle zadavatele, tj. na adrese Na Poříčním právu 1/376, 128 01 Praha 2 (uchazeči se hlásí na vrátnici).</w:t>
      </w:r>
    </w:p>
    <w:p w:rsidR="002A711D" w:rsidRDefault="002A711D" w:rsidP="002A711D">
      <w:pPr>
        <w:pStyle w:val="Styl5"/>
      </w:pPr>
      <w:r>
        <w:t>Zadavatel tímto současně oznamuje v souladu s ustanovením § 147 odst. 8 ZVZ provedení úpravy v uveřejněném oznámení zadávacího řízení ve Věstníku veřejných zakázek dne 22. 7. 2016 (opravné oznámení dne 26. 9. 2016) pod evidenčním číslem VZ 359615, konkrétně úpravy provedené v souvislosti s výše uvedeným prodloužením lhůty pro podání nabídek.</w:t>
      </w:r>
    </w:p>
    <w:p w:rsidR="002A711D" w:rsidRPr="00970181" w:rsidRDefault="002A711D" w:rsidP="002A711D">
      <w:pPr>
        <w:pStyle w:val="Styl5"/>
      </w:pPr>
      <w:r w:rsidRPr="00970181">
        <w:t>Zadavatel současně na základě těchto dodatečných informací upravil příl</w:t>
      </w:r>
      <w:r w:rsidR="00187E3B">
        <w:t>ohu</w:t>
      </w:r>
      <w:r w:rsidRPr="00970181">
        <w:t xml:space="preserve"> </w:t>
      </w:r>
      <w:r w:rsidR="00187E3B">
        <w:t xml:space="preserve">Závazného vzoru Rámcové smlouvy </w:t>
      </w:r>
      <w:r w:rsidR="00187E3B" w:rsidRPr="00E14591">
        <w:t>č.</w:t>
      </w:r>
      <w:r w:rsidR="00187E3B">
        <w:t xml:space="preserve"> 4</w:t>
      </w:r>
      <w:r w:rsidR="00187E3B" w:rsidRPr="00E14591">
        <w:t xml:space="preserve"> </w:t>
      </w:r>
      <w:r w:rsidR="00187E3B">
        <w:t xml:space="preserve">– Požadavky na služby a sankce. </w:t>
      </w:r>
      <w:r w:rsidRPr="00970181">
        <w:t xml:space="preserve">Upravené znění </w:t>
      </w:r>
      <w:r w:rsidR="00187E3B">
        <w:t>předmětné přílohy</w:t>
      </w:r>
      <w:r w:rsidRPr="00970181">
        <w:t xml:space="preserve"> </w:t>
      </w:r>
      <w:r w:rsidR="00187E3B">
        <w:t>Závazného vzoru Rámcové smlouvy</w:t>
      </w:r>
      <w:r w:rsidRPr="00970181">
        <w:t xml:space="preserve"> je přílohou těchto dodatečných informací.</w:t>
      </w:r>
    </w:p>
    <w:p w:rsidR="0003378E" w:rsidRDefault="0003378E" w:rsidP="00A43D1C">
      <w:pPr>
        <w:spacing w:before="120" w:line="280" w:lineRule="atLeast"/>
        <w:jc w:val="both"/>
        <w:rPr>
          <w:rFonts w:ascii="Arial" w:hAnsi="Arial" w:cs="Arial"/>
          <w:sz w:val="20"/>
          <w:szCs w:val="20"/>
        </w:rPr>
      </w:pPr>
    </w:p>
    <w:p w:rsidR="00044A47" w:rsidRDefault="00044A47" w:rsidP="009148D1">
      <w:pPr>
        <w:spacing w:line="280" w:lineRule="atLeast"/>
        <w:jc w:val="both"/>
        <w:rPr>
          <w:rFonts w:ascii="Arial" w:hAnsi="Arial" w:cs="Arial"/>
          <w:sz w:val="20"/>
          <w:szCs w:val="20"/>
          <w:lang w:eastAsia="en-US" w:bidi="en-US"/>
        </w:rPr>
      </w:pPr>
      <w:r w:rsidRPr="004E2920">
        <w:rPr>
          <w:rFonts w:ascii="Arial" w:hAnsi="Arial" w:cs="Arial"/>
          <w:sz w:val="20"/>
          <w:szCs w:val="20"/>
        </w:rPr>
        <w:t xml:space="preserve">V Praze dne </w:t>
      </w:r>
      <w:r w:rsidR="0069164C">
        <w:rPr>
          <w:rFonts w:ascii="Arial" w:hAnsi="Arial" w:cs="Arial"/>
          <w:sz w:val="20"/>
          <w:szCs w:val="20"/>
        </w:rPr>
        <w:t>14</w:t>
      </w:r>
      <w:r w:rsidR="000A627A">
        <w:rPr>
          <w:rFonts w:ascii="Arial" w:hAnsi="Arial" w:cs="Arial"/>
          <w:sz w:val="20"/>
          <w:szCs w:val="20"/>
          <w:lang w:eastAsia="en-US" w:bidi="en-US"/>
        </w:rPr>
        <w:t>. 10</w:t>
      </w:r>
      <w:r w:rsidR="009148D1" w:rsidRPr="004E2920">
        <w:rPr>
          <w:rFonts w:ascii="Arial" w:hAnsi="Arial" w:cs="Arial"/>
          <w:sz w:val="20"/>
          <w:szCs w:val="20"/>
          <w:lang w:eastAsia="en-US" w:bidi="en-US"/>
        </w:rPr>
        <w:t>. 2016</w:t>
      </w:r>
    </w:p>
    <w:p w:rsidR="00187E3B" w:rsidRDefault="00187E3B" w:rsidP="009148D1">
      <w:pPr>
        <w:spacing w:line="280" w:lineRule="atLeast"/>
        <w:jc w:val="both"/>
        <w:rPr>
          <w:rFonts w:ascii="Arial" w:hAnsi="Arial" w:cs="Arial"/>
          <w:sz w:val="20"/>
          <w:szCs w:val="20"/>
          <w:lang w:eastAsia="en-US" w:bidi="en-US"/>
        </w:rPr>
      </w:pPr>
    </w:p>
    <w:p w:rsidR="00187E3B" w:rsidRDefault="00187E3B" w:rsidP="009148D1">
      <w:pPr>
        <w:spacing w:line="280" w:lineRule="atLeast"/>
        <w:jc w:val="both"/>
        <w:rPr>
          <w:rFonts w:ascii="Arial" w:hAnsi="Arial" w:cs="Arial"/>
          <w:sz w:val="20"/>
          <w:szCs w:val="20"/>
          <w:lang w:eastAsia="en-US" w:bidi="en-US"/>
        </w:rPr>
      </w:pPr>
    </w:p>
    <w:p w:rsidR="00187E3B" w:rsidRDefault="00187E3B" w:rsidP="009148D1">
      <w:pPr>
        <w:spacing w:line="280" w:lineRule="atLeast"/>
        <w:jc w:val="both"/>
        <w:rPr>
          <w:rFonts w:ascii="Arial" w:hAnsi="Arial" w:cs="Arial"/>
          <w:sz w:val="20"/>
          <w:szCs w:val="20"/>
          <w:lang w:eastAsia="en-US" w:bidi="en-US"/>
        </w:rPr>
      </w:pPr>
    </w:p>
    <w:p w:rsidR="00187E3B" w:rsidRDefault="00187E3B" w:rsidP="00187E3B">
      <w:pPr>
        <w:spacing w:line="320" w:lineRule="atLeast"/>
        <w:jc w:val="both"/>
        <w:rPr>
          <w:rFonts w:ascii="Arial" w:hAnsi="Arial" w:cs="Arial"/>
          <w:b/>
          <w:sz w:val="20"/>
          <w:szCs w:val="20"/>
        </w:rPr>
      </w:pPr>
      <w:r>
        <w:rPr>
          <w:rFonts w:ascii="Arial" w:hAnsi="Arial" w:cs="Arial"/>
          <w:b/>
          <w:sz w:val="20"/>
          <w:szCs w:val="20"/>
        </w:rPr>
        <w:t>Přílohy:</w:t>
      </w:r>
    </w:p>
    <w:p w:rsidR="00187E3B" w:rsidRPr="00187E3B" w:rsidRDefault="00187E3B" w:rsidP="00187E3B">
      <w:pPr>
        <w:spacing w:before="120" w:line="280" w:lineRule="atLeast"/>
        <w:ind w:right="-108"/>
        <w:jc w:val="both"/>
        <w:rPr>
          <w:rFonts w:ascii="Arial" w:hAnsi="Arial" w:cs="Arial"/>
          <w:bCs/>
          <w:iCs/>
          <w:sz w:val="20"/>
          <w:szCs w:val="20"/>
        </w:rPr>
      </w:pPr>
      <w:r w:rsidRPr="00187E3B">
        <w:rPr>
          <w:rFonts w:ascii="Arial" w:hAnsi="Arial" w:cs="Arial"/>
          <w:bCs/>
          <w:iCs/>
          <w:sz w:val="20"/>
          <w:szCs w:val="20"/>
        </w:rPr>
        <w:t xml:space="preserve">Příloha </w:t>
      </w:r>
      <w:r w:rsidRPr="00187E3B">
        <w:rPr>
          <w:rFonts w:ascii="Arial" w:hAnsi="Arial" w:cs="Arial"/>
          <w:sz w:val="20"/>
          <w:szCs w:val="20"/>
        </w:rPr>
        <w:t xml:space="preserve">Závazného vzoru Rámcové smlouvy č. 4 </w:t>
      </w:r>
      <w:r w:rsidRPr="00187E3B">
        <w:rPr>
          <w:rFonts w:ascii="Arial" w:hAnsi="Arial" w:cs="Arial"/>
          <w:bCs/>
          <w:iCs/>
          <w:sz w:val="20"/>
          <w:szCs w:val="20"/>
        </w:rPr>
        <w:t xml:space="preserve">- </w:t>
      </w:r>
      <w:r w:rsidRPr="00187E3B">
        <w:rPr>
          <w:rFonts w:ascii="Arial" w:hAnsi="Arial" w:cs="Arial"/>
          <w:sz w:val="20"/>
          <w:szCs w:val="20"/>
        </w:rPr>
        <w:t>Požadavky na služby a sankce</w:t>
      </w:r>
      <w:r w:rsidRPr="00187E3B" w:rsidDel="00661B72">
        <w:rPr>
          <w:rFonts w:ascii="Arial" w:hAnsi="Arial" w:cs="Arial"/>
          <w:bCs/>
          <w:iCs/>
          <w:sz w:val="20"/>
          <w:szCs w:val="20"/>
        </w:rPr>
        <w:t xml:space="preserve"> </w:t>
      </w:r>
      <w:r w:rsidRPr="00187E3B">
        <w:rPr>
          <w:rFonts w:ascii="Arial" w:hAnsi="Arial" w:cs="Arial"/>
          <w:bCs/>
          <w:iCs/>
          <w:sz w:val="20"/>
          <w:szCs w:val="20"/>
        </w:rPr>
        <w:t>(ve finálním znění i ve znění v režimu sledovaných změn)</w:t>
      </w:r>
    </w:p>
    <w:p w:rsidR="00187E3B" w:rsidRPr="004E2920" w:rsidRDefault="00187E3B" w:rsidP="009148D1">
      <w:pPr>
        <w:spacing w:line="280" w:lineRule="atLeast"/>
        <w:jc w:val="both"/>
        <w:rPr>
          <w:rFonts w:ascii="Arial" w:hAnsi="Arial" w:cs="Arial"/>
          <w:b/>
          <w:sz w:val="20"/>
          <w:szCs w:val="20"/>
        </w:rPr>
      </w:pPr>
    </w:p>
    <w:sectPr w:rsidR="00187E3B" w:rsidRPr="004E2920" w:rsidSect="00BB44BD">
      <w:headerReference w:type="default" r:id="rId15"/>
      <w:footerReference w:type="even" r:id="rId16"/>
      <w:footerReference w:type="default" r:id="rId17"/>
      <w:headerReference w:type="first" r:id="rId18"/>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9CA" w:rsidRDefault="002669CA">
      <w:r>
        <w:separator/>
      </w:r>
    </w:p>
  </w:endnote>
  <w:endnote w:type="continuationSeparator" w:id="0">
    <w:p w:rsidR="002669CA" w:rsidRDefault="002669CA">
      <w:r>
        <w:continuationSeparator/>
      </w:r>
    </w:p>
  </w:endnote>
  <w:endnote w:type="continuationNotice" w:id="1">
    <w:p w:rsidR="002669CA" w:rsidRDefault="002669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079" w:rsidRDefault="00FC7845">
    <w:pPr>
      <w:pStyle w:val="Zpat"/>
      <w:framePr w:wrap="around" w:vAnchor="text" w:hAnchor="margin" w:xAlign="right" w:y="1"/>
      <w:rPr>
        <w:rStyle w:val="slostrnky"/>
      </w:rPr>
    </w:pPr>
    <w:r>
      <w:rPr>
        <w:rStyle w:val="slostrnky"/>
      </w:rPr>
      <w:fldChar w:fldCharType="begin"/>
    </w:r>
    <w:r w:rsidR="00D27079">
      <w:rPr>
        <w:rStyle w:val="slostrnky"/>
      </w:rPr>
      <w:instrText xml:space="preserve">PAGE  </w:instrText>
    </w:r>
    <w:r>
      <w:rPr>
        <w:rStyle w:val="slostrnky"/>
      </w:rPr>
      <w:fldChar w:fldCharType="end"/>
    </w:r>
  </w:p>
  <w:p w:rsidR="00D27079" w:rsidRDefault="00D2707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079" w:rsidRPr="00CB3734" w:rsidRDefault="00FC7845"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D27079"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F335DB">
      <w:rPr>
        <w:rStyle w:val="slostrnky"/>
        <w:rFonts w:ascii="Arial" w:hAnsi="Arial" w:cs="Arial"/>
        <w:noProof/>
        <w:sz w:val="20"/>
        <w:szCs w:val="20"/>
      </w:rPr>
      <w:t>5</w:t>
    </w:r>
    <w:r w:rsidRPr="00CB3734">
      <w:rPr>
        <w:rStyle w:val="slostrnky"/>
        <w:rFonts w:ascii="Arial" w:hAnsi="Arial" w:cs="Arial"/>
        <w:sz w:val="20"/>
        <w:szCs w:val="20"/>
      </w:rPr>
      <w:fldChar w:fldCharType="end"/>
    </w:r>
    <w:r w:rsidR="00D27079"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D27079"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F335DB">
      <w:rPr>
        <w:rStyle w:val="slostrnky"/>
        <w:rFonts w:ascii="Arial" w:hAnsi="Arial" w:cs="Arial"/>
        <w:noProof/>
        <w:sz w:val="20"/>
        <w:szCs w:val="20"/>
      </w:rPr>
      <w:t>5</w:t>
    </w:r>
    <w:r w:rsidRPr="00CB3734">
      <w:rPr>
        <w:rStyle w:val="slostrnky"/>
        <w:rFonts w:ascii="Arial" w:hAnsi="Arial" w:cs="Arial"/>
        <w:sz w:val="20"/>
        <w:szCs w:val="20"/>
      </w:rPr>
      <w:fldChar w:fldCharType="end"/>
    </w:r>
  </w:p>
  <w:p w:rsidR="00D27079" w:rsidRDefault="00D27079">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9CA" w:rsidRDefault="002669CA">
      <w:r>
        <w:separator/>
      </w:r>
    </w:p>
  </w:footnote>
  <w:footnote w:type="continuationSeparator" w:id="0">
    <w:p w:rsidR="002669CA" w:rsidRDefault="002669CA">
      <w:r>
        <w:continuationSeparator/>
      </w:r>
    </w:p>
  </w:footnote>
  <w:footnote w:type="continuationNotice" w:id="1">
    <w:p w:rsidR="002669CA" w:rsidRDefault="002669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079" w:rsidRDefault="00D27079" w:rsidP="001329F3">
    <w:pPr>
      <w:pStyle w:val="Zhlav"/>
      <w:tabs>
        <w:tab w:val="clear" w:pos="4536"/>
        <w:tab w:val="clear" w:pos="9072"/>
        <w:tab w:val="left" w:pos="6820"/>
      </w:tabs>
      <w:jc w:val="right"/>
      <w:rPr>
        <w:noProof/>
        <w:sz w:val="20"/>
      </w:rPr>
    </w:pPr>
  </w:p>
  <w:p w:rsidR="00D27079" w:rsidRPr="00CB3734" w:rsidRDefault="00D27079"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079" w:rsidRDefault="00D27079"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67339CA"/>
    <w:multiLevelType w:val="hybridMultilevel"/>
    <w:tmpl w:val="512EA9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0">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2">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41D4B0C"/>
    <w:multiLevelType w:val="hybridMultilevel"/>
    <w:tmpl w:val="8884D418"/>
    <w:lvl w:ilvl="0" w:tplc="A7D8B2E6">
      <w:start w:val="1"/>
      <w:numFmt w:val="bullet"/>
      <w:lvlText w:val=""/>
      <w:lvlJc w:val="left"/>
      <w:pPr>
        <w:ind w:left="720" w:hanging="360"/>
      </w:pPr>
      <w:rPr>
        <w:rFonts w:ascii="Symbol" w:hAnsi="Symbol" w:hint="default"/>
        <w:sz w:val="12"/>
        <w:szCs w:val="1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5">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89B45BC"/>
    <w:multiLevelType w:val="hybridMultilevel"/>
    <w:tmpl w:val="0084FFB6"/>
    <w:lvl w:ilvl="0" w:tplc="A7D8B2E6">
      <w:start w:val="1"/>
      <w:numFmt w:val="bullet"/>
      <w:lvlText w:val=""/>
      <w:lvlJc w:val="left"/>
      <w:pPr>
        <w:ind w:left="720" w:hanging="360"/>
      </w:pPr>
      <w:rPr>
        <w:rFonts w:ascii="Symbol" w:hAnsi="Symbol" w:hint="default"/>
        <w:sz w:val="12"/>
        <w:szCs w:val="1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4">
    <w:nsid w:val="6C3E5645"/>
    <w:multiLevelType w:val="hybridMultilevel"/>
    <w:tmpl w:val="C3D8C74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1">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
  </w:num>
  <w:num w:numId="3">
    <w:abstractNumId w:val="15"/>
  </w:num>
  <w:num w:numId="4">
    <w:abstractNumId w:val="12"/>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30"/>
  </w:num>
  <w:num w:numId="11">
    <w:abstractNumId w:val="5"/>
  </w:num>
  <w:num w:numId="12">
    <w:abstractNumId w:val="11"/>
  </w:num>
  <w:num w:numId="13">
    <w:abstractNumId w:val="16"/>
  </w:num>
  <w:num w:numId="14">
    <w:abstractNumId w:val="29"/>
  </w:num>
  <w:num w:numId="15">
    <w:abstractNumId w:val="27"/>
  </w:num>
  <w:num w:numId="16">
    <w:abstractNumId w:val="20"/>
  </w:num>
  <w:num w:numId="17">
    <w:abstractNumId w:val="0"/>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1"/>
  </w:num>
  <w:num w:numId="21">
    <w:abstractNumId w:val="14"/>
  </w:num>
  <w:num w:numId="22">
    <w:abstractNumId w:val="17"/>
  </w:num>
  <w:num w:numId="23">
    <w:abstractNumId w:val="31"/>
  </w:num>
  <w:num w:numId="24">
    <w:abstractNumId w:val="9"/>
  </w:num>
  <w:num w:numId="25">
    <w:abstractNumId w:val="8"/>
  </w:num>
  <w:num w:numId="26">
    <w:abstractNumId w:val="23"/>
  </w:num>
  <w:num w:numId="27">
    <w:abstractNumId w:val="26"/>
  </w:num>
  <w:num w:numId="28">
    <w:abstractNumId w:val="4"/>
  </w:num>
  <w:num w:numId="29">
    <w:abstractNumId w:val="6"/>
  </w:num>
  <w:num w:numId="30">
    <w:abstractNumId w:val="19"/>
  </w:num>
  <w:num w:numId="31">
    <w:abstractNumId w:val="28"/>
  </w:num>
  <w:num w:numId="32">
    <w:abstractNumId w:val="7"/>
  </w:num>
  <w:num w:numId="33">
    <w:abstractNumId w:val="24"/>
  </w:num>
  <w:num w:numId="34">
    <w:abstractNumId w:val="22"/>
  </w:num>
  <w:num w:numId="35">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DD3FAB"/>
    <w:rsid w:val="00001778"/>
    <w:rsid w:val="000050AC"/>
    <w:rsid w:val="000105B3"/>
    <w:rsid w:val="000115FD"/>
    <w:rsid w:val="00013219"/>
    <w:rsid w:val="00015D53"/>
    <w:rsid w:val="00031131"/>
    <w:rsid w:val="0003276A"/>
    <w:rsid w:val="0003378E"/>
    <w:rsid w:val="00040199"/>
    <w:rsid w:val="000428C5"/>
    <w:rsid w:val="0004431B"/>
    <w:rsid w:val="00044A47"/>
    <w:rsid w:val="00047715"/>
    <w:rsid w:val="00050417"/>
    <w:rsid w:val="00053EA4"/>
    <w:rsid w:val="00064C5D"/>
    <w:rsid w:val="00070DF4"/>
    <w:rsid w:val="00072205"/>
    <w:rsid w:val="00074B09"/>
    <w:rsid w:val="000772E9"/>
    <w:rsid w:val="00080DD8"/>
    <w:rsid w:val="0008486A"/>
    <w:rsid w:val="00085910"/>
    <w:rsid w:val="00087412"/>
    <w:rsid w:val="000A474C"/>
    <w:rsid w:val="000A4EB9"/>
    <w:rsid w:val="000A627A"/>
    <w:rsid w:val="000C24DF"/>
    <w:rsid w:val="000C34DC"/>
    <w:rsid w:val="000C404D"/>
    <w:rsid w:val="000C68FC"/>
    <w:rsid w:val="000D19F1"/>
    <w:rsid w:val="000D5F05"/>
    <w:rsid w:val="000D6F66"/>
    <w:rsid w:val="000D77DC"/>
    <w:rsid w:val="000D7EF4"/>
    <w:rsid w:val="000E2605"/>
    <w:rsid w:val="000F104B"/>
    <w:rsid w:val="000F29BC"/>
    <w:rsid w:val="000F4268"/>
    <w:rsid w:val="00105CDD"/>
    <w:rsid w:val="00111576"/>
    <w:rsid w:val="001250A2"/>
    <w:rsid w:val="00125A2A"/>
    <w:rsid w:val="00127CD1"/>
    <w:rsid w:val="001329F3"/>
    <w:rsid w:val="00133748"/>
    <w:rsid w:val="00143FB7"/>
    <w:rsid w:val="00145853"/>
    <w:rsid w:val="00145970"/>
    <w:rsid w:val="0015012C"/>
    <w:rsid w:val="0015673B"/>
    <w:rsid w:val="00157ABA"/>
    <w:rsid w:val="00163920"/>
    <w:rsid w:val="001672AD"/>
    <w:rsid w:val="001718BD"/>
    <w:rsid w:val="00174079"/>
    <w:rsid w:val="001772A5"/>
    <w:rsid w:val="00183D7E"/>
    <w:rsid w:val="00187E3B"/>
    <w:rsid w:val="001923A5"/>
    <w:rsid w:val="00194D42"/>
    <w:rsid w:val="00195D34"/>
    <w:rsid w:val="0019794C"/>
    <w:rsid w:val="001A0D69"/>
    <w:rsid w:val="001A58FD"/>
    <w:rsid w:val="001A72BB"/>
    <w:rsid w:val="001B21DD"/>
    <w:rsid w:val="001B4294"/>
    <w:rsid w:val="001B4737"/>
    <w:rsid w:val="001C436E"/>
    <w:rsid w:val="001C4EBC"/>
    <w:rsid w:val="001C5030"/>
    <w:rsid w:val="001C6EC1"/>
    <w:rsid w:val="001C780F"/>
    <w:rsid w:val="001D5F52"/>
    <w:rsid w:val="001D7BD8"/>
    <w:rsid w:val="001D7D3D"/>
    <w:rsid w:val="001E516A"/>
    <w:rsid w:val="001F0E98"/>
    <w:rsid w:val="001F22AD"/>
    <w:rsid w:val="001F3413"/>
    <w:rsid w:val="001F4650"/>
    <w:rsid w:val="001F74DA"/>
    <w:rsid w:val="001F76D5"/>
    <w:rsid w:val="00203002"/>
    <w:rsid w:val="00206B56"/>
    <w:rsid w:val="00225A74"/>
    <w:rsid w:val="00235D48"/>
    <w:rsid w:val="00236E25"/>
    <w:rsid w:val="00237973"/>
    <w:rsid w:val="002410F9"/>
    <w:rsid w:val="0024131E"/>
    <w:rsid w:val="0024305E"/>
    <w:rsid w:val="00243A5F"/>
    <w:rsid w:val="0024696A"/>
    <w:rsid w:val="00250476"/>
    <w:rsid w:val="00251C70"/>
    <w:rsid w:val="00252020"/>
    <w:rsid w:val="002529A4"/>
    <w:rsid w:val="0025417F"/>
    <w:rsid w:val="002542F4"/>
    <w:rsid w:val="00254EAD"/>
    <w:rsid w:val="00260A71"/>
    <w:rsid w:val="00262849"/>
    <w:rsid w:val="0026306E"/>
    <w:rsid w:val="002633A5"/>
    <w:rsid w:val="00264057"/>
    <w:rsid w:val="002641E6"/>
    <w:rsid w:val="00264446"/>
    <w:rsid w:val="002669CA"/>
    <w:rsid w:val="00277FC1"/>
    <w:rsid w:val="00280117"/>
    <w:rsid w:val="00280346"/>
    <w:rsid w:val="00281B56"/>
    <w:rsid w:val="00284563"/>
    <w:rsid w:val="00287671"/>
    <w:rsid w:val="00287CB4"/>
    <w:rsid w:val="00290595"/>
    <w:rsid w:val="002964A1"/>
    <w:rsid w:val="002A5D36"/>
    <w:rsid w:val="002A63B0"/>
    <w:rsid w:val="002A643A"/>
    <w:rsid w:val="002A711D"/>
    <w:rsid w:val="002B1CAA"/>
    <w:rsid w:val="002B304F"/>
    <w:rsid w:val="002B4110"/>
    <w:rsid w:val="002C2462"/>
    <w:rsid w:val="002D09D7"/>
    <w:rsid w:val="002D4DB5"/>
    <w:rsid w:val="002D75C0"/>
    <w:rsid w:val="002D7A1E"/>
    <w:rsid w:val="002E4C77"/>
    <w:rsid w:val="002F3E48"/>
    <w:rsid w:val="002F5093"/>
    <w:rsid w:val="002F5C87"/>
    <w:rsid w:val="002F5CEB"/>
    <w:rsid w:val="00300568"/>
    <w:rsid w:val="00307BBD"/>
    <w:rsid w:val="00307CCF"/>
    <w:rsid w:val="0031174B"/>
    <w:rsid w:val="00311756"/>
    <w:rsid w:val="003140F9"/>
    <w:rsid w:val="0031507D"/>
    <w:rsid w:val="003158FC"/>
    <w:rsid w:val="00323F4D"/>
    <w:rsid w:val="00331330"/>
    <w:rsid w:val="00344ED3"/>
    <w:rsid w:val="00345126"/>
    <w:rsid w:val="00353E73"/>
    <w:rsid w:val="003603D9"/>
    <w:rsid w:val="00360B26"/>
    <w:rsid w:val="003653E8"/>
    <w:rsid w:val="00370432"/>
    <w:rsid w:val="0037282C"/>
    <w:rsid w:val="00373AF1"/>
    <w:rsid w:val="00375A2C"/>
    <w:rsid w:val="003766F6"/>
    <w:rsid w:val="00376B5E"/>
    <w:rsid w:val="003774BA"/>
    <w:rsid w:val="003809E2"/>
    <w:rsid w:val="003814E0"/>
    <w:rsid w:val="0038790A"/>
    <w:rsid w:val="00392C13"/>
    <w:rsid w:val="003A0C6D"/>
    <w:rsid w:val="003A391A"/>
    <w:rsid w:val="003B6310"/>
    <w:rsid w:val="003B6A73"/>
    <w:rsid w:val="003B7BF5"/>
    <w:rsid w:val="003C107F"/>
    <w:rsid w:val="003C500C"/>
    <w:rsid w:val="003C57B9"/>
    <w:rsid w:val="003C5EAA"/>
    <w:rsid w:val="003C74FC"/>
    <w:rsid w:val="003D4932"/>
    <w:rsid w:val="003D75D2"/>
    <w:rsid w:val="003E3B66"/>
    <w:rsid w:val="003E433B"/>
    <w:rsid w:val="003F1619"/>
    <w:rsid w:val="003F5539"/>
    <w:rsid w:val="003F559B"/>
    <w:rsid w:val="00411C96"/>
    <w:rsid w:val="00413353"/>
    <w:rsid w:val="00422308"/>
    <w:rsid w:val="004231EA"/>
    <w:rsid w:val="0042427C"/>
    <w:rsid w:val="00426730"/>
    <w:rsid w:val="00432436"/>
    <w:rsid w:val="00432729"/>
    <w:rsid w:val="00432BA0"/>
    <w:rsid w:val="00436785"/>
    <w:rsid w:val="004436C9"/>
    <w:rsid w:val="0045115E"/>
    <w:rsid w:val="004511C8"/>
    <w:rsid w:val="00456F78"/>
    <w:rsid w:val="00457A7F"/>
    <w:rsid w:val="004661DC"/>
    <w:rsid w:val="00473079"/>
    <w:rsid w:val="00473947"/>
    <w:rsid w:val="00473D8E"/>
    <w:rsid w:val="00480700"/>
    <w:rsid w:val="00482540"/>
    <w:rsid w:val="0048534E"/>
    <w:rsid w:val="00485A07"/>
    <w:rsid w:val="00491EA9"/>
    <w:rsid w:val="00496DD9"/>
    <w:rsid w:val="00497CE8"/>
    <w:rsid w:val="004A3A00"/>
    <w:rsid w:val="004A5A9D"/>
    <w:rsid w:val="004A7181"/>
    <w:rsid w:val="004A7985"/>
    <w:rsid w:val="004B265E"/>
    <w:rsid w:val="004B37D4"/>
    <w:rsid w:val="004B58D6"/>
    <w:rsid w:val="004C79D0"/>
    <w:rsid w:val="004D469F"/>
    <w:rsid w:val="004D478F"/>
    <w:rsid w:val="004D53B1"/>
    <w:rsid w:val="004D6F3C"/>
    <w:rsid w:val="004D7524"/>
    <w:rsid w:val="004E1E11"/>
    <w:rsid w:val="004E2920"/>
    <w:rsid w:val="004E2EC0"/>
    <w:rsid w:val="004E3C13"/>
    <w:rsid w:val="004F181D"/>
    <w:rsid w:val="004F2E22"/>
    <w:rsid w:val="004F5505"/>
    <w:rsid w:val="004F6095"/>
    <w:rsid w:val="004F66BA"/>
    <w:rsid w:val="004F75B1"/>
    <w:rsid w:val="00502A92"/>
    <w:rsid w:val="005060A3"/>
    <w:rsid w:val="0050627A"/>
    <w:rsid w:val="00510DA5"/>
    <w:rsid w:val="0051513D"/>
    <w:rsid w:val="00520784"/>
    <w:rsid w:val="00520AA9"/>
    <w:rsid w:val="005224F3"/>
    <w:rsid w:val="00525147"/>
    <w:rsid w:val="0053513F"/>
    <w:rsid w:val="00535533"/>
    <w:rsid w:val="00540485"/>
    <w:rsid w:val="00541A05"/>
    <w:rsid w:val="005468FB"/>
    <w:rsid w:val="00553E00"/>
    <w:rsid w:val="00570526"/>
    <w:rsid w:val="00575442"/>
    <w:rsid w:val="005759CB"/>
    <w:rsid w:val="005919BE"/>
    <w:rsid w:val="0059229E"/>
    <w:rsid w:val="005B0057"/>
    <w:rsid w:val="005B1F33"/>
    <w:rsid w:val="005C0B94"/>
    <w:rsid w:val="005C2358"/>
    <w:rsid w:val="005C7575"/>
    <w:rsid w:val="005D4748"/>
    <w:rsid w:val="005D6560"/>
    <w:rsid w:val="005E0712"/>
    <w:rsid w:val="005E07F9"/>
    <w:rsid w:val="005F2E15"/>
    <w:rsid w:val="005F41FB"/>
    <w:rsid w:val="005F4274"/>
    <w:rsid w:val="005F6D73"/>
    <w:rsid w:val="00600D11"/>
    <w:rsid w:val="00602B3C"/>
    <w:rsid w:val="006047AA"/>
    <w:rsid w:val="00604E3D"/>
    <w:rsid w:val="00607F2C"/>
    <w:rsid w:val="006146E4"/>
    <w:rsid w:val="006165E4"/>
    <w:rsid w:val="006204C1"/>
    <w:rsid w:val="0062084D"/>
    <w:rsid w:val="00637D54"/>
    <w:rsid w:val="00641A09"/>
    <w:rsid w:val="00641A13"/>
    <w:rsid w:val="00650011"/>
    <w:rsid w:val="006503DB"/>
    <w:rsid w:val="0065328E"/>
    <w:rsid w:val="0065364D"/>
    <w:rsid w:val="00654588"/>
    <w:rsid w:val="00655D5D"/>
    <w:rsid w:val="006562A9"/>
    <w:rsid w:val="00656A53"/>
    <w:rsid w:val="00657EB9"/>
    <w:rsid w:val="0066771D"/>
    <w:rsid w:val="0067413C"/>
    <w:rsid w:val="006856A7"/>
    <w:rsid w:val="006873B5"/>
    <w:rsid w:val="00690E6E"/>
    <w:rsid w:val="00691439"/>
    <w:rsid w:val="0069164C"/>
    <w:rsid w:val="006A7274"/>
    <w:rsid w:val="006B057B"/>
    <w:rsid w:val="006C0C11"/>
    <w:rsid w:val="006C0FBA"/>
    <w:rsid w:val="006C1477"/>
    <w:rsid w:val="006C5A23"/>
    <w:rsid w:val="006C6AFC"/>
    <w:rsid w:val="006C7352"/>
    <w:rsid w:val="006D5915"/>
    <w:rsid w:val="006D7C6E"/>
    <w:rsid w:val="006F038F"/>
    <w:rsid w:val="007011B0"/>
    <w:rsid w:val="0070230A"/>
    <w:rsid w:val="007024B7"/>
    <w:rsid w:val="0070458F"/>
    <w:rsid w:val="0072020C"/>
    <w:rsid w:val="0072278A"/>
    <w:rsid w:val="00725B9E"/>
    <w:rsid w:val="00734BC2"/>
    <w:rsid w:val="00745957"/>
    <w:rsid w:val="00747A68"/>
    <w:rsid w:val="00760378"/>
    <w:rsid w:val="0076101A"/>
    <w:rsid w:val="00761394"/>
    <w:rsid w:val="00764924"/>
    <w:rsid w:val="0077307C"/>
    <w:rsid w:val="00777B55"/>
    <w:rsid w:val="007831F5"/>
    <w:rsid w:val="00790B74"/>
    <w:rsid w:val="007917D4"/>
    <w:rsid w:val="00793DEB"/>
    <w:rsid w:val="007950BB"/>
    <w:rsid w:val="007A05D6"/>
    <w:rsid w:val="007A08F6"/>
    <w:rsid w:val="007A0F4C"/>
    <w:rsid w:val="007B19D1"/>
    <w:rsid w:val="007B2A09"/>
    <w:rsid w:val="007B7C70"/>
    <w:rsid w:val="007C1C5F"/>
    <w:rsid w:val="007C4F1E"/>
    <w:rsid w:val="007C60C9"/>
    <w:rsid w:val="007D2C68"/>
    <w:rsid w:val="007D2DF0"/>
    <w:rsid w:val="007D3FF1"/>
    <w:rsid w:val="007D7AC5"/>
    <w:rsid w:val="007F19D7"/>
    <w:rsid w:val="007F1C05"/>
    <w:rsid w:val="007F43A4"/>
    <w:rsid w:val="007F4BAC"/>
    <w:rsid w:val="007F50A5"/>
    <w:rsid w:val="007F70B6"/>
    <w:rsid w:val="00803DB8"/>
    <w:rsid w:val="00803F89"/>
    <w:rsid w:val="008053FF"/>
    <w:rsid w:val="00806AFC"/>
    <w:rsid w:val="00807370"/>
    <w:rsid w:val="00807574"/>
    <w:rsid w:val="008166F7"/>
    <w:rsid w:val="008174DB"/>
    <w:rsid w:val="008203A7"/>
    <w:rsid w:val="00822687"/>
    <w:rsid w:val="0082382C"/>
    <w:rsid w:val="00824B06"/>
    <w:rsid w:val="00826AA6"/>
    <w:rsid w:val="00827200"/>
    <w:rsid w:val="00827763"/>
    <w:rsid w:val="0084529C"/>
    <w:rsid w:val="00853AC8"/>
    <w:rsid w:val="0085796D"/>
    <w:rsid w:val="008620D3"/>
    <w:rsid w:val="0086514C"/>
    <w:rsid w:val="00866140"/>
    <w:rsid w:val="00866372"/>
    <w:rsid w:val="0087298E"/>
    <w:rsid w:val="00876E33"/>
    <w:rsid w:val="00881769"/>
    <w:rsid w:val="00882CCC"/>
    <w:rsid w:val="00886EB0"/>
    <w:rsid w:val="0089235D"/>
    <w:rsid w:val="00895AFD"/>
    <w:rsid w:val="00895C84"/>
    <w:rsid w:val="008A0E06"/>
    <w:rsid w:val="008A0EB7"/>
    <w:rsid w:val="008A5370"/>
    <w:rsid w:val="008A6EF4"/>
    <w:rsid w:val="008A6F42"/>
    <w:rsid w:val="008B0852"/>
    <w:rsid w:val="008B585D"/>
    <w:rsid w:val="008B6D80"/>
    <w:rsid w:val="008C2175"/>
    <w:rsid w:val="008C38EF"/>
    <w:rsid w:val="008D723D"/>
    <w:rsid w:val="008F1269"/>
    <w:rsid w:val="008F1C95"/>
    <w:rsid w:val="008F60B7"/>
    <w:rsid w:val="008F7441"/>
    <w:rsid w:val="009148D1"/>
    <w:rsid w:val="009326FB"/>
    <w:rsid w:val="00937265"/>
    <w:rsid w:val="009406BA"/>
    <w:rsid w:val="00942B06"/>
    <w:rsid w:val="00942DF9"/>
    <w:rsid w:val="0095733F"/>
    <w:rsid w:val="00962220"/>
    <w:rsid w:val="00962703"/>
    <w:rsid w:val="009704B3"/>
    <w:rsid w:val="00976595"/>
    <w:rsid w:val="00977432"/>
    <w:rsid w:val="00983A1B"/>
    <w:rsid w:val="00985BA8"/>
    <w:rsid w:val="00987119"/>
    <w:rsid w:val="0098784B"/>
    <w:rsid w:val="009907C0"/>
    <w:rsid w:val="00993289"/>
    <w:rsid w:val="00995A18"/>
    <w:rsid w:val="009A3A84"/>
    <w:rsid w:val="009A4175"/>
    <w:rsid w:val="009A591A"/>
    <w:rsid w:val="009B13CD"/>
    <w:rsid w:val="009B603B"/>
    <w:rsid w:val="009C106D"/>
    <w:rsid w:val="009C1911"/>
    <w:rsid w:val="009C6C7F"/>
    <w:rsid w:val="009C77CA"/>
    <w:rsid w:val="009D0033"/>
    <w:rsid w:val="009D0B81"/>
    <w:rsid w:val="009E2A12"/>
    <w:rsid w:val="009E5D80"/>
    <w:rsid w:val="009E78D9"/>
    <w:rsid w:val="009F4587"/>
    <w:rsid w:val="009F4A48"/>
    <w:rsid w:val="009F5DC3"/>
    <w:rsid w:val="009F73A5"/>
    <w:rsid w:val="009F7D6A"/>
    <w:rsid w:val="00A00F98"/>
    <w:rsid w:val="00A05A85"/>
    <w:rsid w:val="00A07FB6"/>
    <w:rsid w:val="00A1575A"/>
    <w:rsid w:val="00A175D7"/>
    <w:rsid w:val="00A23C70"/>
    <w:rsid w:val="00A2579B"/>
    <w:rsid w:val="00A26581"/>
    <w:rsid w:val="00A27E39"/>
    <w:rsid w:val="00A311F3"/>
    <w:rsid w:val="00A31705"/>
    <w:rsid w:val="00A36FB7"/>
    <w:rsid w:val="00A4370F"/>
    <w:rsid w:val="00A43D1C"/>
    <w:rsid w:val="00A44171"/>
    <w:rsid w:val="00A52940"/>
    <w:rsid w:val="00A5633C"/>
    <w:rsid w:val="00A615BF"/>
    <w:rsid w:val="00A642BE"/>
    <w:rsid w:val="00A70D4D"/>
    <w:rsid w:val="00A74581"/>
    <w:rsid w:val="00A762F7"/>
    <w:rsid w:val="00A76FCF"/>
    <w:rsid w:val="00A81154"/>
    <w:rsid w:val="00A87173"/>
    <w:rsid w:val="00A879A7"/>
    <w:rsid w:val="00A90207"/>
    <w:rsid w:val="00A90339"/>
    <w:rsid w:val="00A903E6"/>
    <w:rsid w:val="00A9475D"/>
    <w:rsid w:val="00AB3DBC"/>
    <w:rsid w:val="00AC5E6A"/>
    <w:rsid w:val="00AD0E88"/>
    <w:rsid w:val="00AD4124"/>
    <w:rsid w:val="00AD61F2"/>
    <w:rsid w:val="00AD66BC"/>
    <w:rsid w:val="00AD7530"/>
    <w:rsid w:val="00AD7FB8"/>
    <w:rsid w:val="00AE1526"/>
    <w:rsid w:val="00AE19BA"/>
    <w:rsid w:val="00AE1BBF"/>
    <w:rsid w:val="00AF30BF"/>
    <w:rsid w:val="00AF6D17"/>
    <w:rsid w:val="00B0191A"/>
    <w:rsid w:val="00B04356"/>
    <w:rsid w:val="00B0564B"/>
    <w:rsid w:val="00B14BF4"/>
    <w:rsid w:val="00B14FA8"/>
    <w:rsid w:val="00B169AF"/>
    <w:rsid w:val="00B216F1"/>
    <w:rsid w:val="00B263C2"/>
    <w:rsid w:val="00B30EF1"/>
    <w:rsid w:val="00B33912"/>
    <w:rsid w:val="00B341E2"/>
    <w:rsid w:val="00B46038"/>
    <w:rsid w:val="00B54570"/>
    <w:rsid w:val="00B623F0"/>
    <w:rsid w:val="00B632D0"/>
    <w:rsid w:val="00B66768"/>
    <w:rsid w:val="00B70168"/>
    <w:rsid w:val="00B7286F"/>
    <w:rsid w:val="00B73D22"/>
    <w:rsid w:val="00B73F65"/>
    <w:rsid w:val="00B754E7"/>
    <w:rsid w:val="00B862AA"/>
    <w:rsid w:val="00B95741"/>
    <w:rsid w:val="00B96760"/>
    <w:rsid w:val="00B976BA"/>
    <w:rsid w:val="00BA57B4"/>
    <w:rsid w:val="00BA782E"/>
    <w:rsid w:val="00BA7C4C"/>
    <w:rsid w:val="00BB0F95"/>
    <w:rsid w:val="00BB10CD"/>
    <w:rsid w:val="00BB3721"/>
    <w:rsid w:val="00BB389B"/>
    <w:rsid w:val="00BB3E37"/>
    <w:rsid w:val="00BB40B6"/>
    <w:rsid w:val="00BB44BD"/>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5B66"/>
    <w:rsid w:val="00C07A26"/>
    <w:rsid w:val="00C10593"/>
    <w:rsid w:val="00C12DC9"/>
    <w:rsid w:val="00C14F65"/>
    <w:rsid w:val="00C21DBF"/>
    <w:rsid w:val="00C22555"/>
    <w:rsid w:val="00C45701"/>
    <w:rsid w:val="00C46AB1"/>
    <w:rsid w:val="00C5052B"/>
    <w:rsid w:val="00C610C1"/>
    <w:rsid w:val="00C61C09"/>
    <w:rsid w:val="00C72EF7"/>
    <w:rsid w:val="00C73F32"/>
    <w:rsid w:val="00C75471"/>
    <w:rsid w:val="00C775FF"/>
    <w:rsid w:val="00C80DE6"/>
    <w:rsid w:val="00C8338D"/>
    <w:rsid w:val="00C86313"/>
    <w:rsid w:val="00C97DC6"/>
    <w:rsid w:val="00CA462E"/>
    <w:rsid w:val="00CA4C6A"/>
    <w:rsid w:val="00CA4EFF"/>
    <w:rsid w:val="00CA68BE"/>
    <w:rsid w:val="00CA77D6"/>
    <w:rsid w:val="00CB3734"/>
    <w:rsid w:val="00CB60ED"/>
    <w:rsid w:val="00CC4F35"/>
    <w:rsid w:val="00CC538A"/>
    <w:rsid w:val="00CD0676"/>
    <w:rsid w:val="00CD46EF"/>
    <w:rsid w:val="00CE4549"/>
    <w:rsid w:val="00CF5F10"/>
    <w:rsid w:val="00D045AE"/>
    <w:rsid w:val="00D04AA1"/>
    <w:rsid w:val="00D05DB2"/>
    <w:rsid w:val="00D06B0E"/>
    <w:rsid w:val="00D127E1"/>
    <w:rsid w:val="00D1488B"/>
    <w:rsid w:val="00D17742"/>
    <w:rsid w:val="00D2006B"/>
    <w:rsid w:val="00D20621"/>
    <w:rsid w:val="00D27079"/>
    <w:rsid w:val="00D3086C"/>
    <w:rsid w:val="00D313CF"/>
    <w:rsid w:val="00D60D8C"/>
    <w:rsid w:val="00D71B6F"/>
    <w:rsid w:val="00D85572"/>
    <w:rsid w:val="00D86EA6"/>
    <w:rsid w:val="00D87072"/>
    <w:rsid w:val="00D96828"/>
    <w:rsid w:val="00D96A39"/>
    <w:rsid w:val="00DA1B38"/>
    <w:rsid w:val="00DA5EE4"/>
    <w:rsid w:val="00DA6523"/>
    <w:rsid w:val="00DA79A3"/>
    <w:rsid w:val="00DB04EF"/>
    <w:rsid w:val="00DB0A62"/>
    <w:rsid w:val="00DB26BC"/>
    <w:rsid w:val="00DB2932"/>
    <w:rsid w:val="00DC1313"/>
    <w:rsid w:val="00DC19C8"/>
    <w:rsid w:val="00DC4F08"/>
    <w:rsid w:val="00DC52A3"/>
    <w:rsid w:val="00DD310C"/>
    <w:rsid w:val="00DD3FAB"/>
    <w:rsid w:val="00DD4D49"/>
    <w:rsid w:val="00DD78FB"/>
    <w:rsid w:val="00DE616E"/>
    <w:rsid w:val="00DE7302"/>
    <w:rsid w:val="00DF051E"/>
    <w:rsid w:val="00DF2FD1"/>
    <w:rsid w:val="00DF38A9"/>
    <w:rsid w:val="00DF50E3"/>
    <w:rsid w:val="00DF5417"/>
    <w:rsid w:val="00DF7A7E"/>
    <w:rsid w:val="00E0214A"/>
    <w:rsid w:val="00E021F4"/>
    <w:rsid w:val="00E035AE"/>
    <w:rsid w:val="00E045BE"/>
    <w:rsid w:val="00E0534D"/>
    <w:rsid w:val="00E103FE"/>
    <w:rsid w:val="00E14591"/>
    <w:rsid w:val="00E23D63"/>
    <w:rsid w:val="00E24393"/>
    <w:rsid w:val="00E2542F"/>
    <w:rsid w:val="00E26871"/>
    <w:rsid w:val="00E30AC8"/>
    <w:rsid w:val="00E403D0"/>
    <w:rsid w:val="00E4110F"/>
    <w:rsid w:val="00E41262"/>
    <w:rsid w:val="00E44202"/>
    <w:rsid w:val="00E44E7F"/>
    <w:rsid w:val="00E46BD6"/>
    <w:rsid w:val="00E50D50"/>
    <w:rsid w:val="00E54136"/>
    <w:rsid w:val="00E54B54"/>
    <w:rsid w:val="00E54BF0"/>
    <w:rsid w:val="00E6724F"/>
    <w:rsid w:val="00E7041A"/>
    <w:rsid w:val="00E80656"/>
    <w:rsid w:val="00E8145A"/>
    <w:rsid w:val="00E83A69"/>
    <w:rsid w:val="00E840E3"/>
    <w:rsid w:val="00E92958"/>
    <w:rsid w:val="00E92BB6"/>
    <w:rsid w:val="00E97874"/>
    <w:rsid w:val="00EA0976"/>
    <w:rsid w:val="00EA20EB"/>
    <w:rsid w:val="00EA39F3"/>
    <w:rsid w:val="00EB42ED"/>
    <w:rsid w:val="00EB70BF"/>
    <w:rsid w:val="00EC0074"/>
    <w:rsid w:val="00EC04DF"/>
    <w:rsid w:val="00EC667A"/>
    <w:rsid w:val="00ED0167"/>
    <w:rsid w:val="00ED0D5B"/>
    <w:rsid w:val="00ED4E5A"/>
    <w:rsid w:val="00ED6720"/>
    <w:rsid w:val="00EE272A"/>
    <w:rsid w:val="00EE2F5C"/>
    <w:rsid w:val="00EE3DBB"/>
    <w:rsid w:val="00EF4A59"/>
    <w:rsid w:val="00F04EB5"/>
    <w:rsid w:val="00F05EAD"/>
    <w:rsid w:val="00F06508"/>
    <w:rsid w:val="00F11D5A"/>
    <w:rsid w:val="00F23F9E"/>
    <w:rsid w:val="00F268B4"/>
    <w:rsid w:val="00F335DB"/>
    <w:rsid w:val="00F5275D"/>
    <w:rsid w:val="00F52FB4"/>
    <w:rsid w:val="00F5705D"/>
    <w:rsid w:val="00F576B1"/>
    <w:rsid w:val="00F6000F"/>
    <w:rsid w:val="00F60119"/>
    <w:rsid w:val="00F66ED0"/>
    <w:rsid w:val="00F82507"/>
    <w:rsid w:val="00F93525"/>
    <w:rsid w:val="00F9414A"/>
    <w:rsid w:val="00F97613"/>
    <w:rsid w:val="00FA3789"/>
    <w:rsid w:val="00FA5171"/>
    <w:rsid w:val="00FA65A3"/>
    <w:rsid w:val="00FA6922"/>
    <w:rsid w:val="00FB1B07"/>
    <w:rsid w:val="00FB4536"/>
    <w:rsid w:val="00FB5925"/>
    <w:rsid w:val="00FB5D4A"/>
    <w:rsid w:val="00FB5F8C"/>
    <w:rsid w:val="00FB63FB"/>
    <w:rsid w:val="00FB7DAA"/>
    <w:rsid w:val="00FC2F78"/>
    <w:rsid w:val="00FC7845"/>
    <w:rsid w:val="00FD4700"/>
    <w:rsid w:val="00FD7EBA"/>
    <w:rsid w:val="00FE1B6E"/>
    <w:rsid w:val="00FE1D0D"/>
    <w:rsid w:val="00FE2698"/>
    <w:rsid w:val="00FE55BF"/>
    <w:rsid w:val="00FE722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6D17"/>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link w:val="ZkladntextChar"/>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link w:val="ZhlavChar"/>
    <w:uiPriority w:val="99"/>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Styl5">
    <w:name w:val="Styl5"/>
    <w:basedOn w:val="Normln"/>
    <w:qFormat/>
    <w:rsid w:val="00280117"/>
    <w:pPr>
      <w:spacing w:before="120" w:after="120" w:line="320" w:lineRule="atLeast"/>
      <w:jc w:val="both"/>
    </w:pPr>
    <w:rPr>
      <w:rFonts w:ascii="Arial" w:hAnsi="Arial" w:cs="Arial"/>
      <w:sz w:val="20"/>
      <w:szCs w:val="20"/>
      <w:lang w:eastAsia="en-US" w:bidi="en-US"/>
    </w:rPr>
  </w:style>
  <w:style w:type="character" w:customStyle="1" w:styleId="Bodytext2">
    <w:name w:val="Body text (2)_"/>
    <w:basedOn w:val="Standardnpsmoodstavce"/>
    <w:link w:val="Bodytext20"/>
    <w:rsid w:val="000A627A"/>
    <w:rPr>
      <w:rFonts w:ascii="Arial" w:eastAsia="Arial" w:hAnsi="Arial" w:cs="Arial"/>
      <w:sz w:val="19"/>
      <w:szCs w:val="19"/>
      <w:shd w:val="clear" w:color="auto" w:fill="FFFFFF"/>
    </w:rPr>
  </w:style>
  <w:style w:type="paragraph" w:customStyle="1" w:styleId="Bodytext20">
    <w:name w:val="Body text (2)"/>
    <w:basedOn w:val="Normln"/>
    <w:link w:val="Bodytext2"/>
    <w:rsid w:val="000A627A"/>
    <w:pPr>
      <w:widowControl w:val="0"/>
      <w:shd w:val="clear" w:color="auto" w:fill="FFFFFF"/>
      <w:spacing w:line="307" w:lineRule="exact"/>
      <w:jc w:val="both"/>
    </w:pPr>
    <w:rPr>
      <w:rFonts w:ascii="Arial" w:eastAsia="Arial" w:hAnsi="Arial" w:cs="Arial"/>
      <w:sz w:val="19"/>
      <w:szCs w:val="19"/>
    </w:rPr>
  </w:style>
  <w:style w:type="character" w:customStyle="1" w:styleId="ZkladntextChar">
    <w:name w:val="Základní text Char"/>
    <w:basedOn w:val="Standardnpsmoodstavce"/>
    <w:link w:val="Zkladntext"/>
    <w:rsid w:val="002A711D"/>
    <w:rPr>
      <w:rFonts w:ascii="Arial" w:hAnsi="Arial" w:cs="Arial"/>
      <w:b/>
      <w:bCs/>
    </w:rPr>
  </w:style>
  <w:style w:type="character" w:customStyle="1" w:styleId="ZhlavChar">
    <w:name w:val="Záhlaví Char"/>
    <w:basedOn w:val="Standardnpsmoodstavce"/>
    <w:link w:val="Zhlav"/>
    <w:uiPriority w:val="99"/>
    <w:rsid w:val="00187E3B"/>
    <w:rPr>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13852922">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 w:id="213956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mr.cz/cs/Ministerstvo/Ministerstvo/Otazky-a-odpoved/Dotazy-k-MS2014"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BEFjlMQsq1bkcFjNVY8pUVaFZUU=</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bRPPxwVhBv35prAe173siOTvKss=</DigestValue>
    </Reference>
  </SignedInfo>
  <SignatureValue>h2R4ilfEC15/NfiU3QSSCES8JCI+HYJ4Sw2tKM+c/9ccP5Fj/JcK3IYIsuyBkN6LnJw4aS/ZjuoN
c7/HwEPJC9PCRtvaRxE4oP04eWT3mdkaJ0IHvPB7KYyR5Q+D/k1BVTOoRofc5+iTWZK9UxT/C7R6
u0bHk4waAsxJD9Q7E/mfWp1b1mphKNE+UrSIcsI7CZwt4QMOuJKkKDaKgK18cbSzyUCi/7qlzDIk
fTRAqKDdWwJ50rugLPn7SUWrMb9imyi+Nmy599FoIJbc9YxKe2E6yxBu7levFrg5OeSD444ahXEN
q98sAWWTWaKzoJKCA+uiqoUydWqKCu4irrUtYA==</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ntvJu8vZSQqle/KvgJ2lGnzXX0I=</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1XZpThoqkPFUZaGwou4lBvrgwH4=</DigestValue>
      </Reference>
      <Reference URI="/word/webSettings.xml?ContentType=application/vnd.openxmlformats-officedocument.wordprocessingml.webSettings+xml">
        <DigestMethod Algorithm="http://www.w3.org/2000/09/xmldsig#sha1"/>
        <DigestValue>ua+Hv40vTeqH8iy1xhtYCVed7hg=</DigestValue>
      </Reference>
      <Reference URI="/word/numbering.xml?ContentType=application/vnd.openxmlformats-officedocument.wordprocessingml.numbering+xml">
        <DigestMethod Algorithm="http://www.w3.org/2000/09/xmldsig#sha1"/>
        <DigestValue>M3f+PVAuuZM1Tv/HzAgijH8Npbg=</DigestValue>
      </Reference>
      <Reference URI="/word/styles.xml?ContentType=application/vnd.openxmlformats-officedocument.wordprocessingml.styles+xml">
        <DigestMethod Algorithm="http://www.w3.org/2000/09/xmldsig#sha1"/>
        <DigestValue>yAv5VdwwkHS/jPY4+4In22PlwHQ=</DigestValue>
      </Reference>
      <Reference URI="/word/fontTable.xml?ContentType=application/vnd.openxmlformats-officedocument.wordprocessingml.fontTable+xml">
        <DigestMethod Algorithm="http://www.w3.org/2000/09/xmldsig#sha1"/>
        <DigestValue>RkkNj23sUdUylbO97OIgGSrU50w=</DigestValue>
      </Reference>
      <Reference URI="/word/footer2.xml?ContentType=application/vnd.openxmlformats-officedocument.wordprocessingml.footer+xml">
        <DigestMethod Algorithm="http://www.w3.org/2000/09/xmldsig#sha1"/>
        <DigestValue>fWyDxR/ESWlM623w4tmSMqmaBac=</DigestValue>
      </Reference>
      <Reference URI="/word/header1.xml?ContentType=application/vnd.openxmlformats-officedocument.wordprocessingml.header+xml">
        <DigestMethod Algorithm="http://www.w3.org/2000/09/xmldsig#sha1"/>
        <DigestValue>SaURxa04DZZGU8uOeHfla+tuoG8=</DigestValue>
      </Reference>
      <Reference URI="/word/document.xml?ContentType=application/vnd.openxmlformats-officedocument.wordprocessingml.document.main+xml">
        <DigestMethod Algorithm="http://www.w3.org/2000/09/xmldsig#sha1"/>
        <DigestValue>FyvYLGoZvejMWVduV2T+r91gMxk=</DigestValue>
      </Reference>
      <Reference URI="/word/header2.xml?ContentType=application/vnd.openxmlformats-officedocument.wordprocessingml.header+xml">
        <DigestMethod Algorithm="http://www.w3.org/2000/09/xmldsig#sha1"/>
        <DigestValue>PPfKaAYe6cFqslr9wxSSKyh31dY=</DigestValue>
      </Reference>
      <Reference URI="/word/endnotes.xml?ContentType=application/vnd.openxmlformats-officedocument.wordprocessingml.endnotes+xml">
        <DigestMethod Algorithm="http://www.w3.org/2000/09/xmldsig#sha1"/>
        <DigestValue>3C91snhWIgTJqecBrQk5PEJbpbk=</DigestValue>
      </Reference>
      <Reference URI="/word/footer1.xml?ContentType=application/vnd.openxmlformats-officedocument.wordprocessingml.footer+xml">
        <DigestMethod Algorithm="http://www.w3.org/2000/09/xmldsig#sha1"/>
        <DigestValue>9r/YCx8nGr9TvWfB91deKLdh+pg=</DigestValue>
      </Reference>
      <Reference URI="/word/footnotes.xml?ContentType=application/vnd.openxmlformats-officedocument.wordprocessingml.footnotes+xml">
        <DigestMethod Algorithm="http://www.w3.org/2000/09/xmldsig#sha1"/>
        <DigestValue>6sUX8muIMHAQ++AH1dtQs/u+XqU=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/itwMZ9djZNjt7Q3BvU/w/zIvwM=</DigestValue>
      </Reference>
    </Manifest>
    <SignatureProperties>
      <SignatureProperty Id="idSignatureTime" Target="#idPackageSignature">
        <mdssi:SignatureTime>
          <mdssi:Format>YYYY-MM-DDThh:mm:ssTZD</mdssi:Format>
          <mdssi:Value>2016-10-14T11:40:51Z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2016-10-14T11:40:51Z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843B2-52AB-469A-979B-C10D7B757441}">
  <ds:schemaRefs>
    <ds:schemaRef ds:uri="http://schemas.openxmlformats.org/package/2006/metadata/core-properties"/>
    <ds:schemaRef ds:uri="http://purl.org/dc/dcmitype/"/>
    <ds:schemaRef ds:uri="5e6c6c5c-474c-4ef7-b7d6-59a0e77cc256"/>
    <ds:schemaRef ds:uri="http://schemas.microsoft.com/office/2006/documentManagement/types"/>
    <ds:schemaRef ds:uri="http://www.w3.org/XML/1998/namespace"/>
    <ds:schemaRef ds:uri="http://purl.org/dc/elements/1.1/"/>
    <ds:schemaRef ds:uri="4085a4f5-5f40-4143-b221-75ee5dde648a"/>
    <ds:schemaRef ds:uri="http://purl.org/dc/terms/"/>
    <ds:schemaRef ds:uri="8662c659-72ab-411b-b755-fbef5cbbde18"/>
    <ds:schemaRef ds:uri="http://schemas.microsoft.com/office/2006/metadata/properties"/>
  </ds:schemaRefs>
</ds:datastoreItem>
</file>

<file path=customXml/itemProps2.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4.xml><?xml version="1.0" encoding="utf-8"?>
<ds:datastoreItem xmlns:ds="http://schemas.openxmlformats.org/officeDocument/2006/customXml" ds:itemID="{7112ADA7-1C4D-47C9-8205-1C5ED4452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1606</Words>
  <Characters>10200</Characters>
  <Application>Microsoft Office Word</Application>
  <DocSecurity>0</DocSecurity>
  <Lines>85</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GORDION</Company>
  <LinksUpToDate>false</LinksUpToDate>
  <CharactersWithSpaces>11783</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Kettner;Košťálová</dc:creator>
  <cp:lastModifiedBy>Najmanová Alena Ing. (MPSV)</cp:lastModifiedBy>
  <cp:revision>10</cp:revision>
  <cp:lastPrinted>2016-10-14T11:40:00Z</cp:lastPrinted>
  <dcterms:created xsi:type="dcterms:W3CDTF">2016-10-12T12:09:00Z</dcterms:created>
  <dcterms:modified xsi:type="dcterms:W3CDTF">2016-10-14T11:40:00Z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